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湖南省环境保护条例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（1994年1月17日湖南省第八届人民代表大会常务委员会第六次会议通过　根据1997年6月4日湖南省第八届人民代表大会常务委员会第二十八次会议《关于修改〈湖南省环境保护条例〉的决定》第一次修正　根据2002年3月29日湖南省第九届人民代表大会常务委员会第二十八次会议《关于修改〈湖南省环境保护条例〉的决定》第二次修正　根据2013年5月27日湖南省第十二届人民代表大会常务委员会第二次会议《关于修改部分地方性法规的决定》第三次修正　2019年9月28日湖南省第十三届人民代表大会常务委员会第十三次会议修订　根据2024年11月29日湖南省第十四届人民代表大会常务委员会第十三次会议《关于废止、修改部分地方性法规的决定》第四次修正　根据2025年7月31日湖南省第十四届人民代表大会常务委员会第十七次会议《关于修改〈湖南省环境保护条例〉等地方性法规、废止〈湖南省技术市场条例〉的决定》第五次修正）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环境保护与污染防治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环境，防治污染和其他公害，促进绿色发展，推进生态文明建设，满足人民日益增长的优美生态环境需要，根据《中华人民共和国环境保护法》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各级人民政府应当对本行政区域的环境质量负责。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省人民政府应当每年年初将环境质量目标分解到设区的市、自治州人民政府，定期组织有关部门、行业协会、专家对依法制定的地方标准执行情况进行评估并适时修订。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制定环境保护规划；建立健全环境保护目标责任制和考核评价制度，对政府及其有关部门主要负责人进行自然资源资产离任审计；建立重大问题的协调机制，协调解决环境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生态环境主管部门对本行政区域环境保护工作实施统一监督管理，其他部门按照各自职责做好环境保护监督管理工作。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履行以下环境保护职责：组织开展环境保护宣传；开展农村和城市社区的环境综合整治；进行环境保护日常巡查，发现问题及时向上一级人民政府或者有关部门报告；协助上级人民政府有关部门做好环境污染防治工作；协助上级人民政府或者有关部门开展环境执法、处置本辖区突发环境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县级以上人民政府应当在人才、技术、资金等方面给予保障，支持乡（镇）人民政府、街道办事处履行环境保护职责。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村（居）民委员会应当引导村（居）民在村规民约、居民公约中规定环境保护相关内容，组织村（居）民保护和改善环境、防治污染和其他公害。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企业事业单位和其他生产经营者是环境保护和污染防治的责任主体，对造成的环境污染和生态破坏承担责任。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建立健全环境保护责任制度，明确责任人和环境保护岗位等相关工作人员的责任；保证生产经营符合环境保护法律法规和技术规范的要求；建立健全环境保护工作档案；建立健全环境应急管理和环境风险防范机制，及时消除环境安全隐患，依法公开环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公民应当增强环境保护意识，遵守环境保护法律法规，自觉履行环境保护义务。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公民应当将生活垃圾按规定分类投放，对在生产生活中造成的污染，及时采取措施自行治理或者委托治理。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环境保护与污染防治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县级以上人民政府应当组织有关部门制定本行政区域山水林田湖草综合治理规划，采取财政补贴、奖励扶持等措施，对山水林田湖草进行系统治理，推进生态修复，提高环境资源承载能力。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生态环境主管部门应当会同有关部门，根据不同区域功能、经济社会发展需要、国家和省环境质量标准，编制本行政区域环境功能区划，经本级人民政府批准后公布实施。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国家有关规定划定生态保护红线、环境质量底线、资源利用上线，制定生态环境准入清单。县级以上人民政府及其有关部门应当将生态保护红线、环境质量底线、资源利用上线和生态环境准入清单作为政策制定、规划编制、执法监管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具有代表性的各种类型的自然生态系统区域，珍稀、濒危的野生动植物自然分布区域，重要的水源涵养区域，具有重大科学文化价值的地质构造、著名溶洞和化石分布区、天坑、温泉等自然遗迹，以及人文遗迹、古树名木，应当采取措施予以保护，严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和县（市、区）人民政府应当根据上一级人民政府下达的重点污染物排放总量控制指标，制定本行政区域重点污染物排放总量控制实施方案，并将重点污染物排放总量控制指标分解落实到重点排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省人民政府生态环境主管部门应当向社会公布需取得排污许可的重点行业。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设区的市、自治州人民政府生态环境主管部门会同有关部门制定本行政区域重点排污单位名录，并向社会公开。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省和设区的市、自治州人民政府生态环境主管部门应当依托公共资源交易平台，采取有效措施，推行污染物排污权交易。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排污单位应当按照排污许可证的要求设置排污口，并在排污口设置标志牌；按照有关规定建立环境管理台帐，按规定开展自行监测；排放污染物不得超过国家和本省污染物排放标准，不得超过重点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重点排污单位应当按照国家有关规定和监测规范安装、使用自动监测设备，并确保自动监测设备与生态环境主管部门的监控设备联网；原始监测记录应当按照规定保存，不得篡改、伪造。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省人民政府应当制定枯水期环境管理办法，加强枯水期环境管理。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资江、沅水、澧水和洞庭湖及主要支流进入枯水期后，有关设区的市、自治州人民政府应当组织生态环境、水行政等主管部门采取措施，加强对饮用水水源的监测、保护，确保饮用水安全；可能造成饮用水水源污染的，县级以上人民政府可以对有关企业的生产经营活动采取限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县级以上人民政府应当加强产业布局优化和结构调整，推进清洁生产。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企业事业单位和其他生产经营者应当优先使用清洁能源，采用先进工艺设备、废弃物综合利用技术和污染物无害化处理技术，减少污染物产生。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县级以上人民政府及其有关部门应当推进绿色矿山建设，按照管理权限对遗留废弃矿山环境进行治理，督促矿山企业履行环境治理恢复责任，对采矿企业环境治理恢复情况进行监督管理。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矿山企业应当采用先进工艺和技术，提高矿产资源综合利用率和尾矿综合利用率；承担矿区土地污染防治、土地复垦和环境治理恢复责任。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省和设区的市、自治州人民政府应当确定重点防控的重金属污染地区、行业和企业。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采取措施对涉铅、汞、镉、铬、砷、铊、锑、锰等重金属企业进行重点监管；支持指导涉重金属企业的技术改造和集中治理；对重金属污染区域应当制定治理计划，明确责任，督促按期达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涉重金属企业应当对含有重金属的尾矿、废渣、废水等进行资源化利用和无害化处理，防止造成环境污染；对已造成污染的，承担环境修复责任。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产、销售、使用放射性同位素和射线装置的单位，应当定期对辐射工作场所及其周围环境进行监测；发现放射性水平异常的，应当采取防护措施，并及时向所在地设区的市、自治州人民政府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省人民政府应当组织有关部门，根据国家有关规定，结合危险废物防治的实际需要，制定本省危险废物集中处置设施、场所的建设规划。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有关设区的市、自治州和县（市、区）人民政府应当按照本省危险废物集中处置设施、场所的建设规划要求，组织建设危险废物集中处置设施、场所。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产生、收集、贮存、运输、利用、处置危险废物的单位应当遵守有关危险废物管理规定，防止危险废物污染环境。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建筑物外表面采用反光材料的，应当符合国家和省有关标准。县级以上人民政府住房和城乡建设部门或者其他有关部门应当加强对建筑物外表面采用反光材料建设的监督管理。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城市道路照明、景观照明和户外灯光广告、招牌等应当符合国家和省照明设计标准、技术规范的要求，不得影响车辆正常行驶和周围居民的正常生活。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在施工现场应当对强光照明灯具采取遮挡措施，减少对周边居民和环境的影响。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农业和农村环境保护协调机制，建立农业污染源监测预警体系，推广生态农业模式、技术和设备，指导农业生产经营者科学施肥用药、发展生态农业和节水农业；对农村环境进行综合整治，划定功能区域，加强农村环境保护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规模以下的畜禽养殖专业户应当综合处理养殖废弃物、养殖废水等，防止污染环境；有污染防治需要的，应当建设相应的雨污分流和粪污贮存、堆沤等污染防治配套设施。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利用溶洞、天坑从事经营活动的，应当做到科学利用与严格保护相结合。县级以上人民政府应当根据当地环境承载能力做好规划，明确污染防治配套设施建设要求。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禁止向溶洞、天坑等自然遗迹排放水污染物和倾倒、堆放、丢弃、遗撒固体废物。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园区管理机构，应当依法规划和建设园区污水处理设施及其配套管网、固体废物收集处置设施以及其他环境基础设施，建立环境基础设施运行、维护制度，保障设施正常运行；引导和规范危险废物综合利用和安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园区管理机构应当加强对园区生产经营单位环境保护的监督检查，协助当地人民政府有关部门依法履行环境保护监督管理职责。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除在安全或者产业布局等方面有特殊要求的以外，新建有污染物排放的工业项目，应当按照规定进入工业园区或者工业集聚区。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增加资金投入，统筹建设城乡生活垃圾分类投放、分类收集、分类运输、分类处置设施，组织对生活垃圾的分类管理、回收利用和无害化集中处置，逐步推广回收利用、焚烧发电、生物处理等资源化利用方式，提高生活垃圾的资源化利用率和无害化处理率，促进生活垃圾减量化、资源化和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应当按照国家有关规定开展突发环境事件风险评估。存在突发环境事件风险的，企业事业单位应当完善突发环境事件风险防控措施；加强环境应急能力建设；制定突发环境事件应急预案，在可能受到环境污染危害的单位和居民区域进行公布，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发生突发环境事件的企业事业单位应当及时向当地县级人民政府报告。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设区的市、自治州和县（市、区）人民政府发现突发环境事件或者接到突发环境事件报告后，应当及时组织开展应急救援和处置工作，采取措施控制事态发展，并向上一级人民政府报告。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对开展森林、湿地、荒漠、水流、耕地、草原保护的单位和个人，法律、行政法规和国家规定的水生生物资源、陆生野生动植物资源等其他重要生态环境要素保护的单位和个人，在依法划定的重点生态功能区、生态保护红线、自然保护地等生态功能重要区域开展生态保护的单位和个人，予以补偿。具体办法由省人民政府制定。县级以上人民政府应当落实生态保护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地区获得的生态保护补偿资金，应当用于本地区自然资源保护、生态环境治理和修复、经济社会发展和民生改善等。需要直接补偿给单位和个人的，应当按照规定及时补偿，不得截留、占用、挪用或者拖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生态环境、发展改革、财政、水行政、住房城乡建设、农业农村、林业等部门应当指导受益地区与生态保护地区人民政府通过协商或者按照市场规则进行生态保护补偿。鼓励受益地区与生态保护地区通过资金补偿、对口协作、产业转移、人才培训、共建园区、购买生态产品和服务等方式建立横向生态保护补偿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县级以上人民政府应当采取措施，鼓励开展环境污染第三方治理。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企业事业单位和其他生产经营者委托第三方治理环境污染的，应当签订书面协议，明确双方的权利义务。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环境污染高风险企业应当按照国家有关规定购买环境污染责任保险，鼓励其他排污单位购买环境污染责任保险。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对下级人民政府履行环境保护职责、完成环境保护目标、改善环境质量、整治突出环境问题等情况进行督察；对督察发现的违法行为，应当及时督促有关人民政府依法处理，并将处理结果作为考核评价的依据。督察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被督察单位应当配合督察工作。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有下列情形之一的，省人民政府及其生态环境主管部门负责人应当约谈下级人民政府主要负责人，并将约谈针对的主要问题、整改措施和要求等情况向社会公开：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（一）超过重点污染物排放总量控制指标的；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（二）未完成环境质量目标的；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（三）可能发生重大、特别重大突发环境事件不及时采取预防措施的；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（四）存在公众反映强烈、影响社会稳定、屡查屡犯、严重环境违法行为长期未纠正等突出环境问题的；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（五）触犯生态保护红线，对生态环境造成严重威胁和破坏的；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（六）建设项目环境违法、矿业环境问题突出的；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（七）干预、伪造监测数据问题突出的；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（八）影响环境独立执法问题突出的；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（九）核与辐射安全监管有关事项需要约谈的；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（十）其他应当约谈的情形。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省人民政府生态环境主管部门应当会同有关部门督促被约谈地区的人民政府采取措施落实约谈要求，并对整改情况进行监督检查。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有本条第一款第一项、第二项情形的，省人民政府生态环境主管部门应当按照国家有关规定暂停审批该地区新增重点污染物排放总量的建设项目环境影响评价文件。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省和设区的市、自治州人民政府可以划定环境污染防治重点区域、流域、时段，建立联合防治协调机制，实行统一规划、统一标准、统一监测、统一防治。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湘江、洞庭湖等重点流域、区域有关设区的市、自治州和县（市、区）人民政府应当建立环境信息共享机制，定期召开联席会议，开展联合执法、跨区域执法。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环境执法机构和其他负有环境保护监督管理职责的部门，有权通过现场检查监测、自动监测、遥感监测、无人机巡查、远红外摄像等方式，对排放污染物的企业事业单位和其他生产经营者，以及环境监测机构、从事环境监测设备运营维护的机构（以下称环境监测服务机构）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被检查者应当配合检查，如实反映情况，提供必要的资料。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有下列情形之一，造成或者可能造成严重污染的，生态环境主管部门和其他负有环境保护监督管理职责的部门可以依法查封、扣押造成污染物排放的设施设备或者扣押运输污染物的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（一）违法排放、倾倒或者处置危险废物、放射性废物、含传染病病原体的废物、含重金属的污染物、持久性有机污染物等有毒物质或者其他有害物质的；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（二）在饮用水水源一级保护区或者自然保护区核心区排放、倾倒、处置污染物的；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（三）通过暗管、渗井、渗坑、灌注等方式排污或者篡改、伪造监测数据，或者不正常运行防治污染设施等逃避监管的方式违法排放污染物的；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（四）违法排放、倾倒化工、印染、电镀、造纸、制革、冶炼等工业固体废物以及污水处理厂污泥的；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（五）发生较大以上突发环境事件的；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（六）法律法规规定的可以查封、扣押的其他情形。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环境监测站（点）受法律保护。县级以上人民政府应当按照国家有关标准和技术规范划定环境监测站（点）的保护范围，设立标志。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环境监测服务机构接受委托提供环境监测服务，应当遵守相关法律、法规、规章和技术标准规范的要求；环境监测服务机构及其负责人和其他直接责任人员对其出具的有关数据、结论、报告等的真实性和准确性负责，不得弄虚作假。环境监测弄虚作假行为判定按照国家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排污单位委托环境监测服务机构提供服务的，不免除其应负的法律责任。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任何单位和个人不得指使或者变相指使环境监测服务机构弄虚作假。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生态环境主管部门和其他负有环境保护监督管理职责的部门，应当依法公开以下环境信息：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（一）环境质量状况；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（二）环境监测情况，重点排污单位监测及不定期抽查、检查、明察暗访等情况；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（三）环境行政许可、行政处罚、行政强制等行政执法情况；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（四）企业事业单位和其他生产经营者环境违法情况及环境违法典型案例；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（五）环境保护督察情况；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重点排污单位应当依法公开以下环境信息，接受社会监督：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（一）主要污染物的名称、排放方式、排放浓度和总量、超标排放情况；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（二）防治污染设施的建设和运行情况；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（三）环境保护行政许可和行政处罚情况；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（四）突发环境事件应急预案；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（五）环境信用；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环境保护举报制度，向社会公开举报方式。接受举报的机关应当及时进行处理，将处理结果向举报人反馈，对举报人相关信息予以保密；经查证属实，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县级以上人民政府应当每年向本级人民代表大会或者人民代表大会常务委员会报告环境状况和环境保护目标完成情况，并根据需要报告下列有关事项：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（一）环境保护规划编制和落实情况；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（二）环境保护基础设施建设及运营情况；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（三）影响大气、水、土壤等环境质量的重点污染物排放的总量控制及治理情况；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（四）大气、水环境质量限期达标规划执行情况以及区域限批情况；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（五）环境风险状况；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（六）对自然保护区、饮用水水源保护区等重点生态环境敏感区域的保护情况；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（七）环境功能区划编制及落实情况，生态保护红线、环境质量底线、资源利用上线以及生态环境准入清单管控情况；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（八）其他对环境有重大影响的事项。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对重大环境事件的发生和处理情况，县级以上人民政府应当及时向本级人民代表大会常务委员会报告，依法接受监督。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企业事业单位和其他生产经营者有下列行为之一，受到罚款处罚，被责令改正，拒不改正的，依法作出处罚决定的行政机关可以自责令改正之日的次日起，按照原处罚数额按日连续处罚：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（一）超过国家和本省污染物排放标准，或者超过重点污染物排放总量控制指标，违法排放污染物的；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（二）通过暗管、渗井、渗坑、灌注或者篡改、伪造监测数据，或者不正常运行防治污染设施等逃避监管的方式违法排放污染物的；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（三）未按照要求取得排污许可证，违法排放污染物的；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（四）擅自倾倒、堆放和处置危险废物，或者对危险废物未采取相应防范措施，造成危险废物渗漏或者其他环境污染的；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（五）违反建设项目管理制度，未经环境影响评价即开工建设的；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（六）防治污染设施未按照要求验收或者验收不合格仍不停止生产的；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（七）违反放射性污染防治规定，生产、销售、使用、转让、进口、贮存放射性同位素、射线装置或者装备有放射性同位素的仪表的。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环境监测服务机构在环境监测服务活动中弄虚作假的，由生态环境主管部门责令停止违法行为，没收违法所得，处五万元以上二十万元以下罚款，并且自行政处罚决定生效之日起三年内禁止其参与政府购买环境监测服务或者政府委托环境监测项目；对直接负责的主管人员和其他直接责任人员处一万元以上五万元以下罚款，并且自行政处罚决定生效之日起五年内不得从事环境监测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环境监测机构有下列情形之一的，由生态环境主管部门移送资质认定主管部门吊销其资质认定证书；直接负责的主管人员自行政处罚决定生效之日起十年内不得从事环境监测服务工作：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（一）违法所得十万元以上的；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（二）因弄虚作假受过一次行政处罚，一年内又实施弄虚作假行为的；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（三）其他情节严重的情形。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五条第三款规定，有关单位或者个人指使或者变相指使环境监测服务机构弄虚作假的，由生态环境主管部门责令停止违法行为，处五万元以上二十万元以下罚款；对直接负责的主管人员和其他直接责任人员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违反本条例第三十七条规定，重点排污单位不如实公开主要污染物排放情况或者防治污染设施运行情况的，由生态环境主管部门责令改正，处一万元以上三万元以下罚款。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各级人民政府、生态环境主管部门和其他负有环境保护监督管理职责的部门，在环境保护工作中滥用职权、玩忽职守、徇私舞弊的，对直接负责的主管人员和其他直接责任人员由监察机关依法给予政务处分。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企业事业单位和其他生产经营者造成生态环境损害的，应当依法承担生态环境损害赔偿责任；构成犯罪的，依法追究刑事责任。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违反本条例规定的其他行为，法律法规规定了法律责任的，从其规定。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