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西安市特种行业治安管理条例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（2017年6月28日西安市第十六届人民代表大会常务委员会第三次会议通过　2017年7月27日陕西省第十二届人民代表大会常务委员会第三十六次会议批准　根据2020年10月21日西安市第十六届人民代表大会常务委员会第三十七次会议通过　2020年11月26日陕西省第十三届人民代表大会常务委员会第二十三次会议批准的《西安市人民代表大会常务委员会关于修改〈西安市保护消费者合法权益条例〉等65部地方性法规的决定》第一次修正　根据2025年10月29日西安市第十七届人民代表大会常务委员会第二十七次会议通过　2025年11月28日陕西省第十四届人民代表大会常务委员会第十九次会议批准的《西安市人民代表大会常务委员会关于修改〈西安市特种行业治安管理条例〉等六部地方性法规的决定》第二次修正）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许可与备案</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治安义务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为了规范特种行业治安管理，维护社会治安秩序，促进特种行业健康发展，保护公民、法人和其他组织的合法权益，根据《中华人民共和国治安管理处罚法》等有关法律、法规，结合本市实际，制定本条例。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本市行政区域内特种行业的治安管理适用本条例。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本条例所称特种行业包括：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（一）旅馆业；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（二）典当业；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（三）公章刻制业；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（四）废旧金属收购业；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（五）机动车维修业；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（六）开锁业；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（七）提供按摩服务的洗浴、足浴等经营性休闲场所；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（八）法律、法规规定的其他特种行业。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市公安机关是本市特种行业治安管理的主管部门，负责组织实施本条例。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区县公安机关具体负责本辖区内的特种行业治安管理工作。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开发区公安机关按照本条例的规定负责本开发区范围内的特种行业治安管理工作。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市场监管、商务、交通、应急、生态环境、卫生健康、文化旅游、人社等部门按照各自职责，做好与特种行业治安管理活动相关的工作。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居民委员会、村民委员会应当配合公安机关做好特种行业治安管理工作。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公安机关应当建立特种行业治安管理综合信息系统，运用信息化管理技术，提高特种行业治安管理效能。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市场监管、商务、交通、人社等部门，根据特种行业治安管理的需要，向公安机关提供有关信息。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鼓励建立各类特种行业协会，加强行业自律管理，促进行业规范有序发展。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各类特种行业协会应当指导和督促经营者及其从业人员依法履行治安防范责任，协助公安机关做好本行业治安管理工作。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任何单位和个人发现违反特种行业治安管理规定的行为，有权向公安机关举报，公安机关接到举报后应当及时处理。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许可与备案</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旅馆业经营者应当取得公安机关颁发的《特种行业许可证》。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申领《特种行业许可证》，应当向经营场所所在地的区县或者开发区公安机关提出书面申请，并提交下列材料：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（一）经营场所的所有权或者使用权证明；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（二）营业执照及其复印件；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（三）法定代表人或者负责人的身份证件及其复印件；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（四）经营场所内部结构平面示意图；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（五）安装安全技术防范设施和治安信息报送设备的证明材料；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（六）依法应当提交的其他材料。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受理《特种行业许可证》申请的公安机关应当自受理之日起二十个工作日内审查申请人提交的材料，对经营场所实地核查后，符合条件的，作出准予行政许可的决定，核发《特种行业许可证》；不符合条件的，依法作出不予行政许可的书面决定，并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已经取得《特种行业许可证》的经营者，改建、扩建营业场所，变更名称、地址、布局设施、法定代表人或者负责人，停业、转业、合并的，应当在市场监管部门办理变更登记后三个工作日内向营业场所所在地的区县或者开发区公安机关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章刻制业经营者应当在取得营业执照之日起五个工作日内向营业场所所在地的区县或者开发区公安机关备案。提供按摩服务的洗浴、足浴等经营性休闲场所和废旧金属收购业经营者，应当在取得营业执照之日起十五个工作日内向营业场所所在地的区县或者开发区公安机关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提供按摩服务的洗浴、足浴等经营性休闲场所经营者备案时提交下列材料：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（一）经营场所的所有权或者使用权证明；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（二）营业执照及其复印件；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（三）法定代表人或者负责人的身份证件及其复印件；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（四）经营场所内部结构平面示意图；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（五）依法应当提交的其他材料。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凌晨二时至八时营业的提供按摩服务的洗浴、足浴等经营性休闲场所还应当提交安装安全技术防范设施和治安信息报送设备的证明材料。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受理备案的公安机关应当自受理之日起七个工作日内审查备案。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已经备案的特种行业经营者备案信息发生变化的，应当自有关变化发生之日起十五个工作日内向原备案公安机关更新备案信息。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已经备案的特种行业经营者终止业务的，应当及时向公安机关办理备案注销。</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治安义务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特种行业的法定代表人、负责人和因承包、受聘等实际负责特种行业经营的人应当依法履行特种行业治安管理义务，做好治安防范工作。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特种行业的经营者履行下列义务：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（一）教育从业人员遵守法律、法规、规章和社会公德、职业道德；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（二）建立和完善治安防范制度，排查治安隐患，落实治安防范措施；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（三）配备治安保卫机构或者专（兼）职治安保卫人员，组织从业人员参加安全防范培训；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（四）采取有效措施维护消费者人身、财产安全，防止发生违法犯罪行为；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（五）接受公安机关治安检查，配合案件查处。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特种行业经营者应当建立从业人员实名登记制度，如实登记从业人员姓名、住址、身份证件等信息，留存从业人员的身份证复印件、外籍人员有效工作许可和工作类居留证件复印件，并实时向公安机关特种行业治安管理信息系统传输；暂不具备传输条件的，应当按照公安机关的规定定期报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特种行业经营者及其从业人员对在经营场所内、经营活动中发现有涉嫌违法犯罪活动及公安机关通报协查的人员、物品的，应当立即向公安机关报告。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旅馆业、典当业，提供按摩服务的洗浴、足浴等经营性休闲场所的经营者，应当在经营场所出入口、前台、主要通道、电梯轿厢、停车场等公共区域安装视频监控设备，并保证视频监控设备的正常运行。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前款视频监控资料不得删改、传播或者非法使用。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旅馆业的视频监控资料保存期限不得少于九十日，典当业的视频监控资料保存期限不得少于六十日，提供按摩服务的洗浴、足浴等经营性休闲场所的视频监控资料保存期限不得少于三十日。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旅馆业经营者应当遵守下列规定：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（一）如实登记住宿人员姓名、住址、身份证件等信息，并实时向公安机关特种行业治安管理信息系统传输；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（二）执行住宿人员财物保管制度；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（三）不得从事卖淫、嫖娼、赌博、吸毒、传播淫秽物品及其他违法犯罪活动或者为其提供条件。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典当业经营者收当、续当、赎当实行查验登记和保管制度，如实登记承接物品的名称、数量、规格等信息，并实时向公安机关特种行业治安管理信息系统传输。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典当业经营者不得收当国家明令禁止流通的财物。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公章刻制业经营者应当遵守下列规定：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（一）执行公章刻制登记制度，对委托单位名称、地址，经办人身份证件及有关证明材料进行登记；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（二）不得委托其他单位和个人刻制，不得自行留样、仿制或私自翻印；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（三）公章刻制后一个工作日内，将用章单位、公章刻制申请人等基本信息及印模、刻制公章的证明材料报营业场所所在地的区县或者开发区公安机关备案。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废旧金属收购业经营者应当遵守下列规定：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（一）不得在矿区、油田、港口、机场、施工工地、军事禁区、金属冶炼加工企业周边和铁路沿线附近设点收购废旧金属；</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执行查验登记制度，收购生产性废旧金属应当查验出售单位开具的证明，如实登记留存出售单位的名称和经办人的姓名、住址、身份证号码以及交易物品的名称、数量、规格、新旧程度等信息，并接受公安机关的治安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（三）不得收购铁路、油田、供电、电信通讯、矿山、水利、测量和市政公用设施等废旧专用器材；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（四）不得收购枪支、弹药，易燃、易爆物品，剧毒、放射性物品及其容器和公安机关通报寻查的赃物或者有赃物嫌疑的物品；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（五）不得收购国家禁止收购的其他物品。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机动车维修业经营者，应当登记维修车辆的品牌、车型、颜色、牌照号码、发动机号码、车架号码、车主名称、送修人身份证件等信息，留存登记的信息并接受公安机关的治安检查。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开锁业经营者应当遵守下列规定：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（一）承接开锁业务，确认委托人拥有闭锁物的所有权或者使用权，不能确认的不得承接；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（二）现场开锁时，如实填写开锁服务记录单，由委托开锁人、开锁技术人员分别签名、注明联系方式，并留存备查；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（三）对委托人的身份和财产信息予以保密；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（四）不得向未经公安机关备案的开锁人员出售、出借专用开锁工具；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（五）未经公安机关同意，不得进行开锁技术培训或者传授开锁技术。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提供按摩服务的洗浴、足浴等经营性休闲场所的经营者应当遵守下列规定：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（一）包厢、包间内不得设置阻碍展现室内整体环境的屏风、隔扇、板壁等隔断，除卫生间外不得设立任何形式的房中房；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（二）按摩房的房门部分使用透明材质，确保能够由外而内观察室内按摩区域整体情况；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（三）营业大厅、包厢、包间内的照明灯亮度能够清晰辨明室内整体情况，不得设置可调试亮度的照明灯；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（四）包厢、包间门不得安装内锁、插销等装置；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（五）不得设置用于逃避、阻碍治安检查的暗道、信号灯、响铃等设施；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（六）按照公安机关的规定张贴治安管理相关标识；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（七）客房和按摩间明显区分，并悬挂标识、标牌，按摩人员不得进入客房服务；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（八）不得从事卖淫、嫖娼、赌博、吸毒、传播淫秽物品及其他违法犯罪活动或者为其提供条件。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提供按摩服务的洗浴、足浴等经营性休闲场所对凌晨二时至八时在场所内休息的人员，应当查验服务对象身份，如实登记姓名、住址、身份证件等信息，并实时向公安机关特种行业治安管理信息系统传输。</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公安机关实施特种行业治安管理，应当履行下列职责：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（一）指导、监督经营者建立内部治安防范制度，落实治安防范措施；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（二）实施特种行业的许可和备案，定期将许可和备案的特种行业经营者名单向社会公布；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（三）开展治安检查，发现隐患提出整改意见，并督促整改；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（四）查处违法犯罪行为，处理治安灾害事故；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（五）对经营者和从业人员进行治安防范培训；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公安机关对特种行业进行治安检查不得少于两人，应当主动出示人民警察证件；未出示证件，经营者有权拒绝接受检查。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除上级公安机关组织或者批准外，不得跨行政区域对特种行业进行治安检查。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公安机关开展治安检查和查办案件，应当避免干扰经营者正常经营活动，依法保护个人隐私、商业信誉和商业秘密。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扣押、收缴物品应当依照规定办理相关手续，开具单据，并按法定的程序对物品进行处理。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公安机关应当如实记录监督检查的情况和处理结果，并由检查人员和被检查者签字确认。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旅馆业经营者营业执照或者相关行政许可证件依法被吊销的，公安机关应当注销《特种行业许可证》。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公安机关及其工作人员在特种行业治安管理中，不得有下列行为：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（一）参与、变相参与特种行业经营活动；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（二）违法实施行政许可、行政处罚、行政强制或者收取费用；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（三）利用职务为违法犯罪活动提供庇护；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（四）利用职务上的便利，收受他人财物或者谋取其他不正当利益；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（五）徇私舞弊，滥用职权，不履行法定职责。</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对违反特种行业治安管理的行为，由公安机关依照本条例规定处理。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提供按摩服务的洗浴、足浴等经营性休闲场所经营者违反本条例第十二条、第十四条规定的，责令限期改正；逾期不改正的，处五百元以上二千元以下罚款。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违反本条例第十七条规定的，责令限期改正；逾期不改正的，处五百元以上一千元以下罚款。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违反本条例第十九条第一款规定的，给予警告，处一千元以上五千元以下罚款。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违反本条例第十九条第二款规定的，处五千元以上二万元以下罚款；造成严重后果的，责令停业整顿一至三个月。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违反本条例第十九条第三款规定的，处五百元以上二千元以下罚款。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违反本条例第二十二条第二项规定的，责令停业整顿一至三个月，处五百元以下罚款，销毁留样及仿制的公章。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违反本条例第二十五条第一项、第三项规定的，处一千元以上五千元以下罚款。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违反本条例第二十五条第二项规定的，处二百元以上五百元以下罚款。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违反本条例第二十五条第四项、第五项规定的，处五千元以上一万元以下罚款。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违反本条例第二十六条第一款第一项至第七项规定的，责令限期改正；逾期不改正的，责令停业整顿一至三个月。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违反本条例第二十六条第二款规定的，对其直接负责的主管人员和其他直接责任人员处五百元以上一千元以下罚款；情节较轻的，处警告或者五百元以下罚款。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违反本条例规定的其他行为，法律、法规有法律责任规定的，适用其规定。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人民警察违反本条例第二十八条、第二十九条、第三十条、第三十一条、第三十三条规定的，依法给予处分；构成犯罪的，依法追究刑事责任。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本条例所称旅馆业，是指按日或者按小时提供住宿服务的经营实体，包括宾馆、饭店、酒店、旅馆、旅社、旅店、招待所、客栈、度假村、山庄、疗养院、会所、接待站以及提供住宿服务的洗浴经营单位等。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公章，是指单位或者机构的法定名称章和冠以单位或者机构法定名称的专用业务章、合同章、财务章、发票章等专用印章，以及个体工商户的法定名称章。单位或者机构专门用于公务事项的法定代表人、负责人、财务人员等有关人员印章（包括签名章），按照国家有关规定实施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本条例自2017年12月1日起施行。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