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rPr/>
      </w:pPr>
      <w:r>
        <w:rPr/>
      </w:r>
    </w:p>
    <w:p>
      <w:pPr>
        <w:pStyle w:val="Normal"/>
        <w:widowControl w:val="false"/>
        <w:snapToGrid w:val="false"/>
        <w:rPr/>
      </w:pPr>
      <w:r>
        <w:rPr/>
      </w:r>
    </w:p>
    <w:p>
      <w:pPr>
        <w:pStyle w:val="Normal"/>
        <w:widowControl w:val="false"/>
        <w:snapToGrid w:val="false"/>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银川市人民代表大会常务委员会</w:t>
      </w:r>
    </w:p>
    <w:p>
      <w:pPr>
        <w:pStyle w:val="Normal"/>
        <w:widowControl w:val="false"/>
        <w:snapToGrid w:val="false"/>
        <w:spacing w:lineRule="exact" w:line="600"/>
        <w:jc w:val="center"/>
        <w:rPr>
          <w:rFonts w:ascii="宋体;SimSun" w:hAnsi="宋体;SimSun" w:eastAsia="宋体;SimSun" w:cs="宋体;SimSun"/>
          <w:sz w:val="44"/>
          <w:szCs w:val="44"/>
        </w:rPr>
      </w:pPr>
      <w:r>
        <w:rPr>
          <w:rFonts w:ascii="宋体;SimSun" w:hAnsi="宋体;SimSun" w:cs="宋体;SimSun" w:hint="eastAsia" w:eastAsia="宋体;SimSun"/>
          <w:sz w:val="44"/>
          <w:szCs w:val="44"/>
        </w:rPr>
        <w:t>讨论、决定重大事项条例</w:t>
      </w:r>
    </w:p>
    <w:p>
      <w:pPr>
        <w:pStyle w:val="Normal"/>
        <w:widowControl w:val="false"/>
        <w:snapToGrid w:val="false"/>
        <w:jc w:val="center"/>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napToGrid w:val="false"/>
        <w:ind w:firstLineChars="0" w:firstLine="0" w:startChars="226" w:endChars="190"/>
        <w:jc w:val="both"/>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 xml:space="preserve">日银川市第十二届人民代表大会常务委员会第八次会议通过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日宁夏回族自治区第九届人民代表大会常务委员会第十六次会议批准）</w:t>
      </w:r>
    </w:p>
    <w:p>
      <w:pPr>
        <w:pStyle w:val="Normal"/>
        <w:widowControl w:val="false"/>
        <w:snapToGrid w:val="false"/>
        <w:ind w:firstLineChars="0" w:firstLine="0" w:startChars="226" w:endChars="190"/>
        <w:jc w:val="both"/>
        <w:rPr>
          <w:rFonts w:ascii="楷体_GB2312" w:hAnsi="楷体_GB2312" w:eastAsia="楷体_GB2312" w:hint="eastAsia"/>
        </w:rPr>
      </w:pPr>
      <w:r>
        <w:rPr>
          <w:rFonts w:eastAsia="楷体_GB2312" w:hint="eastAsia" w:ascii="楷体_GB2312" w:hAnsi="楷体_GB2312"/>
        </w:rPr>
      </w:r>
    </w:p>
    <w:p>
      <w:pPr>
        <w:pStyle w:val="Normal"/>
        <w:widowControl w:val="false"/>
        <w:snapToGrid w:val="false"/>
        <w:rPr/>
      </w:pPr>
      <w:r>
        <w:rPr>
          <w:rFonts w:hint="eastAsia"/>
        </w:rPr>
        <w:t xml:space="preserve">    </w:t>
      </w:r>
      <w:r>
        <w:rPr>
          <w:rFonts w:ascii="黑体;SimHei" w:hAnsi="黑体;SimHei" w:cs="黑体;SimHei" w:hint="eastAsia" w:eastAsia="黑体;SimHei"/>
        </w:rPr>
        <w:t>第一条</w:t>
      </w:r>
      <w:r>
        <w:rPr>
          <w:rFonts w:hint="eastAsia"/>
        </w:rPr>
        <w:t xml:space="preserve">  为了更好地行使人民代表大会常务委员会讨论、决定重大事项的职权，根据《中华人民共和国地方各级人民代表大会和地方各级人民政府组织法》等有关法律的规定，结合本市实际，制定本条例</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第二条</w:t>
      </w:r>
      <w:r>
        <w:rPr>
          <w:rFonts w:hint="eastAsia"/>
        </w:rPr>
        <w:t xml:space="preserve">  银川市人民代表大会常务委员会（以下简称市人大常委会）讨论、决定重大事项．应当坚持民主集中制原则，加强调查研究，听取各方面的意见，依照法定程序进行。</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第三条</w:t>
      </w:r>
      <w:r>
        <w:rPr>
          <w:rFonts w:hint="eastAsia"/>
        </w:rPr>
        <w:t xml:space="preserve">  本条例所称重大事项，是指在一定时期本行政区域内政治、经济、教育、科学、文化、卫生、环境和资源保护、民政、民族等方面带有根本性、全局性、长远性的事项。</w:t>
      </w:r>
    </w:p>
    <w:p>
      <w:pPr>
        <w:pStyle w:val="Normal"/>
        <w:widowControl w:val="false"/>
        <w:snapToGrid w:val="false"/>
        <w:rPr/>
      </w:pPr>
      <w:r>
        <w:rPr>
          <w:rFonts w:hint="eastAsia"/>
        </w:rPr>
        <w:t xml:space="preserve">    </w:t>
      </w:r>
      <w:r>
        <w:rPr>
          <w:rFonts w:ascii="黑体;SimHei" w:hAnsi="黑体;SimHei" w:cs="黑体;SimHei" w:hint="eastAsia" w:eastAsia="黑体;SimHei"/>
        </w:rPr>
        <w:t>第四条</w:t>
      </w:r>
      <w:r>
        <w:rPr>
          <w:rFonts w:hint="eastAsia"/>
        </w:rPr>
        <w:t xml:space="preserve">  下列重大事项应当提请市人大常委会审议，并由市人大常委会作出相应的决议或决定：</w:t>
      </w:r>
    </w:p>
    <w:p>
      <w:pPr>
        <w:pStyle w:val="Normal"/>
        <w:widowControl w:val="false"/>
        <w:snapToGrid w:val="false"/>
        <w:rPr>
          <w:rFonts w:hint="eastAsia"/>
        </w:rPr>
      </w:pPr>
      <w:r>
        <w:rPr>
          <w:rFonts w:hint="eastAsia"/>
        </w:rPr>
        <w:t xml:space="preserve">    </w:t>
      </w:r>
      <w:r>
        <w:rPr>
          <w:rFonts w:hint="eastAsia"/>
        </w:rPr>
        <w:t>（一）关系本市依法治市等社会主义民主法制建设方面的重大决策；</w:t>
      </w:r>
    </w:p>
    <w:p>
      <w:pPr>
        <w:pStyle w:val="Normal"/>
        <w:widowControl w:val="false"/>
        <w:snapToGrid w:val="false"/>
        <w:rPr>
          <w:rFonts w:hint="eastAsia"/>
        </w:rPr>
      </w:pPr>
      <w:r>
        <w:rPr>
          <w:rFonts w:hint="eastAsia"/>
        </w:rPr>
        <w:t xml:space="preserve">    </w:t>
      </w:r>
      <w:r>
        <w:rPr>
          <w:rFonts w:hint="eastAsia"/>
        </w:rPr>
        <w:t>（二）本市国民经济和社会发展计划的执行情况及本市国民经济和社会发展计划的部分变更；</w:t>
      </w:r>
    </w:p>
    <w:p>
      <w:pPr>
        <w:pStyle w:val="Normal"/>
        <w:widowControl w:val="false"/>
        <w:snapToGrid w:val="false"/>
        <w:rPr>
          <w:rFonts w:hint="eastAsia"/>
        </w:rPr>
      </w:pPr>
      <w:r>
        <w:rPr>
          <w:rFonts w:hint="eastAsia"/>
        </w:rPr>
        <w:t xml:space="preserve">    </w:t>
      </w:r>
      <w:r>
        <w:rPr>
          <w:rFonts w:hint="eastAsia"/>
        </w:rPr>
        <w:t>（三）本市财政预算执行、预算外资金的收支和管理情况，市本级年度财政预算部分变更、预算调整方案、财政决算；</w:t>
      </w:r>
    </w:p>
    <w:p>
      <w:pPr>
        <w:pStyle w:val="Normal"/>
        <w:widowControl w:val="false"/>
        <w:snapToGrid w:val="false"/>
        <w:rPr>
          <w:rFonts w:hint="eastAsia"/>
        </w:rPr>
      </w:pPr>
      <w:r>
        <w:rPr>
          <w:rFonts w:hint="eastAsia"/>
        </w:rPr>
        <w:t xml:space="preserve">    </w:t>
      </w:r>
      <w:r>
        <w:rPr>
          <w:rFonts w:hint="eastAsia"/>
        </w:rPr>
        <w:t>（四）市本级财政预算执行和其他财政收支的审计情况；</w:t>
      </w:r>
    </w:p>
    <w:p>
      <w:pPr>
        <w:pStyle w:val="Normal"/>
        <w:widowControl w:val="false"/>
        <w:snapToGrid w:val="false"/>
        <w:rPr>
          <w:rFonts w:hint="eastAsia"/>
        </w:rPr>
      </w:pPr>
      <w:r>
        <w:rPr>
          <w:rFonts w:hint="eastAsia"/>
        </w:rPr>
        <w:t xml:space="preserve">    </w:t>
      </w:r>
      <w:r>
        <w:rPr>
          <w:rFonts w:hint="eastAsia"/>
        </w:rPr>
        <w:t>（五）市城市总体规划和涉及城市性质、规模、发展方向与总体布局的重大变更；</w:t>
      </w:r>
    </w:p>
    <w:p>
      <w:pPr>
        <w:pStyle w:val="Normal"/>
        <w:widowControl w:val="false"/>
        <w:snapToGrid w:val="false"/>
        <w:rPr>
          <w:rFonts w:hint="eastAsia"/>
        </w:rPr>
      </w:pPr>
      <w:r>
        <w:rPr>
          <w:rFonts w:hint="eastAsia"/>
        </w:rPr>
        <w:t xml:space="preserve">    </w:t>
      </w:r>
      <w:r>
        <w:rPr>
          <w:rFonts w:hint="eastAsia"/>
        </w:rPr>
        <w:t>（六）缔结友好城市；</w:t>
      </w:r>
    </w:p>
    <w:p>
      <w:pPr>
        <w:pStyle w:val="Normal"/>
        <w:widowControl w:val="false"/>
        <w:snapToGrid w:val="false"/>
        <w:rPr>
          <w:rFonts w:hint="eastAsia"/>
        </w:rPr>
      </w:pPr>
      <w:r>
        <w:rPr>
          <w:rFonts w:hint="eastAsia"/>
        </w:rPr>
        <w:t xml:space="preserve">    </w:t>
      </w:r>
      <w:r>
        <w:rPr>
          <w:rFonts w:hint="eastAsia"/>
        </w:rPr>
        <w:t>（七）城市标志、市树、市花方案的确定和变更；</w:t>
      </w:r>
    </w:p>
    <w:p>
      <w:pPr>
        <w:pStyle w:val="Normal"/>
        <w:widowControl w:val="false"/>
        <w:snapToGrid w:val="false"/>
        <w:rPr>
          <w:rFonts w:hint="eastAsia"/>
        </w:rPr>
      </w:pPr>
      <w:r>
        <w:rPr>
          <w:rFonts w:hint="eastAsia"/>
        </w:rPr>
        <w:t xml:space="preserve">    </w:t>
      </w:r>
      <w:r>
        <w:rPr>
          <w:rFonts w:hint="eastAsia"/>
        </w:rPr>
        <w:t>（八）银川市荣誉市民等地方荣誉称号的授予或者撤销；</w:t>
      </w:r>
    </w:p>
    <w:p>
      <w:pPr>
        <w:pStyle w:val="Normal"/>
        <w:widowControl w:val="false"/>
        <w:snapToGrid w:val="false"/>
        <w:rPr>
          <w:rFonts w:hint="eastAsia"/>
        </w:rPr>
      </w:pPr>
      <w:r>
        <w:rPr>
          <w:rFonts w:hint="eastAsia"/>
        </w:rPr>
        <w:t xml:space="preserve">    </w:t>
      </w:r>
      <w:r>
        <w:rPr>
          <w:rFonts w:hint="eastAsia"/>
        </w:rPr>
        <w:t>（九）撤销市人民政府的不适当的决定和命令；</w:t>
      </w:r>
    </w:p>
    <w:p>
      <w:pPr>
        <w:pStyle w:val="Normal"/>
        <w:widowControl w:val="false"/>
        <w:snapToGrid w:val="false"/>
        <w:rPr>
          <w:rFonts w:hint="eastAsia"/>
        </w:rPr>
      </w:pPr>
      <w:r>
        <w:rPr>
          <w:rFonts w:hint="eastAsia"/>
        </w:rPr>
        <w:t xml:space="preserve">    </w:t>
      </w:r>
      <w:r>
        <w:rPr>
          <w:rFonts w:hint="eastAsia"/>
        </w:rPr>
        <w:t>（十）撤销下一级人民代表大会及其常务委员会不适当的决议；</w:t>
      </w:r>
    </w:p>
    <w:p>
      <w:pPr>
        <w:pStyle w:val="Normal"/>
        <w:widowControl w:val="false"/>
        <w:snapToGrid w:val="false"/>
        <w:rPr>
          <w:rFonts w:hint="eastAsia"/>
        </w:rPr>
      </w:pPr>
      <w:r>
        <w:rPr>
          <w:rFonts w:hint="eastAsia"/>
        </w:rPr>
        <w:t xml:space="preserve">    </w:t>
      </w:r>
      <w:r>
        <w:rPr>
          <w:rFonts w:hint="eastAsia"/>
        </w:rPr>
        <w:t>（十一）市人民检察院检察长因不同意检察委员会多数人的决定而报请市人大常委会决定的重大问题；</w:t>
      </w:r>
    </w:p>
    <w:p>
      <w:pPr>
        <w:pStyle w:val="Normal"/>
        <w:widowControl w:val="false"/>
        <w:snapToGrid w:val="false"/>
        <w:rPr>
          <w:rFonts w:hint="eastAsia"/>
        </w:rPr>
      </w:pPr>
      <w:r>
        <w:rPr>
          <w:rFonts w:hint="eastAsia"/>
        </w:rPr>
        <w:t xml:space="preserve">    </w:t>
      </w:r>
      <w:r>
        <w:rPr>
          <w:rFonts w:hint="eastAsia"/>
        </w:rPr>
        <w:t>（十二）重大的审判、检察制度实施情况；</w:t>
      </w:r>
    </w:p>
    <w:p>
      <w:pPr>
        <w:pStyle w:val="Normal"/>
        <w:widowControl w:val="false"/>
        <w:snapToGrid w:val="false"/>
        <w:rPr>
          <w:rFonts w:hint="eastAsia"/>
        </w:rPr>
      </w:pPr>
      <w:r>
        <w:rPr>
          <w:rFonts w:hint="eastAsia"/>
        </w:rPr>
        <w:t xml:space="preserve">    </w:t>
      </w:r>
      <w:r>
        <w:rPr>
          <w:rFonts w:hint="eastAsia"/>
        </w:rPr>
        <w:t>（十三）市人民政府、市中级人民法院、市人民检察院、市人民代表大会专门委员会以及市人大常委会组成人员五人以上联名认为需要提请讨论、决定的其他重大事项；</w:t>
      </w:r>
    </w:p>
    <w:p>
      <w:pPr>
        <w:pStyle w:val="Normal"/>
        <w:widowControl w:val="false"/>
        <w:snapToGrid w:val="false"/>
        <w:rPr>
          <w:rFonts w:hint="eastAsia"/>
        </w:rPr>
      </w:pPr>
      <w:r>
        <w:rPr>
          <w:rFonts w:hint="eastAsia"/>
        </w:rPr>
        <w:t xml:space="preserve">    </w:t>
      </w:r>
      <w:r>
        <w:rPr>
          <w:rFonts w:hint="eastAsia"/>
        </w:rPr>
        <w:t>（十四）法律、法规规定或者应当由市人大常委会讨论、决定的其他重大事项。</w:t>
      </w:r>
    </w:p>
    <w:p>
      <w:pPr>
        <w:pStyle w:val="Normal"/>
        <w:widowControl w:val="false"/>
        <w:snapToGrid w:val="false"/>
        <w:rPr/>
      </w:pPr>
      <w:r>
        <w:rPr>
          <w:rFonts w:hint="eastAsia"/>
        </w:rPr>
        <w:t xml:space="preserve">    </w:t>
      </w:r>
      <w:r>
        <w:rPr>
          <w:rFonts w:ascii="黑体;SimHei" w:hAnsi="黑体;SimHei" w:cs="黑体;SimHei" w:hint="eastAsia" w:eastAsia="黑体;SimHei"/>
        </w:rPr>
        <w:t>第五条</w:t>
      </w:r>
      <w:r>
        <w:rPr>
          <w:rFonts w:hint="eastAsia"/>
        </w:rPr>
        <w:t xml:space="preserve">  向市人大常委会提出的重大事项议案，按照以下程序办理：</w:t>
      </w:r>
    </w:p>
    <w:p>
      <w:pPr>
        <w:pStyle w:val="Normal"/>
        <w:widowControl w:val="false"/>
        <w:snapToGrid w:val="false"/>
        <w:rPr>
          <w:rFonts w:hint="eastAsia"/>
        </w:rPr>
      </w:pPr>
      <w:r>
        <w:rPr>
          <w:rFonts w:hint="eastAsia"/>
        </w:rPr>
        <w:t xml:space="preserve">    </w:t>
      </w:r>
      <w:r>
        <w:rPr>
          <w:rFonts w:hint="eastAsia"/>
        </w:rPr>
        <w:t>（一）市人大常委会主任会议提出的议案，直接提请市人大常委会审议；</w:t>
      </w:r>
    </w:p>
    <w:p>
      <w:pPr>
        <w:pStyle w:val="Normal"/>
        <w:widowControl w:val="false"/>
        <w:snapToGrid w:val="false"/>
        <w:rPr>
          <w:rFonts w:hint="eastAsia"/>
        </w:rPr>
      </w:pPr>
      <w:r>
        <w:rPr>
          <w:rFonts w:hint="eastAsia"/>
        </w:rPr>
        <w:t xml:space="preserve">    </w:t>
      </w:r>
      <w:r>
        <w:rPr>
          <w:rFonts w:hint="eastAsia"/>
        </w:rPr>
        <w:t>（二）市人民政府提出的议案，由主任会议决定提请市人大常委会审议，或者先交市人民代表大会有关专门委员会审议、提出报告，也可以先交市人大常委会有关工作机构研究、提出意见，由主任会议决定提请市人大常委会审议；</w:t>
      </w:r>
    </w:p>
    <w:p>
      <w:pPr>
        <w:pStyle w:val="Normal"/>
        <w:widowControl w:val="false"/>
        <w:snapToGrid w:val="false"/>
        <w:rPr>
          <w:rFonts w:hint="eastAsia"/>
        </w:rPr>
      </w:pPr>
      <w:r>
        <w:rPr>
          <w:rFonts w:hint="eastAsia"/>
        </w:rPr>
        <w:t xml:space="preserve">    </w:t>
      </w:r>
      <w:r>
        <w:rPr>
          <w:rFonts w:hint="eastAsia"/>
        </w:rPr>
        <w:t>（三）市人民代表大会专门委员会提出的议案，由主任会议决定提请市人大常委会审议，或者先交有关的专门委员会审议，提出报告，再提请市人大常委会审议；</w:t>
      </w:r>
    </w:p>
    <w:p>
      <w:pPr>
        <w:pStyle w:val="Normal"/>
        <w:widowControl w:val="false"/>
        <w:snapToGrid w:val="false"/>
        <w:rPr/>
      </w:pPr>
      <w:r>
        <w:rPr>
          <w:rFonts w:hint="eastAsia"/>
        </w:rPr>
        <w:t xml:space="preserve">    </w:t>
      </w:r>
      <w:r>
        <w:rPr>
          <w:rFonts w:hint="eastAsia"/>
        </w:rPr>
        <w:t>（四）市人大常委会组成人员五人以上联名提出的议案，由主任会议决定是否提请市人大常委会审议，或者先交市人民代表大会有关专门委员会审议、提出报告，也可以先交市人大常委会有关工作机构研究、提出意见，再由主任会议决定是否提请市人大常委会审议。</w:t>
      </w:r>
    </w:p>
    <w:p>
      <w:pPr>
        <w:pStyle w:val="Normal"/>
        <w:widowControl w:val="false"/>
        <w:snapToGrid w:val="false"/>
        <w:rPr>
          <w:rFonts w:hint="eastAsia"/>
        </w:rPr>
      </w:pPr>
      <w:r>
        <w:rPr>
          <w:rFonts w:hint="eastAsia"/>
        </w:rPr>
        <w:t xml:space="preserve">    </w:t>
      </w:r>
      <w:r>
        <w:rPr>
          <w:rFonts w:hint="eastAsia"/>
        </w:rPr>
        <w:t>向市人大常委会提出的关于重大事项的报告，由市人大常委会主任会议决定是否提请市人大常委会审议。决定不提请市人大常委会审议的，应当作出说明。</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第六条</w:t>
      </w:r>
      <w:r>
        <w:rPr>
          <w:rFonts w:hint="eastAsia"/>
        </w:rPr>
        <w:t xml:space="preserve">  市人大常委会主任会议决定交由市人民代表大会有关专门委员会或者市人大常委会有关工作机构进行调查研究的重大事项议案或者报告，市人民代表大会有关专门委员会或者市人大常委会有关工作机构应当就该重大事项广泛听取人大代表和社会各方面的意见，必要时可以举行听证会或者公开征求市民意见，并向市人大常委会主任会议提出审议意见报告或者调研报告。</w:t>
      </w:r>
    </w:p>
    <w:p>
      <w:pPr>
        <w:pStyle w:val="Normal"/>
        <w:widowControl w:val="false"/>
        <w:snapToGrid w:val="false"/>
        <w:rPr/>
      </w:pPr>
      <w:r>
        <w:rPr>
          <w:rFonts w:hint="eastAsia"/>
        </w:rPr>
        <w:t xml:space="preserve">    </w:t>
      </w:r>
      <w:r>
        <w:rPr>
          <w:rFonts w:ascii="黑体;SimHei" w:hAnsi="黑体;SimHei" w:cs="黑体;SimHei" w:hint="eastAsia" w:eastAsia="黑体;SimHei"/>
        </w:rPr>
        <w:t>第七条</w:t>
      </w:r>
      <w:r>
        <w:rPr>
          <w:rFonts w:hint="eastAsia"/>
        </w:rPr>
        <w:t xml:space="preserve">  提请市人大常委会审议的重大事项议案或者报告，应当包括以下内容：</w:t>
      </w:r>
    </w:p>
    <w:p>
      <w:pPr>
        <w:pStyle w:val="Normal"/>
        <w:widowControl w:val="false"/>
        <w:snapToGrid w:val="false"/>
        <w:rPr>
          <w:rFonts w:hint="eastAsia"/>
        </w:rPr>
      </w:pPr>
      <w:r>
        <w:rPr>
          <w:rFonts w:hint="eastAsia"/>
        </w:rPr>
        <w:t xml:space="preserve">    </w:t>
      </w:r>
      <w:r>
        <w:rPr>
          <w:rFonts w:hint="eastAsia"/>
        </w:rPr>
        <w:t>（一）基本情况和需要解决的问题；</w:t>
      </w:r>
    </w:p>
    <w:p>
      <w:pPr>
        <w:pStyle w:val="Normal"/>
        <w:widowControl w:val="false"/>
        <w:snapToGrid w:val="false"/>
        <w:rPr>
          <w:rFonts w:hint="eastAsia"/>
        </w:rPr>
      </w:pPr>
      <w:r>
        <w:rPr>
          <w:rFonts w:hint="eastAsia"/>
        </w:rPr>
        <w:t xml:space="preserve">    </w:t>
      </w:r>
      <w:r>
        <w:rPr>
          <w:rFonts w:hint="eastAsia"/>
        </w:rPr>
        <w:t>（二）有关法律、法规的规定和政策依据；</w:t>
      </w:r>
    </w:p>
    <w:p>
      <w:pPr>
        <w:pStyle w:val="Normal"/>
        <w:widowControl w:val="false"/>
        <w:snapToGrid w:val="false"/>
        <w:rPr>
          <w:rFonts w:hint="eastAsia"/>
        </w:rPr>
      </w:pPr>
      <w:r>
        <w:rPr>
          <w:rFonts w:hint="eastAsia"/>
        </w:rPr>
        <w:t xml:space="preserve">    </w:t>
      </w:r>
      <w:r>
        <w:rPr>
          <w:rFonts w:hint="eastAsia"/>
        </w:rPr>
        <w:t>（三）决策方案及其可行性说明；</w:t>
      </w:r>
    </w:p>
    <w:p>
      <w:pPr>
        <w:pStyle w:val="Normal"/>
        <w:widowControl w:val="false"/>
        <w:snapToGrid w:val="false"/>
        <w:ind w:firstLine="630" w:end="0"/>
        <w:rPr>
          <w:rFonts w:hint="eastAsia"/>
        </w:rPr>
      </w:pPr>
      <w:r>
        <w:rPr>
          <w:rFonts w:hint="eastAsia"/>
        </w:rPr>
        <w:t>（四）有关的统计数据、调查论证报告等资料</w:t>
      </w:r>
    </w:p>
    <w:p>
      <w:pPr>
        <w:pStyle w:val="Normal"/>
        <w:widowControl w:val="false"/>
        <w:snapToGrid w:val="false"/>
        <w:ind w:firstLine="630" w:end="0"/>
        <w:rPr>
          <w:rFonts w:hint="eastAsia"/>
        </w:rPr>
      </w:pPr>
      <w:r>
        <w:rPr>
          <w:rFonts w:hint="eastAsia"/>
        </w:rPr>
        <w:t>市人大常委会会议在讨论重大事项议案时，提出议案机关的主要负责人或提议案人应当到会作出说明，回答市人大常委会组成人员的询问。</w:t>
      </w:r>
    </w:p>
    <w:p>
      <w:pPr>
        <w:pStyle w:val="Normal"/>
        <w:widowControl w:val="false"/>
        <w:snapToGrid w:val="false"/>
        <w:rPr>
          <w:rFonts w:hint="eastAsia"/>
        </w:rPr>
      </w:pPr>
      <w:r>
        <w:rPr>
          <w:rFonts w:hint="eastAsia"/>
        </w:rPr>
        <w:t xml:space="preserve">    </w:t>
      </w:r>
      <w:r>
        <w:rPr>
          <w:rFonts w:hint="eastAsia"/>
        </w:rPr>
        <w:t>市人民政府、市中级人民法院、市人民检察院、市人民代表大会专门委员会以及市人大常委会组成人员五人以上联名向市人大常委会提请报告的事项，经市人大常委会主任会议决定，可以采取到会报告或者书面报告的形式。</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第八条</w:t>
      </w:r>
      <w:r>
        <w:rPr>
          <w:rFonts w:hint="eastAsia"/>
        </w:rPr>
        <w:t xml:space="preserve">  提请市人大常委会讨论决定的重大事项，一般应当在市人大常委会会议</w:t>
      </w:r>
      <w:r>
        <w:rPr>
          <w:rFonts w:ascii="仿宋_GB2312" w:hAnsi="仿宋_GB2312" w:hint="eastAsia"/>
        </w:rPr>
        <w:t>举行的</w:t>
      </w:r>
      <w:r>
        <w:rPr>
          <w:rFonts w:hint="eastAsia" w:ascii="仿宋_GB2312" w:hAnsi="仿宋_GB2312"/>
        </w:rPr>
        <w:t>30</w:t>
      </w:r>
      <w:r>
        <w:rPr>
          <w:rFonts w:ascii="仿宋_GB2312" w:hAnsi="仿宋_GB2312" w:hint="eastAsia"/>
        </w:rPr>
        <w:t>日前</w:t>
      </w:r>
      <w:r>
        <w:rPr>
          <w:rFonts w:hint="eastAsia"/>
        </w:rPr>
        <w:t>提出。在特殊情况下提出的，可以不受上述规定时间的限制。</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第九条</w:t>
      </w:r>
      <w:r>
        <w:rPr>
          <w:rFonts w:hint="eastAsia"/>
        </w:rPr>
        <w:t xml:space="preserve">  市人大常委会关于重大事项的决议或者决定，市人民政府、市中级人民法院、市人民检察院应当认真贯彻执行，并在规定的期限内向市人大常委会报告执行情况。</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第十条</w:t>
      </w:r>
      <w:r>
        <w:rPr>
          <w:rFonts w:hint="eastAsia"/>
        </w:rPr>
        <w:t xml:space="preserve">  市人大常委会审议重大事项报告时提出的意见，由市人大常委会有关工作机构以书面形式交有关国家机关处理。有关国家机关应当在两个月内报告处理情况。市人大常委会有关工作机构应当将处理情况的书面报告印发市人大常委会组成人员。</w:t>
      </w:r>
    </w:p>
    <w:p>
      <w:pPr>
        <w:pStyle w:val="Normal"/>
        <w:widowControl w:val="false"/>
        <w:snapToGrid w:val="false"/>
        <w:rPr>
          <w:rFonts w:hint="eastAsia"/>
        </w:rPr>
      </w:pPr>
      <w:r>
        <w:rPr>
          <w:rFonts w:hint="eastAsia"/>
        </w:rPr>
        <w:t xml:space="preserve">    </w:t>
      </w:r>
      <w:r>
        <w:rPr>
          <w:rFonts w:ascii="黑体;SimHei" w:hAnsi="黑体;SimHei" w:cs="黑体;SimHei" w:hint="eastAsia" w:eastAsia="黑体;SimHei"/>
        </w:rPr>
        <w:t>第十一条</w:t>
      </w:r>
      <w:r>
        <w:rPr>
          <w:rFonts w:hint="eastAsia"/>
        </w:rPr>
        <w:t xml:space="preserve">  市人大常委会有关工作机构对市人大常委会作出的有关重大事项决议、决定的贯彻执行情况应当进行检查，并向市人大常委会主任会议提出报告，必要时主任会议可以决定提请市人大常委会会议审议。</w:t>
      </w:r>
    </w:p>
    <w:p>
      <w:pPr>
        <w:pStyle w:val="Normal"/>
        <w:widowControl w:val="false"/>
        <w:snapToGrid w:val="false"/>
        <w:rPr/>
      </w:pPr>
      <w:r>
        <w:rPr>
          <w:rFonts w:hint="eastAsia"/>
        </w:rPr>
        <w:t xml:space="preserve">    </w:t>
      </w:r>
      <w:r>
        <w:rPr>
          <w:rFonts w:ascii="黑体;SimHei" w:hAnsi="黑体;SimHei" w:cs="黑体;SimHei" w:hint="eastAsia" w:eastAsia="黑体;SimHei"/>
        </w:rPr>
        <w:t>第十二条</w:t>
      </w:r>
      <w:r>
        <w:rPr>
          <w:rFonts w:hint="eastAsia"/>
        </w:rPr>
        <w:t xml:space="preserve">  </w:t>
      </w:r>
      <w:r>
        <w:rPr>
          <w:rFonts w:ascii="仿宋_GB2312" w:hAnsi="仿宋_GB2312" w:hint="eastAsia"/>
        </w:rPr>
        <w:t>本条例自</w:t>
      </w:r>
      <w:r>
        <w:rPr>
          <w:rFonts w:hint="eastAsia" w:ascii="仿宋_GB2312" w:hAnsi="仿宋_GB2312"/>
        </w:rPr>
        <w:t>2005</w:t>
      </w:r>
      <w:r>
        <w:rPr>
          <w:rFonts w:ascii="仿宋_GB2312" w:hAnsi="仿宋_GB2312" w:hint="eastAsia"/>
        </w:rPr>
        <w:t>年</w:t>
      </w:r>
      <w:r>
        <w:rPr>
          <w:rFonts w:hint="eastAsia" w:ascii="仿宋_GB2312" w:hAnsi="仿宋_GB2312"/>
        </w:rPr>
        <w:t>7</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w w:val="98"/>
      <w:kern w:val="2"/>
      <w:sz w:val="18"/>
      <w:szCs w:val="18"/>
    </w:rPr>
  </w:style>
  <w:style w:type="character" w:styleId="Char1">
    <w:name w:val="页脚 Char"/>
    <w:qFormat/>
    <w:rPr>
      <w:w w:val="98"/>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2017-01-17T22:20:00Z</dcterms:created>
  <dc:creator>hp</dc:creator>
  <dc:description/>
  <cp:keywords/>
  <dc:language>en-US</dc:language>
  <cp:lastModifiedBy>hp</cp:lastModifiedBy>
  <dcterms:modified xsi:type="dcterms:W3CDTF">2017-03-08T21:33:00Z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