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宋体;SimSun" w:hAnsi="宋体;SimSun" w:cs="宋体;SimSun" w:hint="eastAsia"/>
          <w:b/>
          <w:w w:val="98"/>
          <w:sz w:val="44"/>
          <w:szCs w:val="44"/>
        </w:rPr>
      </w:pPr>
      <w:r>
        <w:rPr>
          <w:rFonts w:cs="宋体;SimSun" w:hint="eastAsia" w:ascii="宋体;SimSun" w:hAnsi="宋体;SimSun"/>
          <w:b/>
          <w:w w:val="98"/>
          <w:sz w:val="44"/>
          <w:szCs w:val="44"/>
        </w:rPr>
      </w:r>
    </w:p>
    <w:p>
      <w:pPr>
        <w:pStyle w:val="Normal"/>
        <w:widowControl/>
        <w:spacing w:lineRule="exact" w:line="580"/>
        <w:jc w:val="center"/>
        <w:rPr>
          <w:rFonts w:ascii="ˎ̥;Times New Roman" w:hAnsi="ˎ̥;Times New Roman" w:cs="宋体;SimSun" w:hint="eastAsia"/>
          <w:b/>
          <w:bCs/>
          <w:color w:val="000000"/>
          <w:w w:val="98"/>
          <w:kern w:val="0"/>
          <w:sz w:val="44"/>
          <w:szCs w:val="44"/>
        </w:rPr>
      </w:pPr>
      <w:r>
        <w:rPr>
          <w:rFonts w:cs="宋体;SimSun" w:hint="eastAsia" w:ascii="ˎ̥;Times New Roman" w:hAnsi="ˎ̥;Times New Roman"/>
          <w:b/>
          <w:bCs/>
          <w:color w:val="000000"/>
          <w:w w:val="98"/>
          <w:kern w:val="0"/>
          <w:sz w:val="44"/>
          <w:szCs w:val="44"/>
        </w:rPr>
      </w:r>
    </w:p>
    <w:p>
      <w:pPr>
        <w:pStyle w:val="Normal"/>
        <w:widowControl/>
        <w:spacing w:lineRule="exact" w:line="580"/>
        <w:jc w:val="center"/>
        <w:rPr>
          <w:rFonts w:ascii="ˎ̥;Times New Roman" w:hAnsi="ˎ̥;Times New Roman" w:cs="宋体;SimSun"/>
          <w:bCs/>
          <w:color w:val="000000"/>
          <w:w w:val="98"/>
          <w:kern w:val="0"/>
          <w:sz w:val="44"/>
          <w:szCs w:val="44"/>
        </w:rPr>
      </w:pPr>
      <w:r>
        <w:rPr>
          <w:rFonts w:ascii="ˎ̥;Times New Roman" w:hAnsi="ˎ̥;Times New Roman" w:cs="宋体;SimSun" w:hint="eastAsia"/>
          <w:bCs/>
          <w:color w:val="000000"/>
          <w:w w:val="98"/>
          <w:kern w:val="0"/>
          <w:sz w:val="44"/>
          <w:szCs w:val="44"/>
        </w:rPr>
        <w:t>银川市治理乱涂写乱刻画乱张贴办法</w:t>
      </w:r>
    </w:p>
    <w:p>
      <w:pPr>
        <w:pStyle w:val="Normal"/>
        <w:spacing w:lineRule="exact" w:line="580"/>
        <w:ind w:firstLineChars="0" w:firstLine="0" w:startChars="177" w:endChars="185"/>
        <w:rPr>
          <w:rFonts w:ascii="楷体_GB2312" w:hAnsi="楷体_GB2312" w:eastAsia="楷体_GB2312" w:cs="宋体;SimSun" w:hint="eastAsia"/>
          <w:bCs/>
          <w:color w:val="000000"/>
          <w:w w:val="98"/>
          <w:kern w:val="0"/>
          <w:sz w:val="44"/>
          <w:szCs w:val="32"/>
        </w:rPr>
      </w:pPr>
      <w:r>
        <w:rPr>
          <w:rFonts w:eastAsia="楷体_GB2312" w:cs="宋体;SimSun" w:hint="eastAsia" w:ascii="楷体_GB2312" w:hAnsi="楷体_GB2312"/>
          <w:bCs/>
          <w:color w:val="000000"/>
          <w:w w:val="98"/>
          <w:kern w:val="0"/>
          <w:sz w:val="44"/>
          <w:szCs w:val="32"/>
        </w:rPr>
      </w:r>
    </w:p>
    <w:p>
      <w:pPr>
        <w:pStyle w:val="Normal"/>
        <w:spacing w:lineRule="exact" w:line="580"/>
        <w:ind w:firstLineChars="0" w:firstLine="0" w:startChars="177" w:endChars="185"/>
        <w:rPr>
          <w:rFonts w:ascii="楷体_GB2312" w:hAnsi="楷体_GB2312" w:eastAsia="楷体_GB2312" w:hint="eastAsia"/>
          <w:w w:val="98"/>
          <w:szCs w:val="32"/>
        </w:rPr>
      </w:pPr>
      <w:r>
        <w:rPr>
          <w:rFonts w:ascii="楷体_GB2312" w:hAnsi="楷体_GB2312" w:hint="eastAsia" w:eastAsia="楷体_GB2312"/>
          <w:w w:val="98"/>
          <w:szCs w:val="32"/>
        </w:rPr>
        <w:t>（</w:t>
      </w:r>
      <w:r>
        <w:rPr>
          <w:rFonts w:eastAsia="楷体_GB2312" w:hint="eastAsia" w:ascii="楷体_GB2312" w:hAnsi="楷体_GB2312"/>
          <w:szCs w:val="32"/>
        </w:rPr>
        <w:t>2011</w:t>
      </w:r>
      <w:r>
        <w:rPr>
          <w:rFonts w:ascii="楷体_GB2312" w:hAnsi="楷体_GB2312" w:hint="eastAsia" w:eastAsia="楷体_GB2312"/>
          <w:szCs w:val="32"/>
        </w:rPr>
        <w:t>年</w:t>
      </w:r>
      <w:r>
        <w:rPr>
          <w:rFonts w:eastAsia="楷体_GB2312" w:hint="eastAsia" w:ascii="楷体_GB2312" w:hAnsi="楷体_GB2312"/>
          <w:szCs w:val="32"/>
        </w:rPr>
        <w:t>11</w:t>
      </w:r>
      <w:r>
        <w:rPr>
          <w:rFonts w:ascii="楷体_GB2312" w:hAnsi="楷体_GB2312" w:hint="eastAsia" w:eastAsia="楷体_GB2312"/>
          <w:szCs w:val="32"/>
        </w:rPr>
        <w:t>月</w:t>
      </w:r>
      <w:r>
        <w:rPr>
          <w:rFonts w:eastAsia="楷体_GB2312" w:hint="eastAsia" w:ascii="楷体_GB2312" w:hAnsi="楷体_GB2312"/>
          <w:szCs w:val="32"/>
        </w:rPr>
        <w:t>18</w:t>
      </w:r>
      <w:r>
        <w:rPr>
          <w:rFonts w:ascii="楷体_GB2312" w:hAnsi="楷体_GB2312" w:hint="eastAsia" w:eastAsia="楷体_GB2312"/>
          <w:szCs w:val="32"/>
        </w:rPr>
        <w:t xml:space="preserve">日银川市第十三届人民代表大会常务委员会第二十七次会议通过  </w:t>
      </w:r>
      <w:r>
        <w:rPr>
          <w:rFonts w:eastAsia="楷体_GB2312" w:hint="eastAsia" w:ascii="楷体_GB2312" w:hAnsi="楷体_GB2312"/>
          <w:szCs w:val="32"/>
        </w:rPr>
        <w:t>2012</w:t>
      </w:r>
      <w:r>
        <w:rPr>
          <w:rFonts w:ascii="楷体_GB2312" w:hAnsi="楷体_GB2312" w:hint="eastAsia" w:eastAsia="楷体_GB2312"/>
          <w:szCs w:val="32"/>
        </w:rPr>
        <w:t>年</w:t>
      </w:r>
      <w:r>
        <w:rPr>
          <w:rFonts w:eastAsia="楷体_GB2312" w:hint="eastAsia" w:ascii="楷体_GB2312" w:hAnsi="楷体_GB2312"/>
          <w:szCs w:val="32"/>
        </w:rPr>
        <w:t>3</w:t>
      </w:r>
      <w:r>
        <w:rPr>
          <w:rFonts w:ascii="楷体_GB2312" w:hAnsi="楷体_GB2312" w:hint="eastAsia" w:eastAsia="楷体_GB2312"/>
          <w:szCs w:val="32"/>
        </w:rPr>
        <w:t>月</w:t>
      </w:r>
      <w:r>
        <w:rPr>
          <w:rFonts w:eastAsia="楷体_GB2312" w:hint="eastAsia" w:ascii="楷体_GB2312" w:hAnsi="楷体_GB2312"/>
          <w:szCs w:val="32"/>
        </w:rPr>
        <w:t>29</w:t>
      </w:r>
      <w:r>
        <w:rPr>
          <w:rFonts w:ascii="楷体_GB2312" w:hAnsi="楷体_GB2312" w:hint="eastAsia" w:eastAsia="楷体_GB2312"/>
          <w:szCs w:val="32"/>
        </w:rPr>
        <w:t>日宁夏回族自治区第十届人民代表大会常务委员会第二十九次会议批准</w:t>
      </w:r>
      <w:r>
        <w:rPr>
          <w:rFonts w:ascii="楷体_GB2312" w:hAnsi="楷体_GB2312" w:hint="eastAsia" w:eastAsia="楷体_GB2312"/>
          <w:w w:val="98"/>
          <w:szCs w:val="32"/>
        </w:rPr>
        <w:t>）</w:t>
      </w:r>
    </w:p>
    <w:p>
      <w:pPr>
        <w:pStyle w:val="Normal"/>
        <w:spacing w:lineRule="exact" w:line="580"/>
        <w:ind w:firstLineChars="0" w:firstLine="0" w:startChars="177" w:endChars="185"/>
        <w:rPr>
          <w:rFonts w:ascii="楷体_GB2312" w:hAnsi="楷体_GB2312" w:eastAsia="楷体_GB2312" w:hint="eastAsia"/>
          <w:w w:val="98"/>
          <w:szCs w:val="32"/>
        </w:rPr>
      </w:pPr>
      <w:r>
        <w:rPr>
          <w:rFonts w:eastAsia="楷体_GB2312" w:hint="eastAsia" w:ascii="楷体_GB2312" w:hAnsi="楷体_GB2312"/>
          <w:w w:val="98"/>
          <w:szCs w:val="32"/>
        </w:rPr>
      </w:r>
    </w:p>
    <w:p>
      <w:pPr>
        <w:pStyle w:val="Normal"/>
        <w:spacing w:lineRule="exact" w:line="580"/>
        <w:ind w:firstLineChars="200" w:startChars="0" w:start="0" w:endChars="0" w:end="0"/>
        <w:rPr/>
      </w:pPr>
      <w:r>
        <w:rPr>
          <w:rFonts w:ascii="黑体;SimHei" w:hAnsi="黑体;SimHei" w:cs="黑体;SimHei" w:hint="eastAsia" w:eastAsia="黑体;SimHei"/>
          <w:w w:val="98"/>
          <w:szCs w:val="32"/>
        </w:rPr>
        <w:t>第一条</w:t>
      </w:r>
      <w:r>
        <w:rPr>
          <w:rFonts w:ascii="仿宋_GB2312" w:hAnsi="仿宋_GB2312" w:hint="eastAsia" w:eastAsia="仿宋_GB2312"/>
          <w:w w:val="98"/>
          <w:szCs w:val="32"/>
        </w:rPr>
        <w:t xml:space="preserve">  为了维护城市市容整洁，制止乱涂写、乱刻画、乱张贴行为，根据国务院《城市市容和环境卫生管理条例》，结合本市实际，制定本办法。</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第二条</w:t>
      </w:r>
      <w:r>
        <w:rPr>
          <w:rFonts w:ascii="仿宋_GB2312" w:hAnsi="仿宋_GB2312" w:hint="eastAsia" w:eastAsia="仿宋_GB2312"/>
          <w:w w:val="98"/>
          <w:szCs w:val="32"/>
        </w:rPr>
        <w:t xml:space="preserve">  本市行政区域内治理乱涂写、乱刻画、乱张贴适用本办法。</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第三条</w:t>
      </w:r>
      <w:r>
        <w:rPr>
          <w:rFonts w:ascii="仿宋_GB2312" w:hAnsi="仿宋_GB2312" w:hint="eastAsia" w:eastAsia="仿宋_GB2312"/>
          <w:w w:val="98"/>
          <w:szCs w:val="32"/>
        </w:rPr>
        <w:t xml:space="preserve">  市城市管理部门负责本市</w:t>
      </w:r>
      <w:r>
        <w:rPr>
          <w:rFonts w:ascii="仿宋_GB2312" w:hAnsi="仿宋_GB2312" w:hint="eastAsia" w:eastAsia="仿宋_GB2312"/>
          <w:bCs/>
          <w:w w:val="98"/>
          <w:szCs w:val="32"/>
        </w:rPr>
        <w:t>治理</w:t>
      </w:r>
      <w:r>
        <w:rPr>
          <w:rFonts w:ascii="仿宋_GB2312" w:hAnsi="仿宋_GB2312" w:hint="eastAsia" w:eastAsia="仿宋_GB2312"/>
          <w:w w:val="98"/>
          <w:szCs w:val="32"/>
        </w:rPr>
        <w:t>乱涂写、乱刻画、乱张贴工作的监督管理。</w:t>
      </w:r>
    </w:p>
    <w:p>
      <w:pPr>
        <w:pStyle w:val="Normal"/>
        <w:spacing w:lineRule="exact" w:line="580"/>
        <w:ind w:firstLineChars="200" w:startChars="0" w:start="0" w:endChars="0" w:end="0"/>
        <w:rPr/>
      </w:pPr>
      <w:r>
        <w:rPr>
          <w:rFonts w:ascii="仿宋_GB2312" w:hAnsi="仿宋_GB2312" w:hint="eastAsia" w:eastAsia="仿宋_GB2312"/>
          <w:w w:val="98"/>
          <w:szCs w:val="32"/>
        </w:rPr>
        <w:t>县（区、市）城市管理部门</w:t>
      </w:r>
      <w:r>
        <w:rPr>
          <w:rFonts w:ascii="仿宋_GB2312" w:hAnsi="仿宋_GB2312" w:hint="eastAsia" w:eastAsia="仿宋_GB2312"/>
          <w:w w:val="98"/>
          <w:szCs w:val="32"/>
        </w:rPr>
        <w:t>具体</w:t>
      </w:r>
      <w:r>
        <w:rPr>
          <w:rFonts w:ascii="仿宋_GB2312" w:hAnsi="仿宋_GB2312" w:hint="eastAsia" w:eastAsia="仿宋_GB2312"/>
          <w:w w:val="98"/>
          <w:szCs w:val="32"/>
        </w:rPr>
        <w:t>负责本辖区内</w:t>
      </w:r>
      <w:r>
        <w:rPr>
          <w:rFonts w:ascii="仿宋_GB2312" w:hAnsi="仿宋_GB2312" w:hint="eastAsia" w:eastAsia="仿宋_GB2312"/>
          <w:bCs/>
          <w:w w:val="98"/>
          <w:szCs w:val="32"/>
        </w:rPr>
        <w:t>治理</w:t>
      </w:r>
      <w:r>
        <w:rPr>
          <w:rFonts w:ascii="仿宋_GB2312" w:hAnsi="仿宋_GB2312" w:hint="eastAsia" w:eastAsia="仿宋_GB2312"/>
          <w:w w:val="98"/>
          <w:szCs w:val="32"/>
        </w:rPr>
        <w:t>乱涂写、乱刻画、乱张贴工作。</w:t>
      </w:r>
    </w:p>
    <w:p>
      <w:pPr>
        <w:pStyle w:val="Normal"/>
        <w:spacing w:lineRule="exact" w:line="580"/>
        <w:rPr/>
      </w:pPr>
      <w:r>
        <w:rPr>
          <w:rFonts w:eastAsia="仿宋_GB2312" w:hint="eastAsia" w:ascii="仿宋_GB2312" w:hAnsi="仿宋_GB2312"/>
          <w:spacing w:val="6"/>
          <w:w w:val="98"/>
          <w:szCs w:val="32"/>
        </w:rPr>
        <w:t xml:space="preserve">   </w:t>
      </w:r>
      <w:r>
        <w:rPr>
          <w:rFonts w:ascii="黑体;SimHei" w:hAnsi="黑体;SimHei" w:cs="黑体;SimHei" w:hint="eastAsia" w:eastAsia="黑体;SimHei"/>
          <w:w w:val="98"/>
          <w:szCs w:val="32"/>
        </w:rPr>
        <w:t>第四条</w:t>
      </w:r>
      <w:r>
        <w:rPr>
          <w:rFonts w:ascii="仿宋_GB2312" w:hAnsi="仿宋_GB2312" w:hint="eastAsia" w:eastAsia="仿宋_GB2312"/>
          <w:b/>
          <w:bCs/>
          <w:spacing w:val="6"/>
          <w:w w:val="98"/>
          <w:szCs w:val="32"/>
        </w:rPr>
        <w:t xml:space="preserve">  </w:t>
      </w:r>
      <w:r>
        <w:rPr>
          <w:rFonts w:ascii="仿宋_GB2312" w:hAnsi="仿宋_GB2312" w:hint="eastAsia" w:eastAsia="仿宋_GB2312"/>
          <w:spacing w:val="6"/>
          <w:w w:val="98"/>
          <w:szCs w:val="32"/>
        </w:rPr>
        <w:t>县（区、市）人民政府和街道办事处</w:t>
      </w:r>
      <w:r>
        <w:rPr>
          <w:rFonts w:ascii="仿宋_GB2312" w:hAnsi="仿宋_GB2312" w:hint="eastAsia" w:eastAsia="仿宋_GB2312"/>
          <w:w w:val="98"/>
          <w:szCs w:val="32"/>
        </w:rPr>
        <w:t>应当在街巷、居</w:t>
      </w:r>
      <w:r>
        <w:rPr>
          <w:rFonts w:ascii="仿宋_GB2312" w:hAnsi="仿宋_GB2312" w:hint="eastAsia" w:eastAsia="仿宋_GB2312"/>
          <w:bCs/>
          <w:w w:val="98"/>
          <w:szCs w:val="32"/>
        </w:rPr>
        <w:t>民</w:t>
      </w:r>
      <w:r>
        <w:rPr>
          <w:rFonts w:ascii="仿宋_GB2312" w:hAnsi="仿宋_GB2312" w:hint="eastAsia" w:eastAsia="仿宋_GB2312"/>
          <w:w w:val="98"/>
          <w:szCs w:val="32"/>
        </w:rPr>
        <w:t>区</w:t>
      </w:r>
      <w:r>
        <w:rPr>
          <w:rFonts w:ascii="仿宋_GB2312" w:hAnsi="仿宋_GB2312" w:hint="eastAsia" w:eastAsia="仿宋_GB2312"/>
          <w:bCs/>
          <w:w w:val="98"/>
          <w:szCs w:val="32"/>
        </w:rPr>
        <w:t>等公共场所</w:t>
      </w:r>
      <w:r>
        <w:rPr>
          <w:rFonts w:ascii="仿宋_GB2312" w:hAnsi="仿宋_GB2312" w:hint="eastAsia" w:eastAsia="仿宋_GB2312"/>
          <w:w w:val="98"/>
          <w:szCs w:val="32"/>
        </w:rPr>
        <w:t>设置</w:t>
      </w:r>
      <w:r>
        <w:rPr>
          <w:rFonts w:ascii="仿宋_GB2312" w:hAnsi="仿宋_GB2312" w:hint="eastAsia" w:eastAsia="仿宋_GB2312"/>
          <w:bCs/>
          <w:w w:val="98"/>
          <w:szCs w:val="32"/>
        </w:rPr>
        <w:t>信息</w:t>
      </w:r>
      <w:r>
        <w:rPr>
          <w:rFonts w:ascii="仿宋_GB2312" w:hAnsi="仿宋_GB2312" w:hint="eastAsia" w:eastAsia="仿宋_GB2312"/>
          <w:w w:val="98"/>
          <w:szCs w:val="32"/>
        </w:rPr>
        <w:t>张贴栏，</w:t>
      </w:r>
      <w:r>
        <w:rPr>
          <w:rFonts w:ascii="仿宋_GB2312" w:hAnsi="仿宋_GB2312" w:hint="eastAsia" w:eastAsia="仿宋_GB2312"/>
          <w:spacing w:val="6"/>
          <w:w w:val="98"/>
          <w:szCs w:val="32"/>
        </w:rPr>
        <w:t>为发布信息者提供方便，并负责管理。</w:t>
      </w:r>
    </w:p>
    <w:p>
      <w:pPr>
        <w:pStyle w:val="Normal"/>
        <w:spacing w:lineRule="exact" w:line="580"/>
        <w:rPr/>
      </w:pPr>
      <w:r>
        <w:rPr>
          <w:rFonts w:eastAsia="仿宋_GB2312" w:hint="eastAsia" w:ascii="仿宋_GB2312" w:hAnsi="仿宋_GB2312"/>
          <w:w w:val="98"/>
          <w:szCs w:val="32"/>
        </w:rPr>
        <w:t xml:space="preserve">    </w:t>
      </w:r>
      <w:r>
        <w:rPr>
          <w:rFonts w:ascii="黑体;SimHei" w:hAnsi="黑体;SimHei" w:cs="黑体;SimHei" w:hint="eastAsia" w:eastAsia="黑体;SimHei"/>
          <w:w w:val="98"/>
          <w:szCs w:val="32"/>
        </w:rPr>
        <w:t>第五条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任何单位和个人不得擅自在城市建筑物、构筑物、</w:t>
      </w:r>
      <w:r>
        <w:rPr>
          <w:rFonts w:ascii="仿宋_GB2312" w:hAnsi="仿宋_GB2312" w:hint="eastAsia" w:eastAsia="仿宋_GB2312"/>
          <w:bCs/>
          <w:w w:val="98"/>
          <w:szCs w:val="32"/>
        </w:rPr>
        <w:t>树木、</w:t>
      </w:r>
      <w:r>
        <w:rPr>
          <w:rFonts w:ascii="仿宋_GB2312" w:hAnsi="仿宋_GB2312" w:hint="eastAsia" w:eastAsia="仿宋_GB2312"/>
          <w:w w:val="98"/>
          <w:szCs w:val="32"/>
        </w:rPr>
        <w:t>市政设施上以及</w:t>
      </w:r>
      <w:r>
        <w:rPr>
          <w:rFonts w:ascii="仿宋_GB2312" w:hAnsi="仿宋_GB2312" w:hint="eastAsia" w:eastAsia="仿宋_GB2312"/>
          <w:bCs/>
          <w:w w:val="98"/>
          <w:szCs w:val="32"/>
        </w:rPr>
        <w:t>居民</w:t>
      </w:r>
      <w:r>
        <w:rPr>
          <w:rFonts w:ascii="仿宋_GB2312" w:hAnsi="仿宋_GB2312" w:hint="eastAsia" w:eastAsia="仿宋_GB2312"/>
          <w:w w:val="98"/>
          <w:szCs w:val="32"/>
        </w:rPr>
        <w:t>区</w:t>
      </w:r>
      <w:r>
        <w:rPr>
          <w:rFonts w:ascii="仿宋_GB2312" w:hAnsi="仿宋_GB2312" w:hint="eastAsia" w:eastAsia="仿宋_GB2312"/>
          <w:bCs/>
          <w:w w:val="98"/>
          <w:szCs w:val="32"/>
        </w:rPr>
        <w:t>等区域</w:t>
      </w:r>
      <w:r>
        <w:rPr>
          <w:rFonts w:ascii="仿宋_GB2312" w:hAnsi="仿宋_GB2312" w:hint="eastAsia" w:eastAsia="仿宋_GB2312"/>
          <w:w w:val="98"/>
          <w:szCs w:val="32"/>
        </w:rPr>
        <w:t>涂写、刻画、张贴。</w:t>
      </w:r>
    </w:p>
    <w:p>
      <w:pPr>
        <w:pStyle w:val="Normal"/>
        <w:spacing w:lineRule="exact" w:line="580"/>
        <w:ind w:firstLineChars="200" w:startChars="0" w:start="0" w:endChars="0" w:end="0"/>
        <w:rPr/>
      </w:pPr>
      <w:r>
        <w:rPr>
          <w:rFonts w:ascii="仿宋_GB2312" w:hAnsi="仿宋_GB2312" w:hint="eastAsia" w:eastAsia="仿宋_GB2312"/>
          <w:w w:val="98"/>
          <w:szCs w:val="32"/>
        </w:rPr>
        <w:t>任何单位和个人对乱涂写、乱刻画、乱张贴的行为都</w:t>
      </w:r>
      <w:r>
        <w:rPr>
          <w:rFonts w:ascii="仿宋_GB2312" w:hAnsi="仿宋_GB2312" w:hint="eastAsia" w:eastAsia="仿宋_GB2312"/>
          <w:bCs/>
          <w:w w:val="98"/>
          <w:szCs w:val="32"/>
        </w:rPr>
        <w:t>有权</w:t>
      </w:r>
      <w:r>
        <w:rPr>
          <w:rFonts w:ascii="仿宋_GB2312" w:hAnsi="仿宋_GB2312" w:hint="eastAsia" w:eastAsia="仿宋_GB2312"/>
          <w:w w:val="98"/>
          <w:szCs w:val="32"/>
        </w:rPr>
        <w:t>予以制止，</w:t>
      </w:r>
      <w:r>
        <w:rPr>
          <w:rFonts w:ascii="仿宋_GB2312" w:hAnsi="仿宋_GB2312" w:hint="eastAsia" w:eastAsia="仿宋_GB2312"/>
          <w:bCs/>
          <w:w w:val="98"/>
          <w:szCs w:val="32"/>
        </w:rPr>
        <w:t>对其行为</w:t>
      </w:r>
      <w:r>
        <w:rPr>
          <w:rFonts w:ascii="仿宋_GB2312" w:hAnsi="仿宋_GB2312" w:hint="eastAsia" w:eastAsia="仿宋_GB2312"/>
          <w:bCs/>
          <w:w w:val="98"/>
          <w:szCs w:val="32"/>
        </w:rPr>
        <w:t>可</w:t>
      </w:r>
      <w:r>
        <w:rPr>
          <w:rFonts w:ascii="仿宋_GB2312" w:hAnsi="仿宋_GB2312" w:hint="eastAsia" w:eastAsia="仿宋_GB2312"/>
          <w:w w:val="98"/>
          <w:szCs w:val="32"/>
        </w:rPr>
        <w:t xml:space="preserve">向城市管理部门举报。  </w:t>
      </w:r>
    </w:p>
    <w:p>
      <w:pPr>
        <w:pStyle w:val="Normal"/>
        <w:shd w:fill="FFFFFF" w:val="clear"/>
        <w:spacing w:lineRule="exact" w:line="580"/>
        <w:ind w:firstLineChars="200" w:startChars="0" w:start="0" w:endChars="0" w:end="0"/>
        <w:rPr/>
      </w:pPr>
      <w:r>
        <w:rPr>
          <w:rFonts w:ascii="黑体;SimHei" w:hAnsi="黑体;SimHei" w:cs="黑体;SimHei" w:hint="eastAsia" w:eastAsia="黑体;SimHei"/>
          <w:w w:val="98"/>
          <w:szCs w:val="32"/>
        </w:rPr>
        <w:t>第六条</w:t>
      </w:r>
      <w:r>
        <w:rPr>
          <w:rFonts w:ascii="仿宋_GB2312" w:hAnsi="仿宋_GB2312" w:hint="eastAsia" w:eastAsia="仿宋_GB2312"/>
          <w:w w:val="98"/>
          <w:szCs w:val="32"/>
        </w:rPr>
        <w:t xml:space="preserve">  对</w:t>
      </w:r>
      <w:r>
        <w:rPr>
          <w:rFonts w:ascii="仿宋_GB2312" w:hAnsi="仿宋_GB2312" w:hint="eastAsia" w:eastAsia="仿宋_GB2312"/>
          <w:spacing w:val="6"/>
          <w:w w:val="98"/>
          <w:szCs w:val="32"/>
        </w:rPr>
        <w:t>乱涂写、乱刻画、乱张贴的</w:t>
      </w:r>
      <w:r>
        <w:rPr>
          <w:rFonts w:ascii="仿宋_GB2312" w:hAnsi="仿宋_GB2312" w:cs="宋体;SimSun" w:hint="eastAsia" w:eastAsia="仿宋_GB2312"/>
          <w:spacing w:val="6"/>
          <w:w w:val="98"/>
          <w:kern w:val="0"/>
          <w:szCs w:val="32"/>
        </w:rPr>
        <w:t>内容违反有关法律、法规的，</w:t>
      </w:r>
      <w:r>
        <w:rPr>
          <w:rFonts w:ascii="仿宋_GB2312" w:hAnsi="仿宋_GB2312" w:hint="eastAsia" w:eastAsia="仿宋_GB2312"/>
          <w:w w:val="98"/>
          <w:szCs w:val="32"/>
        </w:rPr>
        <w:t>城市管理部门应当</w:t>
      </w:r>
      <w:r>
        <w:rPr>
          <w:rFonts w:ascii="仿宋_GB2312" w:hAnsi="仿宋_GB2312" w:cs="宋体;SimSun" w:hint="eastAsia" w:eastAsia="仿宋_GB2312"/>
          <w:spacing w:val="6"/>
          <w:w w:val="98"/>
          <w:kern w:val="0"/>
          <w:szCs w:val="32"/>
        </w:rPr>
        <w:t>按照下列规定处理：</w:t>
      </w:r>
    </w:p>
    <w:p>
      <w:pPr>
        <w:pStyle w:val="Normal"/>
        <w:shd w:fill="FFFFFF" w:val="clear"/>
        <w:spacing w:lineRule="exact" w:line="580"/>
        <w:ind w:firstLineChars="200" w:startChars="0" w:start="0" w:endChars="0" w:end="0"/>
        <w:rPr>
          <w:rFonts w:ascii="仿宋_GB2312" w:hAnsi="仿宋_GB2312" w:eastAsia="仿宋_GB2312" w:cs="宋体;SimSun" w:hint="eastAsia"/>
          <w:color w:val="000000"/>
          <w:w w:val="98"/>
          <w:kern w:val="0"/>
          <w:szCs w:val="32"/>
        </w:rPr>
      </w:pPr>
      <w:r>
        <w:rPr>
          <w:rFonts w:ascii="仿宋_GB2312" w:hAnsi="仿宋_GB2312" w:cs="宋体;SimSun" w:hint="eastAsia" w:eastAsia="仿宋_GB2312"/>
          <w:color w:val="000000"/>
          <w:w w:val="98"/>
          <w:kern w:val="0"/>
          <w:szCs w:val="32"/>
        </w:rPr>
        <w:t>（一）涉嫌伪造、变造或者买卖国家机关、社会团体、企（事）业单位或者其他组织的公文、证件、证明文件、印章的，移送公安机关依法查处；</w:t>
      </w:r>
    </w:p>
    <w:p>
      <w:pPr>
        <w:pStyle w:val="Normal"/>
        <w:shd w:fill="FFFFFF" w:val="clear"/>
        <w:spacing w:lineRule="exact" w:line="580"/>
        <w:ind w:firstLineChars="200" w:startChars="0" w:start="0" w:endChars="0" w:end="0"/>
        <w:rPr>
          <w:rFonts w:ascii="仿宋_GB2312" w:hAnsi="仿宋_GB2312" w:eastAsia="仿宋_GB2312" w:cs="宋体;SimSun" w:hint="eastAsia"/>
          <w:color w:val="000000"/>
          <w:w w:val="98"/>
          <w:kern w:val="0"/>
          <w:szCs w:val="32"/>
        </w:rPr>
      </w:pPr>
      <w:r>
        <w:rPr>
          <w:rFonts w:ascii="仿宋_GB2312" w:hAnsi="仿宋_GB2312" w:cs="宋体;SimSun" w:hint="eastAsia" w:eastAsia="仿宋_GB2312"/>
          <w:color w:val="000000"/>
          <w:w w:val="98"/>
          <w:kern w:val="0"/>
          <w:szCs w:val="32"/>
        </w:rPr>
        <w:t>（二）涉嫌买卖假发票的，移送税务部门依法查处；</w:t>
      </w:r>
      <w:r>
        <w:rPr>
          <w:rFonts w:eastAsia="仿宋_GB2312" w:cs="宋体;SimSun" w:hint="eastAsia" w:ascii="仿宋_GB2312" w:hAnsi="仿宋_GB2312"/>
          <w:color w:val="000000"/>
          <w:w w:val="98"/>
          <w:kern w:val="0"/>
          <w:szCs w:val="32"/>
        </w:rPr>
        <w:br/>
      </w:r>
      <w:r>
        <w:rPr>
          <w:rFonts w:ascii="仿宋_GB2312" w:hAnsi="仿宋_GB2312" w:cs="宋体;SimSun" w:hint="eastAsia" w:eastAsia="仿宋_GB2312"/>
          <w:color w:val="000000"/>
          <w:w w:val="98"/>
          <w:kern w:val="0"/>
          <w:szCs w:val="32"/>
        </w:rPr>
        <w:t>　　（三）涉嫌非法行医的，移送卫生部门依法查处；</w:t>
      </w:r>
    </w:p>
    <w:p>
      <w:pPr>
        <w:pStyle w:val="Normal"/>
        <w:shd w:fill="FFFFFF" w:val="clear"/>
        <w:spacing w:lineRule="exact" w:line="580"/>
        <w:ind w:firstLineChars="200" w:startChars="0" w:start="0" w:endChars="0" w:end="0"/>
        <w:rPr>
          <w:rFonts w:ascii="仿宋_GB2312" w:hAnsi="仿宋_GB2312" w:eastAsia="仿宋_GB2312" w:cs="宋体;SimSun" w:hint="eastAsia"/>
          <w:color w:val="000000"/>
          <w:w w:val="98"/>
          <w:kern w:val="0"/>
          <w:szCs w:val="32"/>
        </w:rPr>
      </w:pPr>
      <w:r>
        <w:rPr>
          <w:rFonts w:ascii="仿宋_GB2312" w:hAnsi="仿宋_GB2312" w:cs="宋体;SimSun" w:hint="eastAsia" w:eastAsia="仿宋_GB2312"/>
          <w:color w:val="000000"/>
          <w:w w:val="98"/>
          <w:kern w:val="0"/>
          <w:szCs w:val="32"/>
        </w:rPr>
        <w:t>（四）涉嫌违反其他法律、法规的，移送有关部门依法查处。</w:t>
      </w:r>
    </w:p>
    <w:p>
      <w:pPr>
        <w:pStyle w:val="Normal"/>
        <w:spacing w:lineRule="exact" w:line="580"/>
        <w:ind w:firstLineChars="200" w:startChars="0" w:start="0" w:endChars="0" w:end="0"/>
        <w:rPr>
          <w:rFonts w:ascii="仿宋_GB2312" w:hAnsi="仿宋_GB2312" w:eastAsia="仿宋_GB2312" w:hint="eastAsia"/>
          <w:spacing w:val="6"/>
          <w:w w:val="98"/>
          <w:szCs w:val="32"/>
        </w:rPr>
      </w:pPr>
      <w:r>
        <w:rPr>
          <w:rFonts w:ascii="仿宋_GB2312" w:hAnsi="仿宋_GB2312" w:cs="宋体;SimSun" w:hint="eastAsia" w:eastAsia="仿宋_GB2312"/>
          <w:spacing w:val="6"/>
          <w:w w:val="98"/>
          <w:kern w:val="0"/>
          <w:szCs w:val="32"/>
        </w:rPr>
        <w:t>对移送的案件，公安、税务、卫生等部门应当在处理完毕后</w:t>
      </w:r>
      <w:r>
        <w:rPr>
          <w:rFonts w:ascii="仿宋_GB2312" w:hAnsi="仿宋_GB2312" w:cs="宋体;SimSun" w:hint="eastAsia" w:eastAsia="仿宋_GB2312"/>
          <w:spacing w:val="6"/>
          <w:w w:val="98"/>
          <w:kern w:val="0"/>
          <w:szCs w:val="32"/>
        </w:rPr>
        <w:t>十五日</w:t>
      </w:r>
      <w:r>
        <w:rPr>
          <w:rFonts w:ascii="仿宋_GB2312" w:hAnsi="仿宋_GB2312" w:cs="宋体;SimSun" w:hint="eastAsia" w:eastAsia="仿宋_GB2312"/>
          <w:spacing w:val="6"/>
          <w:w w:val="98"/>
          <w:kern w:val="0"/>
          <w:szCs w:val="32"/>
        </w:rPr>
        <w:t>内将处理结果书面反馈城市管理部门。</w:t>
      </w:r>
    </w:p>
    <w:p>
      <w:pPr>
        <w:pStyle w:val="Normal"/>
        <w:spacing w:lineRule="exact" w:line="580"/>
        <w:ind w:firstLineChars="200" w:startChars="0" w:start="0" w:endChars="0" w:end="0"/>
        <w:rPr>
          <w:rFonts w:ascii="仿宋_GB2312" w:hAnsi="仿宋_GB2312" w:eastAsia="仿宋_GB2312" w:hint="eastAsia"/>
          <w:spacing w:val="6"/>
          <w:w w:val="98"/>
          <w:szCs w:val="32"/>
          <w:bdr w:val="single" w:sz="4" w:space="0" w:color="000000"/>
        </w:rPr>
      </w:pPr>
      <w:r>
        <w:rPr>
          <w:rFonts w:ascii="黑体;SimHei" w:hAnsi="黑体;SimHei" w:cs="黑体;SimHei" w:hint="eastAsia" w:eastAsia="黑体;SimHei"/>
          <w:w w:val="98"/>
          <w:szCs w:val="32"/>
        </w:rPr>
        <w:t>第七条</w:t>
      </w:r>
      <w:r>
        <w:rPr>
          <w:rFonts w:ascii="仿宋_GB2312" w:hAnsi="仿宋_GB2312" w:hint="eastAsia" w:eastAsia="仿宋_GB2312"/>
          <w:w w:val="98"/>
          <w:szCs w:val="32"/>
        </w:rPr>
        <w:t xml:space="preserve">  </w:t>
      </w:r>
      <w:r>
        <w:rPr>
          <w:rFonts w:ascii="仿宋_GB2312" w:hAnsi="仿宋_GB2312" w:hint="eastAsia" w:eastAsia="仿宋_GB2312"/>
          <w:spacing w:val="6"/>
          <w:w w:val="98"/>
          <w:szCs w:val="32"/>
        </w:rPr>
        <w:t>在乱涂写、乱刻画、乱张贴的信息中标明通信号码的，</w:t>
      </w:r>
      <w:r>
        <w:rPr>
          <w:rFonts w:ascii="仿宋_GB2312" w:hAnsi="仿宋_GB2312" w:hint="eastAsia" w:eastAsia="仿宋_GB2312"/>
          <w:w w:val="98"/>
          <w:szCs w:val="32"/>
        </w:rPr>
        <w:t>县（区、市）城市管理部门在调查取证和甄别核实后，报市城市管理部门审核，由市城市管理部门出具通知书并附有关证据材料，通知通信管理部门按照通信合同处理。</w:t>
      </w:r>
      <w:r>
        <w:rPr>
          <w:rFonts w:eastAsia="仿宋_GB2312" w:hint="eastAsia" w:ascii="仿宋_GB2312" w:hAnsi="仿宋_GB2312"/>
          <w:w w:val="98"/>
          <w:szCs w:val="32"/>
        </w:rPr>
        <w:br/>
        <w:t xml:space="preserve">   </w:t>
      </w:r>
      <w:r>
        <w:rPr>
          <w:rFonts w:ascii="黑体;SimHei" w:hAnsi="黑体;SimHei" w:cs="黑体;SimHei" w:hint="eastAsia" w:eastAsia="黑体;SimHei"/>
          <w:w w:val="98"/>
          <w:szCs w:val="32"/>
        </w:rPr>
        <w:t>第八条</w:t>
      </w:r>
      <w:r>
        <w:rPr>
          <w:rFonts w:ascii="仿宋_GB2312" w:hAnsi="仿宋_GB2312" w:hint="eastAsia" w:eastAsia="仿宋_GB2312"/>
          <w:w w:val="98"/>
          <w:szCs w:val="32"/>
        </w:rPr>
        <w:t xml:space="preserve">  机关、企（事）业单位、社会团体等应当对擅自涂写、刻画、张贴在本单位所有或者使用的建筑物、构筑物上的信息，及时进行清除和整饰。</w:t>
      </w:r>
    </w:p>
    <w:p>
      <w:pPr>
        <w:pStyle w:val="Normal"/>
        <w:shd w:fill="FFFFFF" w:val="clear"/>
        <w:spacing w:lineRule="exact" w:line="580"/>
        <w:rPr/>
      </w:pPr>
      <w:r>
        <w:rPr>
          <w:rFonts w:eastAsia="仿宋_GB2312" w:hint="eastAsia" w:ascii="仿宋_GB2312" w:hAnsi="仿宋_GB2312"/>
          <w:w w:val="98"/>
          <w:szCs w:val="32"/>
        </w:rPr>
        <w:t xml:space="preserve">    </w:t>
      </w:r>
      <w:r>
        <w:rPr>
          <w:rFonts w:ascii="仿宋_GB2312" w:hAnsi="仿宋_GB2312" w:hint="eastAsia" w:eastAsia="仿宋_GB2312"/>
          <w:w w:val="98"/>
          <w:szCs w:val="32"/>
        </w:rPr>
        <w:t>物业服务企业</w:t>
      </w:r>
      <w:r>
        <w:rPr>
          <w:rFonts w:ascii="仿宋_GB2312" w:hAnsi="仿宋_GB2312" w:hint="eastAsia" w:eastAsia="仿宋_GB2312"/>
          <w:bCs/>
          <w:w w:val="98"/>
          <w:szCs w:val="32"/>
        </w:rPr>
        <w:t>应当</w:t>
      </w:r>
      <w:r>
        <w:rPr>
          <w:rFonts w:ascii="仿宋_GB2312" w:hAnsi="仿宋_GB2312" w:hint="eastAsia" w:eastAsia="仿宋_GB2312"/>
          <w:w w:val="98"/>
          <w:szCs w:val="32"/>
        </w:rPr>
        <w:t>对</w:t>
      </w:r>
      <w:r>
        <w:rPr>
          <w:rFonts w:ascii="仿宋_GB2312" w:hAnsi="仿宋_GB2312" w:hint="eastAsia" w:eastAsia="仿宋_GB2312"/>
          <w:bCs/>
          <w:w w:val="98"/>
          <w:szCs w:val="32"/>
        </w:rPr>
        <w:t>本</w:t>
      </w:r>
      <w:r>
        <w:rPr>
          <w:rFonts w:ascii="仿宋_GB2312" w:hAnsi="仿宋_GB2312" w:hint="eastAsia" w:eastAsia="仿宋_GB2312"/>
          <w:w w:val="98"/>
          <w:szCs w:val="32"/>
        </w:rPr>
        <w:t>物业服务区域内</w:t>
      </w:r>
      <w:r>
        <w:rPr>
          <w:rFonts w:ascii="仿宋_GB2312" w:hAnsi="仿宋_GB2312" w:hint="eastAsia" w:eastAsia="仿宋_GB2312"/>
          <w:w w:val="98"/>
          <w:szCs w:val="32"/>
        </w:rPr>
        <w:t>的</w:t>
      </w:r>
      <w:r>
        <w:rPr>
          <w:rFonts w:ascii="仿宋_GB2312" w:hAnsi="仿宋_GB2312" w:hint="eastAsia" w:eastAsia="仿宋_GB2312"/>
          <w:w w:val="98"/>
          <w:szCs w:val="32"/>
        </w:rPr>
        <w:t>乱涂写、乱刻画、乱张贴</w:t>
      </w:r>
      <w:r>
        <w:rPr>
          <w:rFonts w:ascii="仿宋_GB2312" w:hAnsi="仿宋_GB2312" w:hint="eastAsia" w:eastAsia="仿宋_GB2312"/>
          <w:w w:val="98"/>
          <w:szCs w:val="32"/>
        </w:rPr>
        <w:t>进行</w:t>
      </w:r>
      <w:r>
        <w:rPr>
          <w:rFonts w:ascii="仿宋_GB2312" w:hAnsi="仿宋_GB2312" w:hint="eastAsia" w:eastAsia="仿宋_GB2312"/>
          <w:w w:val="98"/>
          <w:szCs w:val="32"/>
        </w:rPr>
        <w:t>治理。</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沿街商铺经营者应当保持店铺外立面的整洁，对乱涂写、乱刻画、乱张贴的信息，应当及时清除。</w:t>
      </w:r>
    </w:p>
    <w:p>
      <w:pPr>
        <w:pStyle w:val="Normal"/>
        <w:spacing w:lineRule="exact" w:line="580"/>
        <w:ind w:firstLine="645" w:end="0"/>
        <w:rPr>
          <w:rFonts w:ascii="仿宋_GB2312" w:hAnsi="仿宋_GB2312" w:eastAsia="仿宋_GB2312" w:hint="eastAsia"/>
          <w:w w:val="98"/>
          <w:szCs w:val="32"/>
        </w:rPr>
      </w:pPr>
      <w:r>
        <w:rPr>
          <w:rFonts w:ascii="黑体;SimHei" w:hAnsi="黑体;SimHei" w:cs="黑体;SimHei" w:hint="eastAsia" w:eastAsia="黑体;SimHei"/>
          <w:w w:val="98"/>
          <w:szCs w:val="32"/>
        </w:rPr>
        <w:t>第九条</w:t>
      </w:r>
      <w:r>
        <w:rPr>
          <w:rFonts w:ascii="仿宋_GB2312" w:hAnsi="仿宋_GB2312" w:hint="eastAsia" w:eastAsia="仿宋_GB2312"/>
          <w:spacing w:val="6"/>
          <w:w w:val="98"/>
          <w:szCs w:val="32"/>
        </w:rPr>
        <w:t xml:space="preserve">  </w:t>
      </w:r>
      <w:r>
        <w:rPr>
          <w:rFonts w:ascii="仿宋_GB2312" w:hAnsi="仿宋_GB2312" w:hint="eastAsia" w:eastAsia="仿宋_GB2312"/>
          <w:bCs/>
          <w:spacing w:val="6"/>
          <w:w w:val="98"/>
          <w:szCs w:val="32"/>
        </w:rPr>
        <w:t>对组织或者利用乱涂写、乱刻画、乱张贴等形式发布信息的单位和个人，</w:t>
      </w:r>
      <w:r>
        <w:rPr>
          <w:rFonts w:ascii="仿宋_GB2312" w:hAnsi="仿宋_GB2312" w:hint="eastAsia" w:eastAsia="仿宋_GB2312"/>
          <w:w w:val="98"/>
          <w:szCs w:val="32"/>
        </w:rPr>
        <w:t>由城市管理部门</w:t>
      </w:r>
      <w:r>
        <w:rPr>
          <w:rFonts w:ascii="仿宋_GB2312" w:hAnsi="仿宋_GB2312" w:hint="eastAsia" w:eastAsia="仿宋_GB2312"/>
          <w:spacing w:val="6"/>
          <w:w w:val="98"/>
          <w:szCs w:val="32"/>
        </w:rPr>
        <w:t>没收非法财物和违法所得，并处以三万元以上十万元以下罚款。</w:t>
      </w:r>
    </w:p>
    <w:p>
      <w:pPr>
        <w:pStyle w:val="Normal"/>
        <w:spacing w:lineRule="exact" w:line="580"/>
        <w:ind w:firstLine="645" w:end="0"/>
        <w:rPr/>
      </w:pPr>
      <w:r>
        <w:rPr>
          <w:rFonts w:ascii="黑体;SimHei" w:hAnsi="黑体;SimHei" w:cs="黑体;SimHei" w:hint="eastAsia" w:eastAsia="黑体;SimHei"/>
          <w:w w:val="98"/>
          <w:szCs w:val="32"/>
        </w:rPr>
        <w:t>第十条</w:t>
      </w:r>
      <w:r>
        <w:rPr>
          <w:rFonts w:ascii="仿宋_GB2312" w:hAnsi="仿宋_GB2312" w:hint="eastAsia" w:eastAsia="仿宋_GB2312"/>
          <w:w w:val="98"/>
          <w:szCs w:val="32"/>
        </w:rPr>
        <w:t xml:space="preserve">  违反本办法规定，行为人擅自在城市建筑物、构筑物、树木、市政设施上涂写、刻画、张贴的，由城市管理部门责令予以清除，并处以五百元以上一千元以下罚款。</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第十一条</w:t>
      </w:r>
      <w:r>
        <w:rPr>
          <w:rFonts w:ascii="仿宋_GB2312" w:hAnsi="仿宋_GB2312" w:hint="eastAsia" w:eastAsia="仿宋_GB2312"/>
          <w:w w:val="98"/>
          <w:szCs w:val="32"/>
        </w:rPr>
        <w:t xml:space="preserve">  本办法自</w:t>
      </w:r>
      <w:r>
        <w:rPr>
          <w:rFonts w:eastAsia="仿宋_GB2312" w:hint="eastAsia" w:ascii="仿宋_GB2312" w:hAnsi="仿宋_GB2312"/>
          <w:w w:val="98"/>
          <w:szCs w:val="32"/>
        </w:rPr>
        <w:t>2012</w:t>
      </w:r>
      <w:r>
        <w:rPr>
          <w:rFonts w:ascii="仿宋_GB2312" w:hAnsi="仿宋_GB2312" w:hint="eastAsia" w:eastAsia="仿宋_GB2312"/>
          <w:w w:val="98"/>
          <w:szCs w:val="32"/>
        </w:rPr>
        <w:t>年</w:t>
      </w:r>
      <w:r>
        <w:rPr>
          <w:rFonts w:eastAsia="仿宋_GB2312" w:hint="eastAsia" w:ascii="仿宋_GB2312" w:hAnsi="仿宋_GB2312"/>
          <w:w w:val="98"/>
          <w:szCs w:val="32"/>
        </w:rPr>
        <w:t>5</w:t>
      </w:r>
      <w:r>
        <w:rPr>
          <w:rFonts w:ascii="仿宋_GB2312" w:hAnsi="仿宋_GB2312" w:hint="eastAsia" w:eastAsia="仿宋_GB2312"/>
          <w:w w:val="98"/>
          <w:szCs w:val="32"/>
        </w:rPr>
        <w:t>月</w:t>
      </w:r>
      <w:r>
        <w:rPr>
          <w:rFonts w:eastAsia="仿宋_GB2312" w:hint="eastAsia" w:ascii="仿宋_GB2312" w:hAnsi="仿宋_GB2312"/>
          <w:w w:val="98"/>
          <w:szCs w:val="32"/>
        </w:rPr>
        <w:t>1</w:t>
      </w:r>
      <w:r>
        <w:rPr>
          <w:rFonts w:ascii="仿宋_GB2312" w:hAnsi="仿宋_GB2312" w:hint="eastAsia" w:eastAsia="仿宋_GB2312"/>
          <w:w w:val="98"/>
          <w:szCs w:val="32"/>
        </w:rPr>
        <w:t>日起施行。</w:t>
      </w:r>
    </w:p>
    <w:p>
      <w:pPr>
        <w:pStyle w:val="Normal"/>
        <w:spacing w:lineRule="exact" w:line="580"/>
        <w:rPr>
          <w:rFonts w:ascii="仿宋_GB2312" w:hAnsi="仿宋_GB2312" w:eastAsia="仿宋_GB2312" w:hint="eastAsia"/>
          <w:w w:val="98"/>
          <w:szCs w:val="32"/>
        </w:rPr>
      </w:pPr>
      <w:r>
        <w:rPr>
          <w:rFonts w:eastAsia="仿宋_GB2312" w:hint="eastAsia" w:ascii="仿宋_GB2312" w:hAnsi="仿宋_GB2312"/>
          <w:w w:val="98"/>
          <w:szCs w:val="32"/>
        </w:rPr>
      </w:r>
    </w:p>
    <w:sectPr>
      <w:footerReference w:type="even" r:id="rId2"/>
      <w:footerReference w:type="default" r:id="rId3"/>
      <w:type w:val="nextPage"/>
      <w:pgSz w:w="11906" w:h="16838"/>
      <w:pgMar w:left="1644" w:right="1588"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ˎ̥">
    <w:altName w:val="Times New Roman"/>
    <w:charset w:val="00" w:characterSet="windows-1252"/>
    <w:family w:val="roman"/>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3</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2012-05-25T10:13:00Z</dcterms:created>
  <dc:creator>何静楠</dc:creator>
  <dc:description/>
  <cp:keywords/>
  <dc:language>en-US</dc:language>
  <cp:lastModifiedBy>王赟</cp:lastModifiedBy>
  <dcterms:modified xsi:type="dcterms:W3CDTF">2017-03-09T11:14:00Z</dcterms:modified>
  <cp:revision>8</cp:revision>
  <dc:subject/>
  <dc:title/>
</cp:coreProperties>
</file>