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ind w:firstLineChars="200"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p>
      <w:pPr>
        <w:pStyle w:val="Normal"/>
        <w:snapToGrid w:val="false"/>
        <w:spacing w:lineRule="exact" w:line="580"/>
        <w:ind w:firstLineChars="200"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p>
      <w:pPr>
        <w:pStyle w:val="Normal"/>
        <w:snapToGrid w:val="false"/>
        <w:spacing w:lineRule="exact" w:line="580"/>
        <w:jc w:val="center"/>
        <w:rPr>
          <w:rFonts w:ascii="宋体;SimSun" w:hAnsi="宋体;SimSun" w:cs="宋体;SimSun" w:hint="eastAsia"/>
          <w:color w:val="000000"/>
          <w:w w:val="98"/>
          <w:sz w:val="44"/>
          <w:szCs w:val="44"/>
        </w:rPr>
      </w:pPr>
      <w:r>
        <w:rPr>
          <w:rFonts w:ascii="宋体;SimSun" w:hAnsi="宋体;SimSun" w:cs="宋体;SimSun" w:hint="eastAsia"/>
          <w:color w:val="000000"/>
          <w:w w:val="98"/>
          <w:sz w:val="44"/>
          <w:szCs w:val="44"/>
        </w:rPr>
        <w:t>银川市燃气管理条例</w:t>
      </w:r>
    </w:p>
    <w:p>
      <w:pPr>
        <w:pStyle w:val="Normal"/>
        <w:snapToGrid w:val="false"/>
        <w:spacing w:lineRule="exact" w:line="580"/>
        <w:ind w:firstLineChars="0" w:firstLine="0" w:startChars="337" w:endChars="255"/>
        <w:rPr>
          <w:rFonts w:ascii="楷体_GB2312" w:hAnsi="楷体_GB2312" w:eastAsia="楷体_GB2312" w:cs="宋体;SimSun" w:hint="eastAsia"/>
          <w:color w:val="000000"/>
          <w:w w:val="98"/>
          <w:sz w:val="32"/>
          <w:szCs w:val="32"/>
        </w:rPr>
      </w:pPr>
      <w:r>
        <w:rPr>
          <w:rFonts w:eastAsia="楷体_GB2312" w:cs="宋体;SimSun" w:hint="eastAsia" w:ascii="楷体_GB2312" w:hAnsi="楷体_GB2312"/>
          <w:color w:val="000000"/>
          <w:w w:val="98"/>
          <w:sz w:val="32"/>
          <w:szCs w:val="32"/>
        </w:rPr>
      </w:r>
    </w:p>
    <w:p>
      <w:pPr>
        <w:pStyle w:val="Normal"/>
        <w:ind w:firstLineChars="0" w:firstLine="0" w:startChars="270" w:endChars="350"/>
        <w:rPr>
          <w:rFonts w:ascii="楷体_GB2312" w:hAnsi="楷体_GB2312" w:eastAsia="楷体_GB2312" w:cs="仿宋" w:hint="eastAsia"/>
          <w:color w:val="000000"/>
          <w:w w:val="98"/>
          <w:sz w:val="32"/>
          <w:szCs w:val="32"/>
        </w:rPr>
      </w:pPr>
      <w:r>
        <w:rPr>
          <w:rFonts w:ascii="楷体_GB2312" w:hAnsi="楷体_GB2312" w:cs="仿宋" w:hint="eastAsia" w:eastAsia="楷体_GB2312"/>
          <w:color w:val="000000"/>
          <w:w w:val="98"/>
          <w:sz w:val="32"/>
          <w:szCs w:val="32"/>
        </w:rPr>
        <w:t>（</w:t>
      </w:r>
      <w:r>
        <w:rPr>
          <w:rFonts w:eastAsia="楷体_GB2312" w:cs="仿宋" w:hint="eastAsia" w:ascii="楷体_GB2312" w:hAnsi="楷体_GB2312"/>
          <w:bCs/>
          <w:color w:val="000000"/>
          <w:sz w:val="32"/>
          <w:szCs w:val="32"/>
        </w:rPr>
        <w:t>2002</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9</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25</w:t>
      </w:r>
      <w:r>
        <w:rPr>
          <w:rFonts w:ascii="楷体_GB2312" w:hAnsi="楷体_GB2312" w:cs="仿宋" w:hint="eastAsia" w:eastAsia="楷体_GB2312"/>
          <w:bCs/>
          <w:color w:val="000000"/>
          <w:sz w:val="32"/>
          <w:szCs w:val="32"/>
        </w:rPr>
        <w:t xml:space="preserve">日银川市第十一届人民代表大会常务委员会第二十四次会议通过  </w:t>
      </w:r>
      <w:r>
        <w:rPr>
          <w:rFonts w:eastAsia="楷体_GB2312" w:cs="仿宋" w:hint="eastAsia" w:ascii="楷体_GB2312" w:hAnsi="楷体_GB2312"/>
          <w:bCs/>
          <w:color w:val="000000"/>
          <w:sz w:val="32"/>
          <w:szCs w:val="32"/>
        </w:rPr>
        <w:t>2002</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11</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17</w:t>
      </w:r>
      <w:r>
        <w:rPr>
          <w:rFonts w:ascii="楷体_GB2312" w:hAnsi="楷体_GB2312" w:cs="仿宋" w:hint="eastAsia" w:eastAsia="楷体_GB2312"/>
          <w:bCs/>
          <w:color w:val="000000"/>
          <w:sz w:val="32"/>
          <w:szCs w:val="32"/>
        </w:rPr>
        <w:t xml:space="preserve">日宁夏回族自治区第八届人民代表大会常务委员会第二十九次会议批准  </w:t>
      </w:r>
      <w:r>
        <w:rPr>
          <w:rFonts w:eastAsia="楷体_GB2312" w:cs="仿宋" w:hint="eastAsia" w:ascii="楷体_GB2312" w:hAnsi="楷体_GB2312"/>
          <w:bCs/>
          <w:color w:val="000000"/>
          <w:sz w:val="32"/>
          <w:szCs w:val="32"/>
        </w:rPr>
        <w:t>2007</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6</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29</w:t>
      </w:r>
      <w:r>
        <w:rPr>
          <w:rFonts w:ascii="楷体_GB2312" w:hAnsi="楷体_GB2312" w:cs="仿宋" w:hint="eastAsia" w:eastAsia="楷体_GB2312"/>
          <w:bCs/>
          <w:color w:val="000000"/>
          <w:sz w:val="32"/>
          <w:szCs w:val="32"/>
        </w:rPr>
        <w:t xml:space="preserve">日银川市第十二届人民代表大会常务委员会第二十二次会议修改  </w:t>
      </w:r>
      <w:r>
        <w:rPr>
          <w:rFonts w:eastAsia="楷体_GB2312" w:cs="仿宋" w:hint="eastAsia" w:ascii="楷体_GB2312" w:hAnsi="楷体_GB2312"/>
          <w:bCs/>
          <w:color w:val="000000"/>
          <w:sz w:val="32"/>
          <w:szCs w:val="32"/>
        </w:rPr>
        <w:t>2007</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9</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20</w:t>
      </w:r>
      <w:r>
        <w:rPr>
          <w:rFonts w:ascii="楷体_GB2312" w:hAnsi="楷体_GB2312" w:cs="仿宋" w:hint="eastAsia" w:eastAsia="楷体_GB2312"/>
          <w:bCs/>
          <w:color w:val="000000"/>
          <w:sz w:val="32"/>
          <w:szCs w:val="32"/>
        </w:rPr>
        <w:t xml:space="preserve">日宁夏回族自治区第九届人民代表大会常务委员会第三十次会议批准  </w:t>
      </w:r>
      <w:r>
        <w:rPr>
          <w:rFonts w:eastAsia="楷体_GB2312" w:cs="仿宋" w:hint="eastAsia" w:ascii="楷体_GB2312" w:hAnsi="楷体_GB2312"/>
          <w:bCs/>
          <w:color w:val="000000"/>
          <w:sz w:val="32"/>
          <w:szCs w:val="32"/>
        </w:rPr>
        <w:t>2012</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8</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15</w:t>
      </w:r>
      <w:r>
        <w:rPr>
          <w:rFonts w:ascii="楷体_GB2312" w:hAnsi="楷体_GB2312" w:cs="仿宋" w:hint="eastAsia" w:eastAsia="楷体_GB2312"/>
          <w:bCs/>
          <w:color w:val="000000"/>
          <w:sz w:val="32"/>
          <w:szCs w:val="32"/>
        </w:rPr>
        <w:t xml:space="preserve">日银川市第十三届人民代表大会常务委员会第三十四次会议修改  </w:t>
      </w:r>
      <w:r>
        <w:rPr>
          <w:rFonts w:eastAsia="楷体_GB2312" w:cs="仿宋" w:hint="eastAsia" w:ascii="楷体_GB2312" w:hAnsi="楷体_GB2312"/>
          <w:bCs/>
          <w:color w:val="000000"/>
          <w:sz w:val="32"/>
          <w:szCs w:val="32"/>
        </w:rPr>
        <w:t>2012</w:t>
      </w:r>
      <w:r>
        <w:rPr>
          <w:rFonts w:ascii="楷体_GB2312" w:hAnsi="楷体_GB2312" w:cs="仿宋" w:hint="eastAsia" w:eastAsia="楷体_GB2312"/>
          <w:bCs/>
          <w:color w:val="000000"/>
          <w:sz w:val="32"/>
          <w:szCs w:val="32"/>
        </w:rPr>
        <w:t>年</w:t>
      </w:r>
      <w:r>
        <w:rPr>
          <w:rFonts w:eastAsia="楷体_GB2312" w:cs="仿宋" w:hint="eastAsia" w:ascii="楷体_GB2312" w:hAnsi="楷体_GB2312"/>
          <w:bCs/>
          <w:color w:val="000000"/>
          <w:sz w:val="32"/>
          <w:szCs w:val="32"/>
        </w:rPr>
        <w:t>9</w:t>
      </w:r>
      <w:r>
        <w:rPr>
          <w:rFonts w:ascii="楷体_GB2312" w:hAnsi="楷体_GB2312" w:cs="仿宋" w:hint="eastAsia" w:eastAsia="楷体_GB2312"/>
          <w:bCs/>
          <w:color w:val="000000"/>
          <w:sz w:val="32"/>
          <w:szCs w:val="32"/>
        </w:rPr>
        <w:t>月</w:t>
      </w:r>
      <w:r>
        <w:rPr>
          <w:rFonts w:eastAsia="楷体_GB2312" w:cs="仿宋" w:hint="eastAsia" w:ascii="楷体_GB2312" w:hAnsi="楷体_GB2312"/>
          <w:bCs/>
          <w:color w:val="000000"/>
          <w:sz w:val="32"/>
          <w:szCs w:val="32"/>
        </w:rPr>
        <w:t>25</w:t>
      </w:r>
      <w:r>
        <w:rPr>
          <w:rFonts w:ascii="楷体_GB2312" w:hAnsi="楷体_GB2312" w:cs="仿宋" w:hint="eastAsia" w:eastAsia="楷体_GB2312"/>
          <w:bCs/>
          <w:color w:val="000000"/>
          <w:sz w:val="32"/>
          <w:szCs w:val="32"/>
        </w:rPr>
        <w:t>日宁夏回族自治区第十届人民代表大会常务委员会第三十二次会议批准</w:t>
      </w:r>
      <w:r>
        <w:rPr>
          <w:rFonts w:ascii="楷体_GB2312" w:hAnsi="楷体_GB2312" w:cs="仿宋" w:hint="eastAsia" w:eastAsia="楷体_GB2312"/>
          <w:color w:val="000000"/>
          <w:w w:val="98"/>
          <w:sz w:val="32"/>
          <w:szCs w:val="32"/>
        </w:rPr>
        <w:t>）</w:t>
      </w:r>
    </w:p>
    <w:p>
      <w:pPr>
        <w:pStyle w:val="Normal"/>
        <w:snapToGrid w:val="false"/>
        <w:spacing w:lineRule="exact" w:line="580"/>
        <w:ind w:firstLineChars="0" w:firstLine="0" w:startChars="337" w:endChars="255"/>
        <w:rPr>
          <w:rFonts w:ascii="楷体_GB2312" w:hAnsi="楷体_GB2312" w:eastAsia="楷体_GB2312" w:cs="仿宋" w:hint="eastAsia"/>
          <w:color w:val="000000"/>
          <w:w w:val="98"/>
          <w:sz w:val="32"/>
          <w:szCs w:val="32"/>
        </w:rPr>
      </w:pPr>
      <w:r>
        <w:rPr>
          <w:rFonts w:eastAsia="楷体_GB2312" w:cs="仿宋" w:hint="eastAsia" w:ascii="楷体_GB2312" w:hAnsi="楷体_GB2312"/>
          <w:color w:val="000000"/>
          <w:w w:val="98"/>
          <w:sz w:val="32"/>
          <w:szCs w:val="32"/>
        </w:rPr>
      </w:r>
    </w:p>
    <w:p>
      <w:pPr>
        <w:pStyle w:val="Normal"/>
        <w:snapToGrid w:val="false"/>
        <w:spacing w:lineRule="exact" w:line="580"/>
        <w:ind w:hangingChars="44" w:startChars="-67" w:endChars="255"/>
        <w:jc w:val="center"/>
        <w:rPr/>
      </w:pPr>
      <w:r>
        <w:rPr>
          <w:rFonts w:ascii="楷体_GB2312" w:hAnsi="楷体_GB2312" w:eastAsia="楷体_GB2312"/>
          <w:color w:val="000000"/>
          <w:w w:val="98"/>
          <w:sz w:val="32"/>
          <w:szCs w:val="32"/>
        </w:rPr>
        <w:t>目</w:t>
      </w:r>
      <w:r>
        <w:rPr>
          <w:rFonts w:ascii="楷体_GB2312" w:hAnsi="楷体_GB2312" w:hint="eastAsia" w:eastAsia="楷体_GB2312"/>
          <w:color w:val="000000"/>
          <w:w w:val="98"/>
          <w:sz w:val="32"/>
          <w:szCs w:val="32"/>
        </w:rPr>
        <w:t xml:space="preserve">    </w:t>
      </w:r>
      <w:r>
        <w:rPr>
          <w:rFonts w:ascii="楷体_GB2312" w:hAnsi="楷体_GB2312" w:eastAsia="楷体_GB2312"/>
          <w:color w:val="000000"/>
          <w:w w:val="98"/>
          <w:sz w:val="32"/>
          <w:szCs w:val="32"/>
        </w:rPr>
        <w:t>录</w:t>
      </w:r>
    </w:p>
    <w:p>
      <w:pPr>
        <w:pStyle w:val="Normal"/>
        <w:snapToGrid w:val="false"/>
        <w:spacing w:lineRule="exact" w:line="580"/>
        <w:ind w:firstLineChars="0" w:firstLine="0" w:startChars="270" w:endChars="0" w:end="0"/>
        <w:jc w:val="start"/>
        <w:rPr>
          <w:rFonts w:ascii="楷体_GB2312" w:hAnsi="楷体_GB2312" w:eastAsia="楷体_GB2312" w:cs="宋体;SimSun" w:hint="eastAsia"/>
          <w:color w:val="000000"/>
          <w:w w:val="98"/>
          <w:kern w:val="0"/>
          <w:sz w:val="32"/>
          <w:szCs w:val="32"/>
        </w:rPr>
      </w:pPr>
      <w:r>
        <w:rPr>
          <w:rFonts w:ascii="楷体_GB2312" w:hAnsi="楷体_GB2312" w:cs="宋体;SimSun" w:hint="eastAsia" w:eastAsia="楷体_GB2312"/>
          <w:color w:val="000000"/>
          <w:w w:val="98"/>
          <w:kern w:val="0"/>
          <w:sz w:val="32"/>
          <w:szCs w:val="32"/>
        </w:rPr>
        <w:t>第一章  总则</w:t>
      </w:r>
    </w:p>
    <w:p>
      <w:pPr>
        <w:pStyle w:val="Normal"/>
        <w:snapToGrid w:val="false"/>
        <w:spacing w:lineRule="exact" w:line="580"/>
        <w:ind w:firstLineChars="0" w:firstLine="0" w:startChars="270" w:endChars="0" w:end="0"/>
        <w:jc w:val="start"/>
        <w:rPr/>
      </w:pPr>
      <w:r>
        <w:rPr>
          <w:rFonts w:ascii="楷体_GB2312" w:hAnsi="楷体_GB2312" w:cs="宋体;SimSun" w:hint="eastAsia" w:eastAsia="楷体_GB2312"/>
          <w:color w:val="000000"/>
          <w:w w:val="98"/>
          <w:kern w:val="0"/>
          <w:sz w:val="32"/>
          <w:szCs w:val="32"/>
        </w:rPr>
        <w:t>第二章  规划建设</w:t>
      </w:r>
      <w:r>
        <w:rPr>
          <w:rFonts w:ascii="楷体_GB2312" w:hAnsi="楷体_GB2312" w:cs="宋体;SimSun" w:hint="eastAsia" w:eastAsia="楷体_GB2312"/>
          <w:bCs/>
          <w:color w:val="000000"/>
          <w:w w:val="98"/>
          <w:kern w:val="0"/>
          <w:sz w:val="32"/>
          <w:szCs w:val="32"/>
        </w:rPr>
        <w:t>与应急保障</w:t>
      </w:r>
    </w:p>
    <w:p>
      <w:pPr>
        <w:pStyle w:val="Normal"/>
        <w:snapToGrid w:val="false"/>
        <w:spacing w:lineRule="exact" w:line="580"/>
        <w:ind w:firstLineChars="0" w:firstLine="0" w:startChars="270" w:endChars="0" w:end="0"/>
        <w:jc w:val="start"/>
        <w:rPr/>
      </w:pPr>
      <w:r>
        <w:rPr>
          <w:rFonts w:ascii="楷体_GB2312" w:hAnsi="楷体_GB2312" w:cs="宋体;SimSun" w:hint="eastAsia" w:eastAsia="楷体_GB2312"/>
          <w:color w:val="000000"/>
          <w:w w:val="98"/>
          <w:kern w:val="0"/>
          <w:sz w:val="32"/>
          <w:szCs w:val="32"/>
        </w:rPr>
        <w:t>第三章  经营</w:t>
      </w:r>
      <w:r>
        <w:rPr>
          <w:rFonts w:ascii="楷体_GB2312" w:hAnsi="楷体_GB2312" w:cs="宋体;SimSun" w:hint="eastAsia" w:eastAsia="楷体_GB2312"/>
          <w:bCs/>
          <w:iCs/>
          <w:color w:val="000000"/>
          <w:w w:val="98"/>
          <w:kern w:val="0"/>
          <w:sz w:val="32"/>
          <w:szCs w:val="32"/>
        </w:rPr>
        <w:t>与</w:t>
      </w:r>
      <w:r>
        <w:rPr>
          <w:rFonts w:ascii="楷体_GB2312" w:hAnsi="楷体_GB2312" w:cs="宋体;SimSun" w:hint="eastAsia" w:eastAsia="楷体_GB2312"/>
          <w:color w:val="000000"/>
          <w:w w:val="98"/>
          <w:kern w:val="0"/>
          <w:sz w:val="32"/>
          <w:szCs w:val="32"/>
        </w:rPr>
        <w:t>管理</w:t>
      </w:r>
    </w:p>
    <w:p>
      <w:pPr>
        <w:pStyle w:val="p0"/>
        <w:widowControl w:val="false"/>
        <w:snapToGrid w:val="false"/>
        <w:spacing w:lineRule="exact" w:line="580"/>
        <w:ind w:firstLineChars="0" w:firstLine="0" w:startChars="270" w:endChars="0" w:end="0"/>
        <w:jc w:val="start"/>
        <w:rPr>
          <w:rFonts w:ascii="楷体_GB2312" w:hAnsi="楷体_GB2312" w:eastAsia="楷体_GB2312" w:hint="eastAsia"/>
          <w:color w:val="000000"/>
          <w:w w:val="98"/>
          <w:sz w:val="32"/>
          <w:szCs w:val="32"/>
        </w:rPr>
      </w:pPr>
      <w:r>
        <w:rPr>
          <w:rFonts w:ascii="楷体_GB2312" w:hAnsi="楷体_GB2312" w:hint="eastAsia" w:eastAsia="楷体_GB2312"/>
          <w:color w:val="000000"/>
          <w:w w:val="98"/>
          <w:sz w:val="32"/>
          <w:szCs w:val="32"/>
        </w:rPr>
        <w:t>第四章  服务与使用</w:t>
      </w:r>
    </w:p>
    <w:p>
      <w:pPr>
        <w:pStyle w:val="Normal"/>
        <w:snapToGrid w:val="false"/>
        <w:spacing w:lineRule="exact" w:line="580"/>
        <w:ind w:firstLineChars="0" w:firstLine="0" w:startChars="270" w:endChars="0" w:end="0"/>
        <w:jc w:val="start"/>
        <w:rPr>
          <w:rFonts w:ascii="楷体_GB2312" w:hAnsi="楷体_GB2312" w:eastAsia="楷体_GB2312" w:hint="eastAsia"/>
          <w:color w:val="000000"/>
          <w:w w:val="98"/>
          <w:sz w:val="32"/>
          <w:szCs w:val="32"/>
        </w:rPr>
      </w:pPr>
      <w:r>
        <w:rPr>
          <w:rFonts w:ascii="楷体_GB2312" w:hAnsi="楷体_GB2312" w:hint="eastAsia" w:eastAsia="楷体_GB2312"/>
          <w:color w:val="000000"/>
          <w:w w:val="98"/>
          <w:sz w:val="32"/>
          <w:szCs w:val="32"/>
        </w:rPr>
        <w:t>第五章  安全管理</w:t>
      </w:r>
    </w:p>
    <w:p>
      <w:pPr>
        <w:pStyle w:val="p0"/>
        <w:widowControl w:val="false"/>
        <w:snapToGrid w:val="false"/>
        <w:spacing w:lineRule="exact" w:line="580"/>
        <w:ind w:firstLineChars="0" w:firstLine="0" w:startChars="270" w:endChars="0" w:end="0"/>
        <w:jc w:val="start"/>
        <w:rPr>
          <w:rFonts w:ascii="楷体_GB2312" w:hAnsi="楷体_GB2312" w:eastAsia="楷体_GB2312" w:hint="eastAsia"/>
          <w:color w:val="000000"/>
          <w:w w:val="98"/>
          <w:sz w:val="32"/>
          <w:szCs w:val="32"/>
        </w:rPr>
      </w:pPr>
      <w:r>
        <w:rPr>
          <w:rFonts w:ascii="楷体_GB2312" w:hAnsi="楷体_GB2312" w:hint="eastAsia" w:eastAsia="楷体_GB2312"/>
          <w:color w:val="000000"/>
          <w:w w:val="98"/>
          <w:sz w:val="32"/>
          <w:szCs w:val="32"/>
        </w:rPr>
        <w:t>第六章  法律责任</w:t>
      </w:r>
    </w:p>
    <w:p>
      <w:pPr>
        <w:pStyle w:val="p0"/>
        <w:widowControl w:val="false"/>
        <w:snapToGrid w:val="false"/>
        <w:spacing w:lineRule="exact" w:line="580"/>
        <w:ind w:firstLineChars="0" w:firstLine="0" w:startChars="270" w:endChars="0" w:end="0"/>
        <w:jc w:val="start"/>
        <w:rPr>
          <w:rFonts w:ascii="楷体_GB2312" w:hAnsi="楷体_GB2312" w:eastAsia="楷体_GB2312" w:hint="eastAsia"/>
          <w:color w:val="000000"/>
          <w:w w:val="98"/>
          <w:sz w:val="32"/>
          <w:szCs w:val="32"/>
        </w:rPr>
      </w:pPr>
      <w:r>
        <w:rPr>
          <w:rFonts w:ascii="楷体_GB2312" w:hAnsi="楷体_GB2312" w:hint="eastAsia" w:eastAsia="楷体_GB2312"/>
          <w:color w:val="000000"/>
          <w:w w:val="98"/>
          <w:sz w:val="32"/>
          <w:szCs w:val="32"/>
        </w:rPr>
        <w:t>第七章  附则</w:t>
      </w:r>
    </w:p>
    <w:p>
      <w:pPr>
        <w:pStyle w:val="Normal"/>
        <w:snapToGrid w:val="false"/>
        <w:spacing w:lineRule="exact" w:line="580"/>
        <w:ind w:hangingChars="44" w:startChars="-67" w:endChars="255"/>
        <w:jc w:val="center"/>
        <w:rPr>
          <w:rFonts w:ascii="楷体_GB2312" w:hAnsi="楷体_GB2312" w:eastAsia="楷体_GB2312" w:hint="eastAsia"/>
          <w:color w:val="000000"/>
          <w:w w:val="98"/>
          <w:sz w:val="32"/>
          <w:szCs w:val="32"/>
        </w:rPr>
      </w:pPr>
      <w:r>
        <w:rPr>
          <w:rFonts w:eastAsia="楷体_GB2312" w:hint="eastAsia" w:ascii="楷体_GB2312" w:hAnsi="楷体_GB2312"/>
          <w:color w:val="000000"/>
          <w:w w:val="98"/>
          <w:sz w:val="32"/>
          <w:szCs w:val="32"/>
        </w:rPr>
      </w:r>
    </w:p>
    <w:p>
      <w:pPr>
        <w:pStyle w:val="Normal"/>
        <w:snapToGrid w:val="false"/>
        <w:spacing w:lineRule="exact" w:line="580"/>
        <w:jc w:val="center"/>
        <w:rPr>
          <w:rFonts w:ascii="黑体;SimHei" w:hAnsi="黑体;SimHei" w:eastAsia="黑体;SimHei" w:cs="宋体;SimSun" w:hint="eastAsia"/>
          <w:b/>
          <w:color w:val="000000"/>
          <w:w w:val="98"/>
          <w:kern w:val="0"/>
          <w:sz w:val="32"/>
          <w:szCs w:val="32"/>
        </w:rPr>
      </w:pPr>
      <w:r>
        <w:rPr>
          <w:rFonts w:ascii="黑体;SimHei" w:hAnsi="黑体;SimHei" w:cs="宋体;SimSun" w:hint="eastAsia" w:eastAsia="黑体;SimHei"/>
          <w:b/>
          <w:color w:val="000000"/>
          <w:w w:val="98"/>
          <w:kern w:val="0"/>
          <w:sz w:val="32"/>
          <w:szCs w:val="32"/>
        </w:rPr>
        <w:t>第一章  总则</w:t>
      </w:r>
    </w:p>
    <w:p>
      <w:pPr>
        <w:pStyle w:val="Normal"/>
        <w:snapToGrid w:val="false"/>
        <w:spacing w:lineRule="exact" w:line="580"/>
        <w:jc w:val="center"/>
        <w:rPr>
          <w:rFonts w:ascii="仿宋_GB2312" w:hAnsi="仿宋_GB2312" w:eastAsia="仿宋_GB2312" w:cs="宋体;SimSun" w:hint="eastAsia"/>
          <w:b/>
          <w:color w:val="000000"/>
          <w:w w:val="98"/>
          <w:kern w:val="0"/>
          <w:sz w:val="32"/>
          <w:szCs w:val="32"/>
        </w:rPr>
      </w:pPr>
      <w:r>
        <w:rPr>
          <w:rFonts w:eastAsia="仿宋_GB2312" w:cs="宋体;SimSun" w:hint="eastAsia" w:ascii="仿宋_GB2312" w:hAnsi="仿宋_GB2312"/>
          <w:b/>
          <w:color w:val="000000"/>
          <w:w w:val="98"/>
          <w:kern w:val="0"/>
          <w:sz w:val="32"/>
          <w:szCs w:val="32"/>
        </w:rPr>
      </w:r>
    </w:p>
    <w:p>
      <w:pPr>
        <w:pStyle w:val="Normal"/>
        <w:snapToGrid w:val="false"/>
        <w:spacing w:lineRule="exact" w:line="580"/>
        <w:ind w:firstLineChars="196" w:startChars="0" w:start="0" w:endChars="0" w:end="0"/>
        <w:rPr>
          <w:rFonts w:ascii="仿宋_GB2312" w:hAnsi="仿宋_GB2312" w:eastAsia="仿宋_GB2312" w:hint="eastAsia"/>
          <w:color w:val="000000"/>
          <w:w w:val="98"/>
          <w:sz w:val="32"/>
          <w:szCs w:val="32"/>
        </w:rPr>
      </w:pPr>
      <w:r>
        <w:rPr>
          <w:rFonts w:ascii="黑体;SimHei" w:hAnsi="黑体;SimHei" w:cs="宋体;SimSun" w:hint="eastAsia" w:eastAsia="黑体;SimHei"/>
          <w:b/>
          <w:color w:val="000000"/>
          <w:w w:val="98"/>
          <w:kern w:val="0"/>
          <w:sz w:val="32"/>
          <w:szCs w:val="32"/>
        </w:rPr>
        <w:t>第一条</w:t>
      </w:r>
      <w:r>
        <w:rPr>
          <w:rFonts w:ascii="仿宋_GB2312" w:hAnsi="仿宋_GB2312" w:cs="宋体;SimSun" w:hint="eastAsia" w:eastAsia="仿宋_GB2312"/>
          <w:color w:val="000000"/>
          <w:w w:val="98"/>
          <w:kern w:val="0"/>
          <w:sz w:val="32"/>
          <w:szCs w:val="32"/>
        </w:rPr>
        <w:t xml:space="preserve">  为了加强对燃气的管理，规范燃气经营和使用行为，维护燃气</w:t>
      </w:r>
      <w:r>
        <w:rPr>
          <w:rFonts w:ascii="仿宋_GB2312" w:hAnsi="仿宋_GB2312" w:cs="宋体;SimSun" w:hint="eastAsia" w:eastAsia="仿宋_GB2312"/>
          <w:bCs/>
          <w:iCs/>
          <w:color w:val="000000"/>
          <w:w w:val="98"/>
          <w:kern w:val="0"/>
          <w:sz w:val="32"/>
          <w:szCs w:val="32"/>
        </w:rPr>
        <w:t>经营</w:t>
      </w:r>
      <w:r>
        <w:rPr>
          <w:rFonts w:ascii="仿宋_GB2312" w:hAnsi="仿宋_GB2312" w:cs="宋体;SimSun" w:hint="eastAsia" w:eastAsia="仿宋_GB2312"/>
          <w:color w:val="000000"/>
          <w:w w:val="98"/>
          <w:kern w:val="0"/>
          <w:sz w:val="32"/>
          <w:szCs w:val="32"/>
        </w:rPr>
        <w:t>企业和用户的合法权益，保障</w:t>
      </w:r>
      <w:r>
        <w:rPr>
          <w:rFonts w:ascii="仿宋_GB2312" w:hAnsi="仿宋_GB2312" w:cs="宋体;SimSun" w:hint="eastAsia" w:eastAsia="仿宋_GB2312"/>
          <w:bCs/>
          <w:color w:val="000000"/>
          <w:w w:val="98"/>
          <w:kern w:val="0"/>
          <w:sz w:val="32"/>
          <w:szCs w:val="32"/>
        </w:rPr>
        <w:t>公民生命、财产安全和</w:t>
      </w:r>
      <w:r>
        <w:rPr>
          <w:rFonts w:ascii="仿宋_GB2312" w:hAnsi="仿宋_GB2312" w:cs="宋体;SimSun" w:hint="eastAsia" w:eastAsia="仿宋_GB2312"/>
          <w:color w:val="000000"/>
          <w:w w:val="98"/>
          <w:kern w:val="0"/>
          <w:sz w:val="32"/>
          <w:szCs w:val="32"/>
        </w:rPr>
        <w:t>公共安全，根据国家有关法律、法规的规定，结合本市实际，制定本条例。</w:t>
      </w:r>
    </w:p>
    <w:p>
      <w:pPr>
        <w:pStyle w:val="Normal"/>
        <w:snapToGrid w:val="false"/>
        <w:spacing w:lineRule="exact" w:line="580"/>
        <w:ind w:firstLineChars="196" w:startChars="0" w:start="0" w:endChars="0" w:end="0"/>
        <w:rPr>
          <w:rFonts w:ascii="仿宋_GB2312" w:hAnsi="仿宋_GB2312" w:eastAsia="仿宋_GB2312" w:hint="eastAsia"/>
          <w:color w:val="000000"/>
          <w:w w:val="98"/>
          <w:sz w:val="32"/>
          <w:szCs w:val="32"/>
        </w:rPr>
      </w:pPr>
      <w:r>
        <w:rPr>
          <w:rFonts w:ascii="黑体;SimHei" w:hAnsi="黑体;SimHei" w:cs="宋体;SimSun" w:hint="eastAsia" w:eastAsia="黑体;SimHei"/>
          <w:b/>
          <w:color w:val="000000"/>
          <w:w w:val="98"/>
          <w:kern w:val="0"/>
          <w:sz w:val="32"/>
          <w:szCs w:val="32"/>
        </w:rPr>
        <w:t>第二条</w:t>
      </w:r>
      <w:r>
        <w:rPr>
          <w:rFonts w:ascii="仿宋_GB2312" w:hAnsi="仿宋_GB2312" w:cs="宋体;SimSun" w:hint="eastAsia" w:eastAsia="仿宋_GB2312"/>
          <w:color w:val="000000"/>
          <w:w w:val="98"/>
          <w:kern w:val="0"/>
          <w:sz w:val="32"/>
          <w:szCs w:val="32"/>
        </w:rPr>
        <w:t xml:space="preserve">  本条例适用于本市行政区域内燃气发展规划</w:t>
      </w:r>
      <w:r>
        <w:rPr>
          <w:rFonts w:ascii="仿宋_GB2312" w:hAnsi="仿宋_GB2312" w:cs="宋体;SimSun" w:hint="eastAsia" w:eastAsia="仿宋_GB2312"/>
          <w:bCs/>
          <w:color w:val="000000"/>
          <w:w w:val="98"/>
          <w:kern w:val="0"/>
          <w:sz w:val="32"/>
          <w:szCs w:val="32"/>
        </w:rPr>
        <w:t>、应急保障、</w:t>
      </w:r>
      <w:r>
        <w:rPr>
          <w:rFonts w:ascii="仿宋_GB2312" w:hAnsi="仿宋_GB2312" w:cs="宋体;SimSun" w:hint="eastAsia" w:eastAsia="仿宋_GB2312"/>
          <w:color w:val="000000"/>
          <w:w w:val="98"/>
          <w:kern w:val="0"/>
          <w:sz w:val="32"/>
          <w:szCs w:val="32"/>
        </w:rPr>
        <w:t>燃气工程建设、燃气</w:t>
      </w:r>
      <w:r>
        <w:rPr>
          <w:rFonts w:ascii="仿宋_GB2312" w:hAnsi="仿宋_GB2312" w:cs="宋体;SimSun" w:hint="eastAsia" w:eastAsia="仿宋_GB2312"/>
          <w:bCs/>
          <w:iCs/>
          <w:color w:val="000000"/>
          <w:w w:val="98"/>
          <w:kern w:val="0"/>
          <w:sz w:val="32"/>
          <w:szCs w:val="32"/>
        </w:rPr>
        <w:t>储存、运输、输配、充装、</w:t>
      </w:r>
      <w:r>
        <w:rPr>
          <w:rFonts w:ascii="仿宋_GB2312" w:hAnsi="仿宋_GB2312" w:cs="宋体;SimSun" w:hint="eastAsia" w:eastAsia="仿宋_GB2312"/>
          <w:color w:val="000000"/>
          <w:w w:val="98"/>
          <w:kern w:val="0"/>
          <w:sz w:val="32"/>
          <w:szCs w:val="32"/>
        </w:rPr>
        <w:t>经营、使用，燃气器具</w:t>
      </w:r>
      <w:r>
        <w:rPr>
          <w:rFonts w:ascii="仿宋_GB2312" w:hAnsi="仿宋_GB2312" w:cs="宋体;SimSun" w:hint="eastAsia" w:eastAsia="仿宋_GB2312"/>
          <w:bCs/>
          <w:iCs/>
          <w:color w:val="000000"/>
          <w:w w:val="98"/>
          <w:kern w:val="0"/>
          <w:sz w:val="32"/>
          <w:szCs w:val="32"/>
        </w:rPr>
        <w:t>销售、安装、维修，以及燃气安全、监督管理</w:t>
      </w:r>
      <w:r>
        <w:rPr>
          <w:rFonts w:ascii="仿宋_GB2312" w:hAnsi="仿宋_GB2312" w:cs="宋体;SimSun" w:hint="eastAsia" w:eastAsia="仿宋_GB2312"/>
          <w:color w:val="000000"/>
          <w:w w:val="98"/>
          <w:kern w:val="0"/>
          <w:sz w:val="32"/>
          <w:szCs w:val="32"/>
        </w:rPr>
        <w:t>等活动。</w:t>
      </w:r>
    </w:p>
    <w:p>
      <w:pPr>
        <w:pStyle w:val="Normal"/>
        <w:snapToGrid w:val="false"/>
        <w:spacing w:lineRule="exact" w:line="580"/>
        <w:ind w:firstLineChars="196" w:startChars="0" w:start="0" w:endChars="0" w:end="0"/>
        <w:rPr/>
      </w:pPr>
      <w:r>
        <w:rPr>
          <w:rFonts w:ascii="黑体;SimHei" w:hAnsi="黑体;SimHei" w:cs="宋体;SimSun" w:hint="eastAsia" w:eastAsia="黑体;SimHei"/>
          <w:b/>
          <w:color w:val="000000"/>
          <w:w w:val="98"/>
          <w:kern w:val="0"/>
          <w:sz w:val="32"/>
          <w:szCs w:val="32"/>
        </w:rPr>
        <w:t>第三条</w:t>
      </w:r>
      <w:r>
        <w:rPr>
          <w:rFonts w:ascii="仿宋_GB2312" w:hAnsi="仿宋_GB2312" w:cs="宋体;SimSun" w:hint="eastAsia" w:eastAsia="仿宋_GB2312"/>
          <w:color w:val="000000"/>
          <w:w w:val="98"/>
          <w:kern w:val="0"/>
          <w:sz w:val="32"/>
          <w:szCs w:val="32"/>
        </w:rPr>
        <w:t xml:space="preserve">  燃气事业的发展应当纳入全市国民经济和社会发展计划，坚持统一规划、配套建设、统一管理的原则。</w:t>
      </w:r>
    </w:p>
    <w:p>
      <w:pPr>
        <w:pStyle w:val="Normal"/>
        <w:snapToGrid w:val="false"/>
        <w:spacing w:lineRule="exact" w:line="580"/>
        <w:ind w:firstLineChars="196" w:startChars="0" w:start="0" w:endChars="0" w:end="0"/>
        <w:rPr>
          <w:rFonts w:ascii="仿宋_GB2312" w:hAnsi="仿宋_GB2312" w:eastAsia="仿宋_GB2312" w:hint="eastAsia"/>
          <w:color w:val="000000"/>
          <w:w w:val="98"/>
          <w:sz w:val="32"/>
          <w:szCs w:val="32"/>
        </w:rPr>
      </w:pPr>
      <w:r>
        <w:rPr>
          <w:rFonts w:ascii="仿宋_GB2312" w:hAnsi="仿宋_GB2312" w:cs="宋体;SimSun" w:hint="eastAsia" w:eastAsia="仿宋_GB2312"/>
          <w:color w:val="000000"/>
          <w:w w:val="98"/>
          <w:kern w:val="0"/>
          <w:sz w:val="32"/>
          <w:szCs w:val="32"/>
        </w:rPr>
        <w:t>鼓励社会力量投资燃气事业，推广</w:t>
      </w:r>
      <w:r>
        <w:rPr>
          <w:rFonts w:ascii="仿宋_GB2312" w:hAnsi="仿宋_GB2312" w:cs="宋体;SimSun" w:hint="eastAsia" w:eastAsia="仿宋_GB2312"/>
          <w:bCs/>
          <w:color w:val="000000"/>
          <w:w w:val="98"/>
          <w:kern w:val="0"/>
          <w:sz w:val="32"/>
          <w:szCs w:val="32"/>
        </w:rPr>
        <w:t>使用安全、节能、高效、环保的燃气新技术、新工艺和新产品</w:t>
      </w:r>
      <w:r>
        <w:rPr>
          <w:rFonts w:ascii="仿宋_GB2312" w:hAnsi="仿宋_GB2312" w:cs="宋体;SimSun" w:hint="eastAsia" w:eastAsia="仿宋_GB2312"/>
          <w:color w:val="000000"/>
          <w:w w:val="98"/>
          <w:kern w:val="0"/>
          <w:sz w:val="32"/>
          <w:szCs w:val="32"/>
        </w:rPr>
        <w:t>，促进燃气科技发展，提高燃气管理水平。</w:t>
      </w:r>
    </w:p>
    <w:p>
      <w:pPr>
        <w:pStyle w:val="Normal"/>
        <w:snapToGrid w:val="false"/>
        <w:spacing w:lineRule="exact" w:line="580"/>
        <w:ind w:firstLineChars="199" w:startChars="0" w:start="0" w:endChars="0" w:end="0"/>
        <w:rPr>
          <w:rFonts w:ascii="仿宋_GB2312" w:hAnsi="仿宋_GB2312" w:eastAsia="仿宋_GB2312" w:cs="宋体;SimSun"/>
          <w:bCs/>
          <w:color w:val="000000"/>
          <w:w w:val="98"/>
          <w:kern w:val="0"/>
          <w:sz w:val="32"/>
          <w:szCs w:val="32"/>
        </w:rPr>
      </w:pPr>
      <w:r>
        <w:rPr>
          <w:rFonts w:ascii="黑体;SimHei" w:hAnsi="黑体;SimHei" w:cs="宋体;SimSun" w:hint="eastAsia" w:eastAsia="黑体;SimHei"/>
          <w:b/>
          <w:color w:val="000000"/>
          <w:w w:val="98"/>
          <w:kern w:val="0"/>
          <w:sz w:val="32"/>
          <w:szCs w:val="32"/>
        </w:rPr>
        <w:t>第四条</w:t>
      </w:r>
      <w:r>
        <w:rPr>
          <w:rFonts w:ascii="仿宋_GB2312" w:hAnsi="仿宋_GB2312" w:cs="宋体;SimSun" w:hint="eastAsia" w:eastAsia="仿宋_GB2312"/>
          <w:color w:val="000000"/>
          <w:w w:val="98"/>
          <w:kern w:val="0"/>
          <w:sz w:val="32"/>
          <w:szCs w:val="32"/>
        </w:rPr>
        <w:t xml:space="preserve">  银川市建设</w:t>
      </w:r>
      <w:r>
        <w:rPr>
          <w:rFonts w:ascii="仿宋_GB2312" w:hAnsi="仿宋_GB2312" w:cs="宋体;SimSun" w:hint="eastAsia" w:eastAsia="仿宋_GB2312"/>
          <w:bCs/>
          <w:color w:val="000000"/>
          <w:w w:val="98"/>
          <w:kern w:val="0"/>
          <w:sz w:val="32"/>
          <w:szCs w:val="32"/>
        </w:rPr>
        <w:t>主管</w:t>
      </w:r>
      <w:r>
        <w:rPr>
          <w:rFonts w:ascii="仿宋_GB2312" w:hAnsi="仿宋_GB2312" w:cs="宋体;SimSun" w:hint="eastAsia" w:eastAsia="仿宋_GB2312"/>
          <w:color w:val="000000"/>
          <w:w w:val="98"/>
          <w:kern w:val="0"/>
          <w:sz w:val="32"/>
          <w:szCs w:val="32"/>
        </w:rPr>
        <w:t>部门负责本市燃气的管理工作，其所属的</w:t>
      </w:r>
      <w:r>
        <w:rPr>
          <w:rFonts w:ascii="仿宋_GB2312" w:hAnsi="仿宋_GB2312" w:cs="宋体;SimSun" w:hint="eastAsia" w:eastAsia="仿宋_GB2312"/>
          <w:bCs/>
          <w:color w:val="000000"/>
          <w:w w:val="98"/>
          <w:kern w:val="0"/>
          <w:sz w:val="32"/>
          <w:szCs w:val="32"/>
        </w:rPr>
        <w:t>银川市燃气管理办公室负责兴庆区、金凤区、西夏区、滨河新区燃气管理的日常工作。</w:t>
      </w:r>
    </w:p>
    <w:p>
      <w:pPr>
        <w:pStyle w:val="Normal"/>
        <w:tabs>
          <w:tab w:val="clear" w:pos="420"/>
          <w:tab w:val="left" w:pos="1880" w:leader="none"/>
        </w:tabs>
        <w:ind w:firstLineChars="200" w:startChars="0" w:start="0" w:endChars="0" w:end="0"/>
        <w:rPr>
          <w:rFonts w:ascii="仿宋_GB2312" w:hAnsi="仿宋_GB2312" w:eastAsia="仿宋_GB2312" w:cs="宋体;SimSun" w:hint="eastAsia"/>
          <w:bCs/>
          <w:color w:val="000000"/>
          <w:w w:val="98"/>
          <w:kern w:val="0"/>
          <w:sz w:val="32"/>
          <w:szCs w:val="32"/>
        </w:rPr>
      </w:pPr>
      <w:r>
        <w:rPr>
          <w:rFonts w:ascii="仿宋_GB2312" w:hAnsi="仿宋_GB2312" w:cs="宋体;SimSun" w:hint="eastAsia" w:eastAsia="仿宋_GB2312"/>
          <w:color w:val="000000"/>
          <w:w w:val="98"/>
          <w:kern w:val="0"/>
          <w:sz w:val="32"/>
          <w:szCs w:val="32"/>
        </w:rPr>
        <w:t>永宁县、贺兰县、灵武市人民政府建设</w:t>
      </w:r>
      <w:r>
        <w:rPr>
          <w:rFonts w:ascii="仿宋_GB2312" w:hAnsi="仿宋_GB2312" w:cs="宋体;SimSun" w:hint="eastAsia" w:eastAsia="仿宋_GB2312"/>
          <w:bCs/>
          <w:color w:val="000000"/>
          <w:w w:val="98"/>
          <w:kern w:val="0"/>
          <w:sz w:val="32"/>
          <w:szCs w:val="32"/>
        </w:rPr>
        <w:t>主管</w:t>
      </w:r>
      <w:r>
        <w:rPr>
          <w:rFonts w:ascii="仿宋_GB2312" w:hAnsi="仿宋_GB2312" w:cs="宋体;SimSun" w:hint="eastAsia" w:eastAsia="仿宋_GB2312"/>
          <w:color w:val="000000"/>
          <w:w w:val="98"/>
          <w:kern w:val="0"/>
          <w:sz w:val="32"/>
          <w:szCs w:val="32"/>
        </w:rPr>
        <w:t>部门负责本行政区域内的燃气管理工作，业务上接受市建设主管部门的指导和监督。</w:t>
      </w:r>
    </w:p>
    <w:p>
      <w:pPr>
        <w:pStyle w:val="Normal"/>
        <w:snapToGrid w:val="false"/>
        <w:spacing w:lineRule="exact" w:line="580"/>
        <w:ind w:firstLineChars="200" w:startChars="0" w:start="0" w:endChars="0" w:end="0"/>
        <w:rPr/>
      </w:pPr>
      <w:r>
        <w:rPr>
          <w:rFonts w:ascii="仿宋_GB2312" w:hAnsi="仿宋_GB2312" w:cs="宋体;SimSun" w:hint="eastAsia" w:eastAsia="仿宋_GB2312"/>
          <w:color w:val="000000"/>
          <w:w w:val="98"/>
          <w:kern w:val="0"/>
          <w:sz w:val="32"/>
          <w:szCs w:val="32"/>
        </w:rPr>
        <w:t>发展和改革、规划、质量技术监督、安监、公安消防、交通运输、环保、工商等部门，按照各自职责，</w:t>
      </w:r>
      <w:r>
        <w:rPr>
          <w:rFonts w:ascii="仿宋_GB2312" w:hAnsi="仿宋_GB2312" w:cs="宋体;SimSun" w:hint="eastAsia" w:eastAsia="仿宋_GB2312"/>
          <w:bCs/>
          <w:iCs/>
          <w:color w:val="000000"/>
          <w:w w:val="98"/>
          <w:kern w:val="0"/>
          <w:sz w:val="32"/>
          <w:szCs w:val="32"/>
        </w:rPr>
        <w:t>协同</w:t>
      </w:r>
      <w:r>
        <w:rPr>
          <w:rFonts w:ascii="仿宋_GB2312" w:hAnsi="仿宋_GB2312" w:cs="宋体;SimSun" w:hint="eastAsia" w:eastAsia="仿宋_GB2312"/>
          <w:color w:val="000000"/>
          <w:w w:val="98"/>
          <w:kern w:val="0"/>
          <w:sz w:val="32"/>
          <w:szCs w:val="32"/>
        </w:rPr>
        <w:t>做好燃气管理工作。</w:t>
      </w:r>
    </w:p>
    <w:p>
      <w:pPr>
        <w:pStyle w:val="Normal"/>
        <w:snapToGrid w:val="false"/>
        <w:spacing w:lineRule="exact" w:line="580"/>
        <w:ind w:firstLineChars="200" w:startChars="0" w:start="0" w:endChars="0" w:end="0"/>
        <w:rPr>
          <w:rFonts w:ascii="仿宋_GB2312" w:hAnsi="仿宋_GB2312" w:eastAsia="仿宋_GB2312" w:cs="宋体;SimSun" w:hint="eastAsia"/>
          <w:color w:val="000000"/>
          <w:w w:val="98"/>
          <w:kern w:val="0"/>
          <w:sz w:val="32"/>
          <w:szCs w:val="32"/>
        </w:rPr>
      </w:pPr>
      <w:r>
        <w:rPr>
          <w:rFonts w:ascii="仿宋_GB2312" w:hAnsi="仿宋_GB2312" w:cs="宋体;SimSun" w:hint="eastAsia" w:eastAsia="仿宋_GB2312"/>
          <w:color w:val="000000"/>
          <w:w w:val="98"/>
          <w:kern w:val="0"/>
          <w:sz w:val="32"/>
          <w:szCs w:val="32"/>
        </w:rPr>
        <w:t>燃气行业协会应当加强行业自律管理，促进燃气经营者提高服务质量和技术水平。</w:t>
      </w:r>
    </w:p>
    <w:p>
      <w:pPr>
        <w:pStyle w:val="Normal"/>
        <w:snapToGrid w:val="false"/>
        <w:spacing w:lineRule="exact" w:line="580"/>
        <w:ind w:firstLineChars="100" w:startChars="0" w:start="0" w:endChars="0" w:end="0"/>
        <w:rPr>
          <w:rFonts w:ascii="仿宋_GB2312" w:hAnsi="仿宋_GB2312" w:eastAsia="仿宋_GB2312" w:cs="宋体;SimSun" w:hint="eastAsia"/>
          <w:color w:val="000000"/>
          <w:w w:val="98"/>
          <w:kern w:val="0"/>
          <w:sz w:val="32"/>
          <w:szCs w:val="32"/>
        </w:rPr>
      </w:pPr>
      <w:r>
        <w:rPr>
          <w:rFonts w:eastAsia="仿宋_GB2312" w:cs="宋体;SimSun" w:hint="eastAsia" w:ascii="仿宋_GB2312" w:hAnsi="仿宋_GB2312"/>
          <w:color w:val="000000"/>
          <w:w w:val="98"/>
          <w:kern w:val="0"/>
          <w:sz w:val="32"/>
          <w:szCs w:val="32"/>
        </w:rPr>
      </w:r>
    </w:p>
    <w:p>
      <w:pPr>
        <w:pStyle w:val="Normal"/>
        <w:snapToGrid w:val="false"/>
        <w:spacing w:lineRule="exact" w:line="580"/>
        <w:jc w:val="center"/>
        <w:rPr>
          <w:rFonts w:ascii="黑体;SimHei" w:hAnsi="黑体;SimHei" w:eastAsia="黑体;SimHei" w:cs="宋体;SimSun" w:hint="eastAsia"/>
          <w:b/>
          <w:color w:val="000000"/>
          <w:w w:val="98"/>
          <w:kern w:val="0"/>
          <w:sz w:val="32"/>
          <w:szCs w:val="32"/>
        </w:rPr>
      </w:pPr>
      <w:r>
        <w:rPr>
          <w:rFonts w:ascii="黑体;SimHei" w:hAnsi="黑体;SimHei" w:cs="宋体;SimSun" w:hint="eastAsia" w:eastAsia="黑体;SimHei"/>
          <w:b/>
          <w:color w:val="000000"/>
          <w:w w:val="98"/>
          <w:kern w:val="0"/>
          <w:sz w:val="32"/>
          <w:szCs w:val="32"/>
        </w:rPr>
        <w:t>第二章 规划建设与应急保障</w:t>
      </w:r>
    </w:p>
    <w:p>
      <w:pPr>
        <w:pStyle w:val="Normal"/>
        <w:snapToGrid w:val="false"/>
        <w:spacing w:lineRule="exact" w:line="580"/>
        <w:jc w:val="center"/>
        <w:rPr>
          <w:rFonts w:ascii="仿宋_GB2312" w:hAnsi="仿宋_GB2312" w:eastAsia="仿宋_GB2312" w:cs="宋体;SimSun" w:hint="eastAsia"/>
          <w:b/>
          <w:color w:val="000000"/>
          <w:w w:val="98"/>
          <w:kern w:val="0"/>
          <w:sz w:val="32"/>
          <w:szCs w:val="32"/>
        </w:rPr>
      </w:pPr>
      <w:r>
        <w:rPr>
          <w:rFonts w:eastAsia="仿宋_GB2312" w:cs="宋体;SimSun" w:hint="eastAsia" w:ascii="仿宋_GB2312" w:hAnsi="仿宋_GB2312"/>
          <w:b/>
          <w:color w:val="000000"/>
          <w:w w:val="98"/>
          <w:kern w:val="0"/>
          <w:sz w:val="32"/>
          <w:szCs w:val="32"/>
        </w:rPr>
      </w:r>
    </w:p>
    <w:p>
      <w:pPr>
        <w:pStyle w:val="Normal"/>
        <w:snapToGrid w:val="false"/>
        <w:spacing w:lineRule="exact" w:line="580"/>
        <w:ind w:firstLineChars="199" w:startChars="0" w:start="0" w:endChars="0" w:end="0"/>
        <w:rPr/>
      </w:pPr>
      <w:r>
        <w:rPr>
          <w:rFonts w:ascii="黑体;SimHei" w:hAnsi="黑体;SimHei" w:cs="宋体;SimSun" w:hint="eastAsia" w:eastAsia="黑体;SimHei"/>
          <w:b/>
          <w:color w:val="000000"/>
          <w:w w:val="98"/>
          <w:kern w:val="0"/>
          <w:sz w:val="32"/>
          <w:szCs w:val="32"/>
        </w:rPr>
        <w:t>第五条</w:t>
      </w:r>
      <w:r>
        <w:rPr>
          <w:rFonts w:ascii="仿宋_GB2312" w:hAnsi="仿宋_GB2312" w:hint="eastAsia" w:eastAsia="仿宋_GB2312"/>
          <w:color w:val="000000"/>
          <w:w w:val="98"/>
          <w:kern w:val="0"/>
          <w:sz w:val="32"/>
          <w:szCs w:val="32"/>
        </w:rPr>
        <w:t xml:space="preserve"> </w:t>
      </w:r>
      <w:r>
        <w:rPr>
          <w:rFonts w:ascii="仿宋_GB2312" w:hAnsi="仿宋_GB2312" w:hint="eastAsia" w:eastAsia="仿宋_GB2312"/>
          <w:b/>
          <w:bCs/>
          <w:i/>
          <w:iCs/>
          <w:color w:val="000000"/>
          <w:w w:val="98"/>
          <w:kern w:val="0"/>
          <w:sz w:val="32"/>
          <w:szCs w:val="32"/>
        </w:rPr>
        <w:t xml:space="preserve"> </w:t>
      </w:r>
      <w:r>
        <w:rPr>
          <w:rFonts w:ascii="仿宋_GB2312" w:hAnsi="仿宋_GB2312" w:hint="eastAsia" w:eastAsia="仿宋_GB2312"/>
          <w:color w:val="000000"/>
          <w:w w:val="98"/>
          <w:kern w:val="0"/>
          <w:sz w:val="32"/>
          <w:szCs w:val="32"/>
        </w:rPr>
        <w:t>市建设</w:t>
      </w:r>
      <w:r>
        <w:rPr>
          <w:rFonts w:ascii="仿宋_GB2312" w:hAnsi="仿宋_GB2312" w:hint="eastAsia" w:eastAsia="仿宋_GB2312"/>
          <w:bCs/>
          <w:color w:val="000000"/>
          <w:w w:val="98"/>
          <w:kern w:val="0"/>
          <w:sz w:val="32"/>
          <w:szCs w:val="32"/>
        </w:rPr>
        <w:t>主管</w:t>
      </w:r>
      <w:r>
        <w:rPr>
          <w:rFonts w:ascii="仿宋_GB2312" w:hAnsi="仿宋_GB2312" w:hint="eastAsia" w:eastAsia="仿宋_GB2312"/>
          <w:color w:val="000000"/>
          <w:w w:val="98"/>
          <w:kern w:val="0"/>
          <w:sz w:val="32"/>
          <w:szCs w:val="32"/>
        </w:rPr>
        <w:t>部门</w:t>
      </w:r>
      <w:r>
        <w:rPr>
          <w:rFonts w:ascii="仿宋_GB2312" w:hAnsi="仿宋_GB2312" w:hint="eastAsia" w:eastAsia="仿宋_GB2312"/>
          <w:bCs/>
          <w:color w:val="000000"/>
          <w:w w:val="98"/>
          <w:kern w:val="0"/>
          <w:sz w:val="32"/>
          <w:szCs w:val="32"/>
        </w:rPr>
        <w:t>应当会同规划、发展和改革部门</w:t>
      </w:r>
      <w:r>
        <w:rPr>
          <w:rFonts w:ascii="仿宋_GB2312" w:hAnsi="仿宋_GB2312" w:hint="eastAsia" w:eastAsia="仿宋_GB2312"/>
          <w:color w:val="000000"/>
          <w:w w:val="98"/>
          <w:kern w:val="0"/>
          <w:sz w:val="32"/>
          <w:szCs w:val="32"/>
        </w:rPr>
        <w:t>编制本</w:t>
      </w:r>
      <w:r>
        <w:rPr>
          <w:rFonts w:ascii="仿宋_GB2312" w:hAnsi="仿宋_GB2312" w:hint="eastAsia" w:eastAsia="仿宋_GB2312"/>
          <w:bCs/>
          <w:iCs/>
          <w:color w:val="000000"/>
          <w:w w:val="98"/>
          <w:kern w:val="0"/>
          <w:sz w:val="32"/>
          <w:szCs w:val="32"/>
        </w:rPr>
        <w:t>市</w:t>
      </w:r>
      <w:r>
        <w:rPr>
          <w:rFonts w:ascii="仿宋_GB2312" w:hAnsi="仿宋_GB2312" w:hint="eastAsia" w:eastAsia="仿宋_GB2312"/>
          <w:color w:val="000000"/>
          <w:w w:val="98"/>
          <w:kern w:val="0"/>
          <w:sz w:val="32"/>
          <w:szCs w:val="32"/>
        </w:rPr>
        <w:t>燃气发展规划和近期建设计划，报经市人民政府批准后实施。</w:t>
      </w:r>
    </w:p>
    <w:p>
      <w:pPr>
        <w:pStyle w:val="Normal"/>
        <w:snapToGrid w:val="false"/>
        <w:spacing w:lineRule="exact" w:line="580"/>
        <w:ind w:firstLineChars="196" w:startChars="0" w:start="0" w:endChars="0" w:end="0"/>
        <w:rPr/>
      </w:pPr>
      <w:r>
        <w:rPr>
          <w:rFonts w:ascii="仿宋_GB2312" w:hAnsi="仿宋_GB2312" w:hint="eastAsia" w:eastAsia="仿宋_GB2312"/>
          <w:bCs/>
          <w:color w:val="000000"/>
          <w:w w:val="98"/>
          <w:kern w:val="0"/>
          <w:sz w:val="32"/>
          <w:szCs w:val="32"/>
        </w:rPr>
        <w:t>永宁县、贺兰县、灵武市建设主管部门应当会同规划、发展和改革部门编制本</w:t>
      </w:r>
      <w:r>
        <w:rPr>
          <w:rFonts w:ascii="仿宋_GB2312" w:hAnsi="仿宋_GB2312" w:hint="eastAsia" w:eastAsia="仿宋_GB2312"/>
          <w:bCs/>
          <w:iCs/>
          <w:color w:val="000000"/>
          <w:w w:val="98"/>
          <w:kern w:val="0"/>
          <w:sz w:val="32"/>
          <w:szCs w:val="32"/>
        </w:rPr>
        <w:t>行政区域</w:t>
      </w:r>
      <w:r>
        <w:rPr>
          <w:rFonts w:ascii="仿宋_GB2312" w:hAnsi="仿宋_GB2312" w:hint="eastAsia" w:eastAsia="仿宋_GB2312"/>
          <w:bCs/>
          <w:color w:val="000000"/>
          <w:w w:val="98"/>
          <w:kern w:val="0"/>
          <w:sz w:val="32"/>
          <w:szCs w:val="32"/>
        </w:rPr>
        <w:t>燃气发展规划</w:t>
      </w:r>
      <w:r>
        <w:rPr>
          <w:rFonts w:ascii="仿宋_GB2312" w:hAnsi="仿宋_GB2312" w:hint="eastAsia" w:eastAsia="仿宋_GB2312"/>
          <w:color w:val="000000"/>
          <w:w w:val="98"/>
          <w:kern w:val="0"/>
          <w:sz w:val="32"/>
          <w:szCs w:val="32"/>
        </w:rPr>
        <w:t xml:space="preserve">和近期建设计划，报本级人民政府批准后实施，并报市建设主管部门备案。 </w:t>
      </w:r>
    </w:p>
    <w:p>
      <w:pPr>
        <w:pStyle w:val="Normal"/>
        <w:snapToGrid w:val="false"/>
        <w:spacing w:lineRule="exact" w:line="580"/>
        <w:ind w:firstLineChars="199" w:startChars="0" w:start="0" w:endChars="0" w:end="0"/>
        <w:rPr/>
      </w:pPr>
      <w:r>
        <w:rPr>
          <w:rFonts w:ascii="黑体;SimHei" w:hAnsi="黑体;SimHei" w:cs="宋体;SimSun" w:hint="eastAsia" w:eastAsia="黑体;SimHei"/>
          <w:b/>
          <w:color w:val="000000"/>
          <w:w w:val="98"/>
          <w:kern w:val="0"/>
          <w:sz w:val="32"/>
          <w:szCs w:val="32"/>
        </w:rPr>
        <w:t>第六条</w:t>
      </w:r>
      <w:r>
        <w:rPr>
          <w:rFonts w:ascii="仿宋_GB2312" w:hAnsi="仿宋_GB2312" w:hint="eastAsia" w:eastAsia="仿宋_GB2312"/>
          <w:color w:val="000000"/>
          <w:w w:val="98"/>
          <w:sz w:val="32"/>
          <w:szCs w:val="32"/>
        </w:rPr>
        <w:t xml:space="preserve"> 旧城改造和新区开发应按照燃气发展规划配套建设燃气设施，并应当与主体工程同时设计、同时施工、同时验收。 </w:t>
      </w:r>
    </w:p>
    <w:p>
      <w:pPr>
        <w:pStyle w:val="Normal"/>
        <w:snapToGrid w:val="false"/>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不具备条件的，应当预留燃气配套建设用地。</w:t>
      </w:r>
    </w:p>
    <w:p>
      <w:pPr>
        <w:pStyle w:val="Normal"/>
        <w:snapToGrid w:val="false"/>
        <w:spacing w:lineRule="exact" w:line="580"/>
        <w:ind w:firstLineChars="199" w:startChars="0" w:start="0" w:endChars="0" w:end="0"/>
        <w:rPr/>
      </w:pPr>
      <w:r>
        <w:rPr>
          <w:rFonts w:ascii="黑体;SimHei" w:hAnsi="黑体;SimHei" w:cs="宋体;SimSun" w:hint="eastAsia" w:eastAsia="黑体;SimHei"/>
          <w:b/>
          <w:color w:val="000000"/>
          <w:w w:val="98"/>
          <w:kern w:val="0"/>
          <w:sz w:val="32"/>
          <w:szCs w:val="32"/>
        </w:rPr>
        <w:t>第七条</w:t>
      </w:r>
      <w:r>
        <w:rPr>
          <w:rFonts w:ascii="仿宋_GB2312" w:hAnsi="仿宋_GB2312" w:hint="eastAsia" w:eastAsia="仿宋_GB2312"/>
          <w:color w:val="000000"/>
          <w:w w:val="98"/>
          <w:sz w:val="32"/>
          <w:szCs w:val="32"/>
        </w:rPr>
        <w:t xml:space="preserve">  新建、扩建、改建燃气工程项目和燃气经营网点的布局，应当符合燃气发展规划和燃气安全规定。</w:t>
      </w:r>
      <w:r>
        <w:rPr>
          <w:rFonts w:eastAsia="仿宋_GB2312" w:hint="eastAsia" w:ascii="仿宋_GB2312" w:hAnsi="仿宋_GB2312"/>
          <w:color w:val="000000"/>
          <w:w w:val="98"/>
          <w:sz w:val="32"/>
          <w:szCs w:val="32"/>
        </w:rPr>
        <w:br/>
        <w:t xml:space="preserve">    </w:t>
      </w:r>
      <w:r>
        <w:rPr>
          <w:rFonts w:ascii="仿宋_GB2312" w:hAnsi="仿宋_GB2312" w:hint="eastAsia" w:eastAsia="仿宋_GB2312"/>
          <w:color w:val="000000"/>
          <w:w w:val="98"/>
          <w:sz w:val="32"/>
          <w:szCs w:val="32"/>
        </w:rPr>
        <w:t>新建、扩建、改建燃气工程项目，应当按照规定由发展和改革部门会同建设主管部门核准。</w:t>
      </w:r>
    </w:p>
    <w:p>
      <w:pPr>
        <w:pStyle w:val="Normal"/>
        <w:snapToGrid w:val="false"/>
        <w:spacing w:lineRule="exact" w:line="58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t xml:space="preserve">    </w:t>
      </w:r>
      <w:r>
        <w:rPr>
          <w:rFonts w:ascii="仿宋_GB2312" w:hAnsi="仿宋_GB2312" w:hint="eastAsia" w:eastAsia="仿宋_GB2312"/>
          <w:color w:val="000000"/>
          <w:w w:val="98"/>
          <w:sz w:val="32"/>
          <w:szCs w:val="32"/>
        </w:rPr>
        <w:t>对燃气发展规划范围内的燃气设施建设工程，规划主管部门依法核发选址意见书时，应当就燃气设施建设是否符合燃气发展规划征求建设主管部门的意见；不需要核发选址意见书的，规划主管部门在依法核发规划许可证或者建设规划许可证时，应当就燃气设施建设是否符合燃气发展规划征求建设主管部门的意见。</w:t>
      </w:r>
    </w:p>
    <w:p>
      <w:pPr>
        <w:pStyle w:val="Normal"/>
        <w:snapToGrid w:val="false"/>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cs="宋体;SimSun" w:hint="eastAsia" w:eastAsia="仿宋_GB2312"/>
          <w:color w:val="000000"/>
          <w:w w:val="98"/>
          <w:kern w:val="0"/>
          <w:sz w:val="32"/>
          <w:szCs w:val="32"/>
        </w:rPr>
        <w:t>燃气工程项目的安全设施应当与主体工程同时设计、同时施工、同时验收。</w:t>
      </w:r>
    </w:p>
    <w:p>
      <w:pPr>
        <w:pStyle w:val="Normal"/>
        <w:snapToGrid w:val="false"/>
        <w:spacing w:lineRule="exact" w:line="580"/>
        <w:ind w:firstLineChars="199" w:startChars="0" w:start="0" w:endChars="0" w:end="0"/>
        <w:rPr>
          <w:rFonts w:ascii="仿宋_GB2312" w:hAnsi="仿宋_GB2312" w:eastAsia="仿宋_GB2312" w:hint="eastAsia"/>
          <w:color w:val="000000"/>
          <w:w w:val="98"/>
          <w:sz w:val="32"/>
          <w:szCs w:val="32"/>
        </w:rPr>
      </w:pPr>
      <w:r>
        <w:rPr>
          <w:rFonts w:ascii="黑体;SimHei" w:hAnsi="黑体;SimHei" w:cs="宋体;SimSun" w:hint="eastAsia" w:eastAsia="黑体;SimHei"/>
          <w:b/>
          <w:color w:val="000000"/>
          <w:w w:val="98"/>
          <w:kern w:val="0"/>
          <w:sz w:val="32"/>
          <w:szCs w:val="32"/>
        </w:rPr>
        <w:t>第八条</w:t>
      </w:r>
      <w:r>
        <w:rPr>
          <w:rFonts w:ascii="仿宋_GB2312" w:hAnsi="仿宋_GB2312" w:cs="宋体;SimSun" w:hint="eastAsia" w:eastAsia="仿宋_GB2312"/>
          <w:color w:val="000000"/>
          <w:w w:val="98"/>
          <w:kern w:val="0"/>
          <w:sz w:val="32"/>
          <w:szCs w:val="32"/>
        </w:rPr>
        <w:t xml:space="preserve">  燃气工程</w:t>
      </w:r>
      <w:r>
        <w:rPr>
          <w:rFonts w:ascii="仿宋_GB2312" w:hAnsi="仿宋_GB2312" w:cs="宋体;SimSun" w:hint="eastAsia" w:eastAsia="仿宋_GB2312"/>
          <w:bCs/>
          <w:color w:val="000000"/>
          <w:w w:val="98"/>
          <w:kern w:val="0"/>
          <w:sz w:val="32"/>
          <w:szCs w:val="32"/>
        </w:rPr>
        <w:t>勘察、</w:t>
      </w:r>
      <w:r>
        <w:rPr>
          <w:rFonts w:ascii="仿宋_GB2312" w:hAnsi="仿宋_GB2312" w:cs="宋体;SimSun" w:hint="eastAsia" w:eastAsia="仿宋_GB2312"/>
          <w:color w:val="000000"/>
          <w:w w:val="98"/>
          <w:kern w:val="0"/>
          <w:sz w:val="32"/>
          <w:szCs w:val="32"/>
        </w:rPr>
        <w:t>设计、施工、监理，应当由具有相应资质的单位承担。</w:t>
      </w:r>
    </w:p>
    <w:p>
      <w:pPr>
        <w:pStyle w:val="Normal"/>
        <w:snapToGrid w:val="false"/>
        <w:spacing w:lineRule="exact" w:line="580"/>
        <w:ind w:firstLineChars="199" w:startChars="0" w:start="0" w:endChars="0" w:end="0"/>
        <w:rPr>
          <w:rFonts w:ascii="仿宋_GB2312" w:hAnsi="仿宋_GB2312" w:eastAsia="仿宋_GB2312" w:hint="eastAsia"/>
          <w:color w:val="000000"/>
          <w:w w:val="98"/>
          <w:sz w:val="32"/>
          <w:szCs w:val="32"/>
        </w:rPr>
      </w:pPr>
      <w:r>
        <w:rPr>
          <w:rFonts w:ascii="黑体;SimHei" w:hAnsi="黑体;SimHei" w:cs="宋体;SimSun" w:hint="eastAsia" w:eastAsia="黑体;SimHei"/>
          <w:b/>
          <w:color w:val="000000"/>
          <w:w w:val="98"/>
          <w:kern w:val="0"/>
          <w:sz w:val="32"/>
          <w:szCs w:val="32"/>
        </w:rPr>
        <w:t>第九条</w:t>
      </w:r>
      <w:r>
        <w:rPr>
          <w:rFonts w:ascii="仿宋_GB2312" w:hAnsi="仿宋_GB2312" w:cs="宋体;SimSun" w:hint="eastAsia" w:eastAsia="仿宋_GB2312"/>
          <w:color w:val="000000"/>
          <w:w w:val="98"/>
          <w:kern w:val="0"/>
          <w:sz w:val="32"/>
          <w:szCs w:val="32"/>
        </w:rPr>
        <w:t xml:space="preserve">  燃气工程的设备和材料，应当符合国家规定的标准。</w:t>
      </w:r>
    </w:p>
    <w:p>
      <w:pPr>
        <w:pStyle w:val="Normal"/>
        <w:snapToGrid w:val="false"/>
        <w:spacing w:lineRule="exact" w:line="580"/>
        <w:ind w:firstLineChars="199" w:startChars="0" w:start="0" w:endChars="0" w:end="0"/>
        <w:rPr/>
      </w:pPr>
      <w:r>
        <w:rPr>
          <w:rFonts w:ascii="黑体;SimHei" w:hAnsi="黑体;SimHei" w:cs="宋体;SimSun" w:hint="eastAsia" w:eastAsia="黑体;SimHei"/>
          <w:b/>
          <w:color w:val="000000"/>
          <w:w w:val="98"/>
          <w:kern w:val="0"/>
          <w:sz w:val="32"/>
          <w:szCs w:val="32"/>
        </w:rPr>
        <w:t>第十条</w:t>
      </w:r>
      <w:r>
        <w:rPr>
          <w:rFonts w:ascii="仿宋_GB2312" w:hAnsi="仿宋_GB2312" w:cs="宋体;SimSun" w:hint="eastAsia" w:eastAsia="仿宋_GB2312"/>
          <w:b/>
          <w:bCs/>
          <w:color w:val="000000"/>
          <w:w w:val="98"/>
          <w:kern w:val="0"/>
          <w:sz w:val="32"/>
          <w:szCs w:val="32"/>
        </w:rPr>
        <w:t xml:space="preserve">  </w:t>
      </w:r>
      <w:r>
        <w:rPr>
          <w:rFonts w:ascii="仿宋_GB2312" w:hAnsi="仿宋_GB2312" w:cs="宋体;SimSun" w:hint="eastAsia" w:eastAsia="仿宋_GB2312"/>
          <w:color w:val="000000"/>
          <w:w w:val="98"/>
          <w:kern w:val="0"/>
          <w:sz w:val="32"/>
          <w:szCs w:val="32"/>
        </w:rPr>
        <w:t>燃气工程竣工后，建设单位应当依法组织竣工验收，未经验收或验收不合格的，不得投入使用。</w:t>
      </w:r>
    </w:p>
    <w:p>
      <w:pPr>
        <w:pStyle w:val="Normal"/>
        <w:snapToGrid w:val="false"/>
        <w:spacing w:lineRule="exact" w:line="580"/>
        <w:ind w:firstLineChars="196" w:startChars="0" w:start="0" w:endChars="0" w:end="0"/>
        <w:rPr>
          <w:rFonts w:ascii="仿宋_GB2312" w:hAnsi="仿宋_GB2312" w:eastAsia="仿宋_GB2312" w:cs="宋体;SimSun" w:hint="eastAsia"/>
          <w:bCs/>
          <w:color w:val="000000"/>
          <w:w w:val="98"/>
          <w:kern w:val="0"/>
          <w:sz w:val="32"/>
          <w:szCs w:val="32"/>
          <w:u w:val="single"/>
        </w:rPr>
      </w:pPr>
      <w:r>
        <w:rPr>
          <w:rFonts w:ascii="仿宋_GB2312" w:hAnsi="仿宋_GB2312" w:cs="宋体;SimSun" w:hint="eastAsia" w:eastAsia="仿宋_GB2312"/>
          <w:bCs/>
          <w:color w:val="000000"/>
          <w:w w:val="98"/>
          <w:kern w:val="0"/>
          <w:sz w:val="32"/>
          <w:szCs w:val="32"/>
        </w:rPr>
        <w:t>燃气工程自竣工验收合格之日起，建设单位十五日内将竣工验收情况报建设主管部门备案。</w:t>
      </w:r>
      <w:r>
        <w:rPr>
          <w:rFonts w:ascii="仿宋_GB2312" w:hAnsi="仿宋_GB2312" w:cs="宋体;SimSun" w:hint="eastAsia" w:eastAsia="仿宋_GB2312"/>
          <w:color w:val="000000"/>
          <w:w w:val="98"/>
          <w:kern w:val="0"/>
          <w:sz w:val="32"/>
          <w:szCs w:val="32"/>
        </w:rPr>
        <w:t xml:space="preserve"> </w:t>
      </w:r>
    </w:p>
    <w:p>
      <w:pPr>
        <w:pStyle w:val="Normal"/>
        <w:snapToGrid w:val="false"/>
        <w:spacing w:lineRule="exact" w:line="580"/>
        <w:ind w:firstLineChars="199" w:startChars="0" w:start="0" w:endChars="0" w:end="0"/>
        <w:rPr/>
      </w:pPr>
      <w:r>
        <w:rPr>
          <w:rFonts w:ascii="黑体;SimHei" w:hAnsi="黑体;SimHei" w:cs="宋体;SimSun" w:hint="eastAsia" w:eastAsia="黑体;SimHei"/>
          <w:b/>
          <w:color w:val="000000"/>
          <w:w w:val="98"/>
          <w:kern w:val="0"/>
          <w:sz w:val="32"/>
          <w:szCs w:val="32"/>
        </w:rPr>
        <w:t>第十一条</w:t>
      </w:r>
      <w:r>
        <w:rPr>
          <w:rFonts w:ascii="仿宋_GB2312" w:hAnsi="仿宋_GB2312" w:cs="宋体;SimSun" w:hint="eastAsia" w:eastAsia="仿宋_GB2312"/>
          <w:color w:val="000000"/>
          <w:w w:val="98"/>
          <w:kern w:val="0"/>
          <w:sz w:val="32"/>
          <w:szCs w:val="32"/>
        </w:rPr>
        <w:t xml:space="preserve">  </w:t>
      </w:r>
      <w:r>
        <w:rPr>
          <w:rFonts w:ascii="仿宋_GB2312" w:hAnsi="仿宋_GB2312" w:cs="宋体;SimSun" w:hint="eastAsia" w:eastAsia="仿宋_GB2312"/>
          <w:bCs/>
          <w:iCs/>
          <w:color w:val="000000"/>
          <w:w w:val="98"/>
          <w:kern w:val="0"/>
          <w:sz w:val="32"/>
          <w:szCs w:val="32"/>
        </w:rPr>
        <w:t>任何单位和个人无正当理由不得阻挠经批准的公共管道燃气工程项目的施工安装。</w:t>
      </w:r>
    </w:p>
    <w:p>
      <w:pPr>
        <w:pStyle w:val="Normal"/>
        <w:snapToGrid w:val="false"/>
        <w:spacing w:lineRule="exact" w:line="580"/>
        <w:ind w:firstLineChars="199" w:startChars="0" w:start="0" w:endChars="0" w:end="0"/>
        <w:rPr/>
      </w:pPr>
      <w:r>
        <w:rPr>
          <w:rFonts w:ascii="黑体;SimHei" w:hAnsi="黑体;SimHei" w:cs="宋体;SimSun" w:hint="eastAsia" w:eastAsia="黑体;SimHei"/>
          <w:b/>
          <w:color w:val="000000"/>
          <w:w w:val="98"/>
          <w:kern w:val="0"/>
          <w:sz w:val="32"/>
          <w:szCs w:val="32"/>
        </w:rPr>
        <w:t>第十二条</w:t>
      </w:r>
      <w:r>
        <w:rPr>
          <w:rFonts w:ascii="仿宋_GB2312" w:hAnsi="仿宋_GB2312" w:cs="宋体;SimSun" w:hint="eastAsia" w:eastAsia="仿宋_GB2312"/>
          <w:color w:val="000000"/>
          <w:w w:val="98"/>
          <w:kern w:val="0"/>
          <w:sz w:val="32"/>
          <w:szCs w:val="32"/>
        </w:rPr>
        <w:t xml:space="preserve"> </w:t>
      </w:r>
      <w:r>
        <w:rPr>
          <w:rFonts w:ascii="仿宋_GB2312" w:hAnsi="仿宋_GB2312" w:cs="宋体;SimSun" w:hint="eastAsia" w:eastAsia="仿宋_GB2312"/>
          <w:b/>
          <w:color w:val="000000"/>
          <w:w w:val="98"/>
          <w:kern w:val="0"/>
          <w:sz w:val="32"/>
          <w:szCs w:val="32"/>
        </w:rPr>
        <w:t xml:space="preserve"> </w:t>
      </w:r>
      <w:r>
        <w:rPr>
          <w:rFonts w:ascii="仿宋_GB2312" w:hAnsi="仿宋_GB2312" w:cs="宋体;SimSun" w:hint="eastAsia" w:eastAsia="仿宋_GB2312"/>
          <w:color w:val="000000"/>
          <w:w w:val="98"/>
          <w:kern w:val="0"/>
          <w:sz w:val="32"/>
          <w:szCs w:val="32"/>
        </w:rPr>
        <w:t>市人民政府应当建立健全燃气应急储备制度。</w:t>
      </w:r>
      <w:r>
        <w:rPr>
          <w:rFonts w:ascii="仿宋_GB2312" w:hAnsi="仿宋_GB2312" w:cs="宋体;SimSun" w:hint="eastAsia" w:eastAsia="仿宋_GB2312"/>
          <w:bCs/>
          <w:color w:val="000000"/>
          <w:w w:val="98"/>
          <w:kern w:val="0"/>
          <w:sz w:val="32"/>
          <w:szCs w:val="32"/>
        </w:rPr>
        <w:t>市、县（市）建设主管部门应当建立燃气输配应急预案，对燃气供求现状实施监测、预测和预警，采取综合措施提高燃气应急保障能力。</w:t>
      </w:r>
    </w:p>
    <w:p>
      <w:pPr>
        <w:pStyle w:val="Normal"/>
        <w:snapToGrid w:val="false"/>
        <w:spacing w:lineRule="exact" w:line="580"/>
        <w:ind w:firstLineChars="196" w:startChars="0" w:start="0" w:endChars="0" w:end="0"/>
        <w:rPr>
          <w:rFonts w:ascii="仿宋_GB2312" w:hAnsi="仿宋_GB2312" w:eastAsia="仿宋_GB2312" w:cs="宋体;SimSun" w:hint="eastAsia"/>
          <w:bCs/>
          <w:color w:val="000000"/>
          <w:w w:val="98"/>
          <w:kern w:val="0"/>
          <w:sz w:val="32"/>
          <w:szCs w:val="32"/>
          <w:u w:val="single"/>
        </w:rPr>
      </w:pPr>
      <w:r>
        <w:rPr>
          <w:rFonts w:ascii="仿宋_GB2312" w:hAnsi="仿宋_GB2312" w:cs="宋体;SimSun" w:hint="eastAsia" w:eastAsia="仿宋_GB2312"/>
          <w:bCs/>
          <w:color w:val="000000"/>
          <w:w w:val="98"/>
          <w:kern w:val="0"/>
          <w:sz w:val="32"/>
          <w:szCs w:val="32"/>
        </w:rPr>
        <w:t>燃气供应严重短缺、供应中断等突发事件发生后，市、县（市）人民政府应当及时采取动用储备、紧急调度等应急措施，燃气经营企业以及其他有关单位和个人应当予以配合，并承担相关应急任务。</w:t>
      </w:r>
    </w:p>
    <w:p>
      <w:pPr>
        <w:pStyle w:val="Normal"/>
        <w:snapToGrid w:val="false"/>
        <w:spacing w:lineRule="exact" w:line="580"/>
        <w:ind w:firstLineChars="196" w:startChars="0" w:start="0" w:endChars="0" w:end="0"/>
        <w:rPr/>
      </w:pPr>
      <w:r>
        <w:rPr>
          <w:rFonts w:ascii="黑体;SimHei" w:hAnsi="黑体;SimHei" w:cs="宋体;SimSun" w:hint="eastAsia" w:eastAsia="黑体;SimHei"/>
          <w:b/>
          <w:color w:val="000000"/>
          <w:w w:val="98"/>
          <w:kern w:val="0"/>
          <w:sz w:val="32"/>
          <w:szCs w:val="32"/>
        </w:rPr>
        <w:t>第十三条</w:t>
      </w:r>
      <w:r>
        <w:rPr>
          <w:rFonts w:ascii="仿宋_GB2312" w:hAnsi="仿宋_GB2312" w:cs="宋体;SimSun" w:hint="eastAsia" w:eastAsia="仿宋_GB2312"/>
          <w:b/>
          <w:bCs/>
          <w:color w:val="000000"/>
          <w:w w:val="98"/>
          <w:kern w:val="0"/>
          <w:sz w:val="32"/>
          <w:szCs w:val="32"/>
        </w:rPr>
        <w:t xml:space="preserve">  </w:t>
      </w:r>
      <w:r>
        <w:rPr>
          <w:rFonts w:ascii="仿宋_GB2312" w:hAnsi="仿宋_GB2312" w:cs="宋体;SimSun" w:hint="eastAsia" w:eastAsia="仿宋_GB2312"/>
          <w:bCs/>
          <w:color w:val="000000"/>
          <w:w w:val="98"/>
          <w:kern w:val="0"/>
          <w:sz w:val="32"/>
          <w:szCs w:val="32"/>
        </w:rPr>
        <w:t>燃气经营企业遇燃气供应短缺、供应中断等突发事件，应当及时向当地建设主管部门报告，经建设主管部门批准后，可以采取限制用气的措施。</w:t>
      </w:r>
    </w:p>
    <w:p>
      <w:pPr>
        <w:pStyle w:val="Normal"/>
        <w:snapToGrid w:val="false"/>
        <w:spacing w:lineRule="exact" w:line="580"/>
        <w:ind w:firstLineChars="196" w:startChars="0" w:start="0" w:endChars="0" w:end="0"/>
        <w:rPr>
          <w:rFonts w:ascii="仿宋_GB2312" w:hAnsi="仿宋_GB2312" w:eastAsia="仿宋_GB2312" w:cs="宋体;SimSun" w:hint="eastAsia"/>
          <w:bCs/>
          <w:color w:val="000000"/>
          <w:w w:val="98"/>
          <w:kern w:val="0"/>
          <w:sz w:val="32"/>
          <w:szCs w:val="32"/>
        </w:rPr>
      </w:pPr>
      <w:r>
        <w:rPr>
          <w:rFonts w:ascii="仿宋_GB2312" w:hAnsi="仿宋_GB2312" w:cs="宋体;SimSun" w:hint="eastAsia" w:eastAsia="仿宋_GB2312"/>
          <w:bCs/>
          <w:color w:val="000000"/>
          <w:w w:val="98"/>
          <w:kern w:val="0"/>
          <w:sz w:val="32"/>
          <w:szCs w:val="32"/>
        </w:rPr>
        <w:t>限制用气不得影响居民生活用气。</w:t>
      </w:r>
    </w:p>
    <w:p>
      <w:pPr>
        <w:pStyle w:val="Normal"/>
        <w:snapToGrid w:val="false"/>
        <w:spacing w:lineRule="exact" w:line="580"/>
        <w:ind w:firstLineChars="98" w:startChars="0" w:start="0" w:endChars="0" w:end="0"/>
        <w:rPr>
          <w:rFonts w:ascii="仿宋_GB2312" w:hAnsi="仿宋_GB2312" w:eastAsia="仿宋_GB2312" w:cs="宋体;SimSun" w:hint="eastAsia"/>
          <w:b/>
          <w:bCs/>
          <w:color w:val="000000"/>
          <w:w w:val="98"/>
          <w:kern w:val="0"/>
          <w:sz w:val="32"/>
          <w:szCs w:val="32"/>
        </w:rPr>
      </w:pPr>
      <w:r>
        <w:rPr>
          <w:rFonts w:eastAsia="仿宋_GB2312" w:cs="宋体;SimSun" w:hint="eastAsia" w:ascii="仿宋_GB2312" w:hAnsi="仿宋_GB2312"/>
          <w:b/>
          <w:bCs/>
          <w:color w:val="000000"/>
          <w:w w:val="98"/>
          <w:kern w:val="0"/>
          <w:sz w:val="32"/>
          <w:szCs w:val="32"/>
        </w:rPr>
      </w:r>
    </w:p>
    <w:p>
      <w:pPr>
        <w:pStyle w:val="Normal"/>
        <w:snapToGrid w:val="false"/>
        <w:spacing w:lineRule="exact" w:line="580"/>
        <w:jc w:val="center"/>
        <w:rPr>
          <w:rFonts w:ascii="黑体;SimHei" w:hAnsi="黑体;SimHei" w:eastAsia="黑体;SimHei" w:cs="宋体;SimSun" w:hint="eastAsia"/>
          <w:b/>
          <w:color w:val="000000"/>
          <w:w w:val="98"/>
          <w:kern w:val="0"/>
          <w:sz w:val="32"/>
          <w:szCs w:val="32"/>
        </w:rPr>
      </w:pPr>
      <w:r>
        <w:rPr>
          <w:rFonts w:ascii="黑体;SimHei" w:hAnsi="黑体;SimHei" w:cs="宋体;SimSun" w:hint="eastAsia" w:eastAsia="黑体;SimHei"/>
          <w:b/>
          <w:color w:val="000000"/>
          <w:w w:val="98"/>
          <w:kern w:val="0"/>
          <w:sz w:val="32"/>
          <w:szCs w:val="32"/>
        </w:rPr>
        <w:t>第三章 经营与管理</w:t>
      </w:r>
    </w:p>
    <w:p>
      <w:pPr>
        <w:pStyle w:val="Normal"/>
        <w:snapToGrid w:val="false"/>
        <w:spacing w:lineRule="exact" w:line="580"/>
        <w:ind w:firstLineChars="98" w:startChars="0" w:start="0" w:endChars="0" w:end="0"/>
        <w:rPr>
          <w:rFonts w:ascii="仿宋_GB2312" w:hAnsi="仿宋_GB2312" w:eastAsia="仿宋_GB2312" w:cs="宋体;SimSun" w:hint="eastAsia"/>
          <w:b/>
          <w:color w:val="000000"/>
          <w:w w:val="98"/>
          <w:kern w:val="0"/>
          <w:sz w:val="32"/>
          <w:szCs w:val="32"/>
        </w:rPr>
      </w:pPr>
      <w:r>
        <w:rPr>
          <w:rFonts w:eastAsia="仿宋_GB2312" w:cs="宋体;SimSun" w:hint="eastAsia" w:ascii="仿宋_GB2312" w:hAnsi="仿宋_GB2312"/>
          <w:b/>
          <w:color w:val="000000"/>
          <w:w w:val="98"/>
          <w:kern w:val="0"/>
          <w:sz w:val="32"/>
          <w:szCs w:val="32"/>
        </w:rPr>
      </w:r>
    </w:p>
    <w:p>
      <w:pPr>
        <w:pStyle w:val="Normal"/>
        <w:snapToGrid w:val="false"/>
        <w:spacing w:lineRule="exact" w:line="580"/>
        <w:ind w:firstLineChars="199" w:startChars="0" w:start="0" w:endChars="0" w:end="0"/>
        <w:rPr/>
      </w:pPr>
      <w:r>
        <w:rPr>
          <w:rFonts w:ascii="黑体;SimHei" w:hAnsi="黑体;SimHei" w:cs="宋体;SimSun" w:hint="eastAsia" w:eastAsia="黑体;SimHei"/>
          <w:b/>
          <w:color w:val="000000"/>
          <w:w w:val="98"/>
          <w:kern w:val="0"/>
          <w:sz w:val="32"/>
          <w:szCs w:val="32"/>
        </w:rPr>
        <w:t>第十四条</w:t>
      </w:r>
      <w:r>
        <w:rPr>
          <w:rFonts w:ascii="仿宋_GB2312" w:hAnsi="仿宋_GB2312" w:cs="宋体;SimSun" w:hint="eastAsia" w:eastAsia="仿宋_GB2312"/>
          <w:color w:val="000000"/>
          <w:w w:val="98"/>
          <w:kern w:val="0"/>
          <w:sz w:val="32"/>
          <w:szCs w:val="32"/>
        </w:rPr>
        <w:t xml:space="preserve">  管道供应燃气实行区域性统一经营，瓶装燃气可以多家经营。</w:t>
      </w:r>
    </w:p>
    <w:p>
      <w:pPr>
        <w:pStyle w:val="Normal"/>
        <w:snapToGrid w:val="false"/>
        <w:spacing w:lineRule="exact" w:line="580"/>
        <w:ind w:firstLineChars="199" w:startChars="0" w:start="0" w:endChars="0" w:end="0"/>
        <w:rPr>
          <w:rFonts w:ascii="仿宋_GB2312" w:hAnsi="仿宋_GB2312" w:eastAsia="仿宋_GB2312" w:hint="eastAsia"/>
          <w:color w:val="000000"/>
          <w:w w:val="98"/>
          <w:sz w:val="32"/>
          <w:szCs w:val="32"/>
        </w:rPr>
      </w:pPr>
      <w:r>
        <w:rPr>
          <w:rFonts w:ascii="仿宋_GB2312" w:hAnsi="仿宋_GB2312" w:cs="宋体;SimSun" w:hint="eastAsia" w:eastAsia="仿宋_GB2312"/>
          <w:color w:val="000000"/>
          <w:w w:val="98"/>
          <w:kern w:val="0"/>
          <w:sz w:val="32"/>
          <w:szCs w:val="32"/>
        </w:rPr>
        <w:t>燃气经营实行特许经营制度，未经批准，任何单位和个人不得经营燃气。</w:t>
      </w:r>
    </w:p>
    <w:p>
      <w:pPr>
        <w:pStyle w:val="Normal"/>
        <w:snapToGrid w:val="false"/>
        <w:spacing w:lineRule="exact" w:line="580"/>
        <w:ind w:firstLineChars="199" w:startChars="0" w:start="0" w:endChars="0" w:end="0"/>
        <w:jc w:val="start"/>
        <w:rPr/>
      </w:pPr>
      <w:r>
        <w:rPr>
          <w:rFonts w:ascii="黑体;SimHei" w:hAnsi="黑体;SimHei" w:cs="宋体;SimSun" w:hint="eastAsia" w:eastAsia="黑体;SimHei"/>
          <w:b/>
          <w:color w:val="000000"/>
          <w:w w:val="98"/>
          <w:kern w:val="0"/>
          <w:sz w:val="32"/>
          <w:szCs w:val="32"/>
        </w:rPr>
        <w:t>第十五条</w:t>
      </w:r>
      <w:r>
        <w:rPr>
          <w:rFonts w:ascii="仿宋_GB2312" w:hAnsi="仿宋_GB2312" w:cs="宋体;SimSun" w:hint="eastAsia" w:eastAsia="仿宋_GB2312"/>
          <w:color w:val="000000"/>
          <w:w w:val="98"/>
          <w:kern w:val="0"/>
          <w:sz w:val="32"/>
          <w:szCs w:val="32"/>
        </w:rPr>
        <w:t xml:space="preserve">  设立燃气经营企业应当具备下列条件：</w:t>
      </w:r>
      <w:r>
        <w:rPr>
          <w:rFonts w:eastAsia="仿宋_GB2312" w:cs="宋体;SimSun" w:hint="eastAsia" w:ascii="仿宋_GB2312" w:hAnsi="仿宋_GB2312"/>
          <w:color w:val="000000"/>
          <w:w w:val="98"/>
          <w:kern w:val="0"/>
          <w:sz w:val="32"/>
          <w:szCs w:val="32"/>
        </w:rPr>
        <w:br/>
        <w:t xml:space="preserve">    </w:t>
      </w:r>
      <w:r>
        <w:rPr>
          <w:rFonts w:ascii="仿宋_GB2312" w:hAnsi="仿宋_GB2312" w:cs="宋体;SimSun" w:hint="eastAsia" w:eastAsia="仿宋_GB2312"/>
          <w:color w:val="000000"/>
          <w:w w:val="98"/>
          <w:kern w:val="0"/>
          <w:sz w:val="32"/>
          <w:szCs w:val="32"/>
        </w:rPr>
        <w:t>（一）有稳定的、符合标准的燃气气源；</w:t>
      </w:r>
      <w:r>
        <w:rPr>
          <w:rFonts w:eastAsia="仿宋_GB2312" w:cs="宋体;SimSun" w:hint="eastAsia" w:ascii="仿宋_GB2312" w:hAnsi="仿宋_GB2312"/>
          <w:color w:val="000000"/>
          <w:w w:val="98"/>
          <w:kern w:val="0"/>
          <w:sz w:val="32"/>
          <w:szCs w:val="32"/>
        </w:rPr>
        <w:br/>
        <w:t xml:space="preserve">    </w:t>
      </w:r>
      <w:r>
        <w:rPr>
          <w:rFonts w:ascii="仿宋_GB2312" w:hAnsi="仿宋_GB2312" w:cs="宋体;SimSun" w:hint="eastAsia" w:eastAsia="仿宋_GB2312"/>
          <w:color w:val="000000"/>
          <w:w w:val="98"/>
          <w:kern w:val="0"/>
          <w:sz w:val="32"/>
          <w:szCs w:val="32"/>
        </w:rPr>
        <w:t>（二）有符合国家规范要求的储存、运输、输配、充装设施；</w:t>
      </w:r>
      <w:r>
        <w:rPr>
          <w:rFonts w:eastAsia="仿宋_GB2312" w:cs="宋体;SimSun" w:hint="eastAsia" w:ascii="仿宋_GB2312" w:hAnsi="仿宋_GB2312"/>
          <w:color w:val="000000"/>
          <w:w w:val="98"/>
          <w:kern w:val="0"/>
          <w:sz w:val="32"/>
          <w:szCs w:val="32"/>
        </w:rPr>
        <w:br/>
        <w:t xml:space="preserve">    </w:t>
      </w:r>
      <w:r>
        <w:rPr>
          <w:rFonts w:ascii="仿宋_GB2312" w:hAnsi="仿宋_GB2312" w:cs="宋体;SimSun" w:hint="eastAsia" w:eastAsia="仿宋_GB2312"/>
          <w:color w:val="000000"/>
          <w:w w:val="98"/>
          <w:kern w:val="0"/>
          <w:sz w:val="32"/>
          <w:szCs w:val="32"/>
        </w:rPr>
        <w:t>（三）有与燃气经营规模相应的自有资金；</w:t>
      </w:r>
      <w:r>
        <w:rPr>
          <w:rFonts w:eastAsia="仿宋_GB2312" w:cs="宋体;SimSun" w:hint="eastAsia" w:ascii="仿宋_GB2312" w:hAnsi="仿宋_GB2312"/>
          <w:color w:val="000000"/>
          <w:w w:val="98"/>
          <w:kern w:val="0"/>
          <w:sz w:val="32"/>
          <w:szCs w:val="32"/>
        </w:rPr>
        <w:br/>
        <w:t xml:space="preserve">    </w:t>
      </w:r>
      <w:r>
        <w:rPr>
          <w:rFonts w:ascii="仿宋_GB2312" w:hAnsi="仿宋_GB2312" w:cs="宋体;SimSun" w:hint="eastAsia" w:eastAsia="仿宋_GB2312"/>
          <w:color w:val="000000"/>
          <w:w w:val="98"/>
          <w:kern w:val="0"/>
          <w:sz w:val="32"/>
          <w:szCs w:val="32"/>
        </w:rPr>
        <w:t>（四）有固定的、符合消防安全条件的经营场所；</w:t>
      </w:r>
      <w:r>
        <w:rPr>
          <w:rFonts w:eastAsia="仿宋_GB2312" w:cs="宋体;SimSun" w:hint="eastAsia" w:ascii="仿宋_GB2312" w:hAnsi="仿宋_GB2312"/>
          <w:color w:val="000000"/>
          <w:w w:val="98"/>
          <w:kern w:val="0"/>
          <w:sz w:val="32"/>
          <w:szCs w:val="32"/>
        </w:rPr>
        <w:br/>
        <w:t xml:space="preserve">    </w:t>
      </w:r>
      <w:r>
        <w:rPr>
          <w:rFonts w:ascii="仿宋_GB2312" w:hAnsi="仿宋_GB2312" w:cs="宋体;SimSun" w:hint="eastAsia" w:eastAsia="仿宋_GB2312"/>
          <w:color w:val="000000"/>
          <w:w w:val="98"/>
          <w:kern w:val="0"/>
          <w:sz w:val="32"/>
          <w:szCs w:val="32"/>
        </w:rPr>
        <w:t>（五）有相应资格的专业管理人员和技术人员；</w:t>
      </w:r>
      <w:r>
        <w:rPr>
          <w:rFonts w:eastAsia="仿宋_GB2312" w:cs="宋体;SimSun" w:hint="eastAsia" w:ascii="仿宋_GB2312" w:hAnsi="仿宋_GB2312"/>
          <w:color w:val="000000"/>
          <w:w w:val="98"/>
          <w:kern w:val="0"/>
          <w:sz w:val="32"/>
          <w:szCs w:val="32"/>
        </w:rPr>
        <w:br/>
        <w:t xml:space="preserve">    </w:t>
      </w:r>
      <w:r>
        <w:rPr>
          <w:rFonts w:ascii="仿宋_GB2312" w:hAnsi="仿宋_GB2312" w:cs="宋体;SimSun" w:hint="eastAsia" w:eastAsia="仿宋_GB2312"/>
          <w:color w:val="000000"/>
          <w:w w:val="98"/>
          <w:kern w:val="0"/>
          <w:sz w:val="32"/>
          <w:szCs w:val="32"/>
        </w:rPr>
        <w:t>（六）有健全的安全管理制度和企业内部管理制度；</w:t>
      </w:r>
      <w:r>
        <w:rPr>
          <w:rFonts w:eastAsia="仿宋_GB2312" w:cs="宋体;SimSun" w:hint="eastAsia" w:ascii="仿宋_GB2312" w:hAnsi="仿宋_GB2312"/>
          <w:color w:val="000000"/>
          <w:w w:val="98"/>
          <w:kern w:val="0"/>
          <w:sz w:val="32"/>
          <w:szCs w:val="32"/>
        </w:rPr>
        <w:br/>
        <w:t xml:space="preserve">    </w:t>
      </w:r>
      <w:r>
        <w:rPr>
          <w:rFonts w:ascii="仿宋_GB2312" w:hAnsi="仿宋_GB2312" w:cs="宋体;SimSun" w:hint="eastAsia" w:eastAsia="仿宋_GB2312"/>
          <w:color w:val="000000"/>
          <w:w w:val="98"/>
          <w:kern w:val="0"/>
          <w:sz w:val="32"/>
          <w:szCs w:val="32"/>
        </w:rPr>
        <w:t>（七）有防泄漏、防火、防爆设备和抢险抢修队伍及装备；</w:t>
      </w:r>
    </w:p>
    <w:p>
      <w:pPr>
        <w:pStyle w:val="Normal"/>
        <w:snapToGrid w:val="false"/>
        <w:spacing w:lineRule="exact" w:line="580"/>
        <w:ind w:firstLineChars="196" w:startChars="0" w:start="0" w:endChars="0" w:end="0"/>
        <w:rPr>
          <w:rFonts w:ascii="仿宋_GB2312" w:hAnsi="仿宋_GB2312" w:eastAsia="仿宋_GB2312" w:hint="eastAsia"/>
          <w:color w:val="000000"/>
          <w:w w:val="98"/>
          <w:sz w:val="32"/>
          <w:szCs w:val="32"/>
        </w:rPr>
      </w:pPr>
      <w:r>
        <w:rPr>
          <w:rFonts w:ascii="仿宋_GB2312" w:hAnsi="仿宋_GB2312" w:cs="宋体;SimSun" w:hint="eastAsia" w:eastAsia="仿宋_GB2312"/>
          <w:iCs/>
          <w:color w:val="000000"/>
          <w:w w:val="98"/>
          <w:kern w:val="0"/>
          <w:sz w:val="32"/>
          <w:szCs w:val="32"/>
        </w:rPr>
        <w:t>（八）法律、法规规定的其他条件。</w:t>
      </w:r>
    </w:p>
    <w:p>
      <w:pPr>
        <w:pStyle w:val="Normal"/>
        <w:snapToGrid w:val="false"/>
        <w:spacing w:lineRule="exact" w:line="580"/>
        <w:ind w:firstLineChars="246" w:startChars="0" w:start="0" w:endChars="0" w:end="0"/>
        <w:rPr/>
      </w:pPr>
      <w:r>
        <w:rPr>
          <w:rFonts w:ascii="黑体;SimHei" w:hAnsi="黑体;SimHei" w:cs="宋体;SimSun" w:hint="eastAsia" w:eastAsia="黑体;SimHei"/>
          <w:b/>
          <w:color w:val="000000"/>
          <w:w w:val="98"/>
          <w:kern w:val="0"/>
          <w:sz w:val="32"/>
          <w:szCs w:val="32"/>
        </w:rPr>
        <w:t>第十六条</w:t>
      </w:r>
      <w:r>
        <w:rPr>
          <w:rFonts w:ascii="仿宋_GB2312" w:hAnsi="仿宋_GB2312" w:hint="eastAsia" w:eastAsia="仿宋_GB2312"/>
          <w:color w:val="000000"/>
          <w:w w:val="98"/>
          <w:kern w:val="0"/>
          <w:sz w:val="32"/>
          <w:szCs w:val="32"/>
        </w:rPr>
        <w:t xml:space="preserve"> </w:t>
      </w:r>
      <w:r>
        <w:rPr>
          <w:rFonts w:ascii="仿宋_GB2312" w:hAnsi="仿宋_GB2312" w:hint="eastAsia" w:eastAsia="仿宋_GB2312"/>
          <w:b/>
          <w:bCs/>
          <w:color w:val="000000"/>
          <w:w w:val="98"/>
          <w:kern w:val="0"/>
          <w:sz w:val="32"/>
          <w:szCs w:val="32"/>
        </w:rPr>
        <w:t xml:space="preserve"> </w:t>
      </w:r>
      <w:r>
        <w:rPr>
          <w:rFonts w:ascii="仿宋_GB2312" w:hAnsi="仿宋_GB2312" w:hint="eastAsia" w:eastAsia="仿宋_GB2312"/>
          <w:color w:val="000000"/>
          <w:w w:val="98"/>
          <w:kern w:val="0"/>
          <w:sz w:val="32"/>
          <w:szCs w:val="32"/>
        </w:rPr>
        <w:t>兴庆区、金凤区、西夏区、</w:t>
      </w:r>
      <w:r>
        <w:rPr>
          <w:rFonts w:ascii="仿宋_GB2312" w:hAnsi="仿宋_GB2312" w:hint="eastAsia" w:eastAsia="仿宋_GB2312"/>
          <w:bCs/>
          <w:color w:val="000000"/>
          <w:w w:val="98"/>
          <w:kern w:val="0"/>
          <w:sz w:val="32"/>
          <w:szCs w:val="32"/>
        </w:rPr>
        <w:t>滨河新区</w:t>
      </w:r>
      <w:r>
        <w:rPr>
          <w:rFonts w:ascii="仿宋_GB2312" w:hAnsi="仿宋_GB2312" w:hint="eastAsia" w:eastAsia="仿宋_GB2312"/>
          <w:color w:val="000000"/>
          <w:w w:val="98"/>
          <w:kern w:val="0"/>
          <w:sz w:val="32"/>
          <w:szCs w:val="32"/>
        </w:rPr>
        <w:t>范围内设立燃气经营企业的，应当向市建设</w:t>
      </w:r>
      <w:r>
        <w:rPr>
          <w:rFonts w:ascii="仿宋_GB2312" w:hAnsi="仿宋_GB2312" w:hint="eastAsia" w:eastAsia="仿宋_GB2312"/>
          <w:bCs/>
          <w:color w:val="000000"/>
          <w:w w:val="98"/>
          <w:kern w:val="0"/>
          <w:sz w:val="32"/>
          <w:szCs w:val="32"/>
        </w:rPr>
        <w:t>主管</w:t>
      </w:r>
      <w:r>
        <w:rPr>
          <w:rFonts w:ascii="仿宋_GB2312" w:hAnsi="仿宋_GB2312" w:hint="eastAsia" w:eastAsia="仿宋_GB2312"/>
          <w:color w:val="000000"/>
          <w:w w:val="98"/>
          <w:kern w:val="0"/>
          <w:sz w:val="32"/>
          <w:szCs w:val="32"/>
        </w:rPr>
        <w:t>部门申请并提交相关材料，市建设</w:t>
      </w:r>
      <w:r>
        <w:rPr>
          <w:rFonts w:ascii="仿宋_GB2312" w:hAnsi="仿宋_GB2312" w:hint="eastAsia" w:eastAsia="仿宋_GB2312"/>
          <w:bCs/>
          <w:color w:val="000000"/>
          <w:w w:val="98"/>
          <w:kern w:val="0"/>
          <w:sz w:val="32"/>
          <w:szCs w:val="32"/>
        </w:rPr>
        <w:t>主管</w:t>
      </w:r>
      <w:r>
        <w:rPr>
          <w:rFonts w:ascii="仿宋_GB2312" w:hAnsi="仿宋_GB2312" w:hint="eastAsia" w:eastAsia="仿宋_GB2312"/>
          <w:color w:val="000000"/>
          <w:w w:val="98"/>
          <w:kern w:val="0"/>
          <w:sz w:val="32"/>
          <w:szCs w:val="32"/>
        </w:rPr>
        <w:t>部门自受理之日起二十日内，对符合许可条件</w:t>
      </w:r>
      <w:r>
        <w:rPr>
          <w:rFonts w:ascii="仿宋_GB2312" w:hAnsi="仿宋_GB2312" w:hint="eastAsia" w:eastAsia="仿宋_GB2312"/>
          <w:color w:val="000000"/>
          <w:w w:val="98"/>
          <w:sz w:val="32"/>
          <w:szCs w:val="32"/>
        </w:rPr>
        <w:t>的，应当做出行政许可的决定，核发《燃气经营许可证》，并向社会公示；对不符合许可条件的，应当予以书面答复。</w:t>
      </w:r>
    </w:p>
    <w:p>
      <w:pPr>
        <w:pStyle w:val="Normal"/>
        <w:snapToGrid w:val="false"/>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xml:space="preserve">县（市）范围内设立燃气经营企业的，应当向所在县（市）建设主管部门申请并提交相关材料，县（市）建设主管部门应当自受理之日起二十日内提出初审意见，并连同相关材料一并报市建设主管部门审批，市建设主管部门自受理之日起二十日内，对符合许可条件的，应当作出行政许可的决定，核发《燃气经营许可证》，并向社会公示；对不符合许可条件的，应当予以书面答复。 </w:t>
      </w:r>
    </w:p>
    <w:p>
      <w:pPr>
        <w:pStyle w:val="Normal"/>
        <w:snapToGrid w:val="false"/>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 xml:space="preserve">设立燃气经营企业，应当依法办理工商营业执照后，方可从事燃气经营活动。 </w:t>
      </w:r>
    </w:p>
    <w:p>
      <w:pPr>
        <w:pStyle w:val="Normal"/>
        <w:snapToGrid w:val="false"/>
        <w:spacing w:lineRule="exact" w:line="580"/>
        <w:ind w:firstLineChars="199" w:startChars="0" w:start="0" w:endChars="0" w:end="0"/>
        <w:rPr/>
      </w:pPr>
      <w:r>
        <w:rPr>
          <w:rFonts w:ascii="黑体;SimHei" w:hAnsi="黑体;SimHei" w:cs="宋体;SimSun" w:hint="eastAsia" w:eastAsia="黑体;SimHei"/>
          <w:b/>
          <w:color w:val="000000"/>
          <w:w w:val="98"/>
          <w:kern w:val="0"/>
          <w:sz w:val="32"/>
          <w:szCs w:val="32"/>
        </w:rPr>
        <w:t>第十七条</w:t>
      </w:r>
      <w:r>
        <w:rPr>
          <w:rFonts w:ascii="仿宋_GB2312" w:hAnsi="仿宋_GB2312" w:cs="宋体;SimSun" w:hint="eastAsia" w:eastAsia="仿宋_GB2312"/>
          <w:color w:val="000000"/>
          <w:w w:val="98"/>
          <w:kern w:val="0"/>
          <w:sz w:val="32"/>
          <w:szCs w:val="32"/>
        </w:rPr>
        <w:t xml:space="preserve">  燃气汽车加气站点、瓶装燃气供应站点，应当由具有燃气经营许可证的企业设立。并应当具备第十五条（一）、（二）、（四）、（五）、（六）、</w:t>
      </w:r>
      <w:r>
        <w:rPr>
          <w:rFonts w:ascii="仿宋_GB2312" w:hAnsi="仿宋_GB2312" w:cs="宋体;SimSun" w:hint="eastAsia" w:eastAsia="仿宋_GB2312"/>
          <w:bCs/>
          <w:color w:val="000000"/>
          <w:w w:val="98"/>
          <w:kern w:val="0"/>
          <w:sz w:val="32"/>
          <w:szCs w:val="32"/>
        </w:rPr>
        <w:t>（七）</w:t>
      </w:r>
      <w:r>
        <w:rPr>
          <w:rFonts w:ascii="仿宋_GB2312" w:hAnsi="仿宋_GB2312" w:cs="宋体;SimSun" w:hint="eastAsia" w:eastAsia="仿宋_GB2312"/>
          <w:color w:val="000000"/>
          <w:w w:val="98"/>
          <w:kern w:val="0"/>
          <w:sz w:val="32"/>
          <w:szCs w:val="32"/>
        </w:rPr>
        <w:t>项规定的条件。</w:t>
      </w:r>
    </w:p>
    <w:p>
      <w:pPr>
        <w:pStyle w:val="Normal"/>
        <w:snapToGrid w:val="false"/>
        <w:spacing w:lineRule="exact" w:line="580"/>
        <w:ind w:firstLineChars="200" w:startChars="0" w:start="0" w:endChars="0" w:end="0"/>
        <w:rPr/>
      </w:pPr>
      <w:r>
        <w:rPr>
          <w:rFonts w:ascii="仿宋_GB2312" w:hAnsi="仿宋_GB2312" w:cs="宋体;SimSun" w:hint="eastAsia" w:eastAsia="仿宋_GB2312"/>
          <w:color w:val="000000"/>
          <w:w w:val="98"/>
          <w:kern w:val="0"/>
          <w:sz w:val="32"/>
          <w:szCs w:val="32"/>
        </w:rPr>
        <w:t>兴庆区、金凤区、西夏区、</w:t>
      </w:r>
      <w:r>
        <w:rPr>
          <w:rFonts w:ascii="仿宋_GB2312" w:hAnsi="仿宋_GB2312" w:cs="宋体;SimSun" w:hint="eastAsia" w:eastAsia="仿宋_GB2312"/>
          <w:bCs/>
          <w:color w:val="000000"/>
          <w:w w:val="98"/>
          <w:kern w:val="0"/>
          <w:sz w:val="32"/>
          <w:szCs w:val="32"/>
        </w:rPr>
        <w:t>滨河新区</w:t>
      </w:r>
      <w:r>
        <w:rPr>
          <w:rFonts w:ascii="仿宋_GB2312" w:hAnsi="仿宋_GB2312" w:cs="宋体;SimSun" w:hint="eastAsia" w:eastAsia="仿宋_GB2312"/>
          <w:color w:val="000000"/>
          <w:w w:val="98"/>
          <w:kern w:val="0"/>
          <w:sz w:val="32"/>
          <w:szCs w:val="32"/>
        </w:rPr>
        <w:t>范围内设立燃气汽车加气站点、瓶装燃气供应站点的，由市建设</w:t>
      </w:r>
      <w:r>
        <w:rPr>
          <w:rFonts w:ascii="仿宋_GB2312" w:hAnsi="仿宋_GB2312" w:cs="宋体;SimSun" w:hint="eastAsia" w:eastAsia="仿宋_GB2312"/>
          <w:bCs/>
          <w:color w:val="000000"/>
          <w:w w:val="98"/>
          <w:kern w:val="0"/>
          <w:sz w:val="32"/>
          <w:szCs w:val="32"/>
        </w:rPr>
        <w:t>主管</w:t>
      </w:r>
      <w:r>
        <w:rPr>
          <w:rFonts w:ascii="仿宋_GB2312" w:hAnsi="仿宋_GB2312" w:cs="宋体;SimSun" w:hint="eastAsia" w:eastAsia="仿宋_GB2312"/>
          <w:color w:val="000000"/>
          <w:w w:val="98"/>
          <w:kern w:val="0"/>
          <w:sz w:val="32"/>
          <w:szCs w:val="32"/>
        </w:rPr>
        <w:t>部门审批，市建设</w:t>
      </w:r>
      <w:r>
        <w:rPr>
          <w:rFonts w:ascii="仿宋_GB2312" w:hAnsi="仿宋_GB2312" w:cs="宋体;SimSun" w:hint="eastAsia" w:eastAsia="仿宋_GB2312"/>
          <w:bCs/>
          <w:color w:val="000000"/>
          <w:w w:val="98"/>
          <w:kern w:val="0"/>
          <w:sz w:val="32"/>
          <w:szCs w:val="32"/>
        </w:rPr>
        <w:t>主管</w:t>
      </w:r>
      <w:r>
        <w:rPr>
          <w:rFonts w:ascii="仿宋_GB2312" w:hAnsi="仿宋_GB2312" w:cs="宋体;SimSun" w:hint="eastAsia" w:eastAsia="仿宋_GB2312"/>
          <w:color w:val="000000"/>
          <w:w w:val="98"/>
          <w:kern w:val="0"/>
          <w:sz w:val="32"/>
          <w:szCs w:val="32"/>
        </w:rPr>
        <w:t>部门自受理申请之日起二十日内，对符合许可条件的，应当做出行政许可的决定，核发《燃气供应许可证》；对不符合许可条件的，应当予以书面答复。</w:t>
      </w:r>
      <w:r>
        <w:rPr>
          <w:rFonts w:eastAsia="仿宋_GB2312" w:cs="宋体;SimSun" w:hint="eastAsia" w:ascii="仿宋_GB2312" w:hAnsi="仿宋_GB2312"/>
          <w:color w:val="000000"/>
          <w:w w:val="98"/>
          <w:kern w:val="0"/>
          <w:sz w:val="32"/>
          <w:szCs w:val="32"/>
        </w:rPr>
        <w:br/>
        <w:t xml:space="preserve">    </w:t>
      </w:r>
      <w:r>
        <w:rPr>
          <w:rFonts w:ascii="仿宋_GB2312" w:hAnsi="仿宋_GB2312" w:cs="宋体;SimSun" w:hint="eastAsia" w:eastAsia="仿宋_GB2312"/>
          <w:color w:val="000000"/>
          <w:w w:val="98"/>
          <w:kern w:val="0"/>
          <w:sz w:val="32"/>
          <w:szCs w:val="32"/>
        </w:rPr>
        <w:t>县（市）范围内设立燃气汽车加气站点、瓶装燃气供应站点的，由县（市）建设</w:t>
      </w:r>
      <w:r>
        <w:rPr>
          <w:rFonts w:ascii="仿宋_GB2312" w:hAnsi="仿宋_GB2312" w:cs="宋体;SimSun" w:hint="eastAsia" w:eastAsia="仿宋_GB2312"/>
          <w:bCs/>
          <w:color w:val="000000"/>
          <w:w w:val="98"/>
          <w:kern w:val="0"/>
          <w:sz w:val="32"/>
          <w:szCs w:val="32"/>
        </w:rPr>
        <w:t>主管</w:t>
      </w:r>
      <w:r>
        <w:rPr>
          <w:rFonts w:ascii="仿宋_GB2312" w:hAnsi="仿宋_GB2312" w:cs="宋体;SimSun" w:hint="eastAsia" w:eastAsia="仿宋_GB2312"/>
          <w:color w:val="000000"/>
          <w:w w:val="98"/>
          <w:kern w:val="0"/>
          <w:sz w:val="32"/>
          <w:szCs w:val="32"/>
        </w:rPr>
        <w:t>部门审批，县（市）建设</w:t>
      </w:r>
      <w:r>
        <w:rPr>
          <w:rFonts w:ascii="仿宋_GB2312" w:hAnsi="仿宋_GB2312" w:cs="宋体;SimSun" w:hint="eastAsia" w:eastAsia="仿宋_GB2312"/>
          <w:bCs/>
          <w:color w:val="000000"/>
          <w:w w:val="98"/>
          <w:kern w:val="0"/>
          <w:sz w:val="32"/>
          <w:szCs w:val="32"/>
        </w:rPr>
        <w:t>主管</w:t>
      </w:r>
      <w:r>
        <w:rPr>
          <w:rFonts w:ascii="仿宋_GB2312" w:hAnsi="仿宋_GB2312" w:cs="宋体;SimSun" w:hint="eastAsia" w:eastAsia="仿宋_GB2312"/>
          <w:color w:val="000000"/>
          <w:w w:val="98"/>
          <w:kern w:val="0"/>
          <w:sz w:val="32"/>
          <w:szCs w:val="32"/>
        </w:rPr>
        <w:t>部门自受理申请之日起二十日内，对符合许可条件的，应当做出行政许可的决定，核发《燃气供应许可证》，并应当自批准之日起二十日内将审批情况报市建设主管部门备案；对不符合许可条件的，应当予以书面答复。</w:t>
      </w:r>
    </w:p>
    <w:p>
      <w:pPr>
        <w:pStyle w:val="Normal"/>
        <w:snapToGrid w:val="false"/>
        <w:spacing w:lineRule="exact" w:line="580"/>
        <w:ind w:firstLineChars="196" w:startChars="0" w:start="0" w:endChars="0" w:end="0"/>
        <w:rPr>
          <w:rFonts w:ascii="仿宋_GB2312" w:hAnsi="仿宋_GB2312" w:eastAsia="仿宋_GB2312" w:cs="宋体;SimSun" w:hint="eastAsia"/>
          <w:bCs/>
          <w:i/>
          <w:iCs/>
          <w:color w:val="000000"/>
          <w:w w:val="98"/>
          <w:kern w:val="0"/>
          <w:sz w:val="32"/>
          <w:szCs w:val="32"/>
          <w:bdr w:val="single" w:sz="4" w:space="0" w:color="000000"/>
        </w:rPr>
      </w:pPr>
      <w:r>
        <w:rPr>
          <w:rFonts w:ascii="仿宋_GB2312" w:hAnsi="仿宋_GB2312" w:cs="宋体;SimSun" w:hint="eastAsia" w:eastAsia="仿宋_GB2312"/>
          <w:bCs/>
          <w:color w:val="000000"/>
          <w:w w:val="98"/>
          <w:kern w:val="0"/>
          <w:sz w:val="32"/>
          <w:szCs w:val="32"/>
        </w:rPr>
        <w:t>燃气汽车加气站点、瓶装燃气供应站点，在取得《燃气供应许可证》和依法办理工商营业执照后，方可从事燃气经营活动。</w:t>
      </w:r>
    </w:p>
    <w:p>
      <w:pPr>
        <w:pStyle w:val="Normal"/>
        <w:snapToGrid w:val="false"/>
        <w:spacing w:lineRule="exact" w:line="580"/>
        <w:ind w:firstLineChars="199" w:startChars="0" w:start="0" w:endChars="0" w:end="0"/>
        <w:rPr>
          <w:rFonts w:ascii="仿宋_GB2312" w:hAnsi="仿宋_GB2312" w:eastAsia="仿宋_GB2312" w:cs="宋体;SimSun" w:hint="eastAsia"/>
          <w:color w:val="000000"/>
          <w:w w:val="98"/>
          <w:kern w:val="0"/>
          <w:sz w:val="32"/>
          <w:szCs w:val="32"/>
          <w:bdr w:val="single" w:sz="4" w:space="0" w:color="000000"/>
        </w:rPr>
      </w:pPr>
      <w:r>
        <w:rPr>
          <w:rFonts w:ascii="黑体;SimHei" w:hAnsi="黑体;SimHei" w:cs="宋体;SimSun" w:hint="eastAsia" w:eastAsia="黑体;SimHei"/>
          <w:b/>
          <w:color w:val="000000"/>
          <w:w w:val="98"/>
          <w:kern w:val="0"/>
          <w:sz w:val="32"/>
          <w:szCs w:val="32"/>
        </w:rPr>
        <w:t>第十八条</w:t>
      </w:r>
      <w:r>
        <w:rPr>
          <w:rFonts w:ascii="仿宋_GB2312" w:hAnsi="仿宋_GB2312" w:cs="宋体;SimSun" w:hint="eastAsia" w:eastAsia="仿宋_GB2312"/>
          <w:color w:val="000000"/>
          <w:w w:val="98"/>
          <w:kern w:val="0"/>
          <w:sz w:val="32"/>
          <w:szCs w:val="32"/>
        </w:rPr>
        <w:t xml:space="preserve">  </w:t>
      </w:r>
      <w:r>
        <w:rPr>
          <w:rFonts w:ascii="仿宋_GB2312" w:hAnsi="仿宋_GB2312" w:cs="ˎ̥;Times New Roman" w:hint="eastAsia" w:eastAsia="仿宋_GB2312"/>
          <w:color w:val="000000"/>
          <w:w w:val="98"/>
          <w:sz w:val="32"/>
          <w:szCs w:val="32"/>
        </w:rPr>
        <w:t>通过道路、水路、铁路运输燃气的，应当遵守法律、行政法规有关危险货物运输安全的规定以及国务院交通运输部门、国务院铁路部门的有关规定；通过道路或者水路运输燃气的，还应当分别依照有关道路运输、水路运输的法律、行政法规的规定，取得危险货物道路运输许可或者危险货物水路运输许可。</w:t>
      </w:r>
    </w:p>
    <w:p>
      <w:pPr>
        <w:pStyle w:val="Normal"/>
        <w:snapToGrid w:val="false"/>
        <w:spacing w:lineRule="exact" w:line="580"/>
        <w:ind w:firstLineChars="199" w:startChars="0" w:start="0" w:endChars="0" w:end="0"/>
        <w:rPr>
          <w:rFonts w:ascii="仿宋_GB2312" w:hAnsi="仿宋_GB2312" w:eastAsia="仿宋_GB2312" w:cs="宋体;SimSun" w:hint="eastAsia"/>
          <w:color w:val="000000"/>
          <w:w w:val="98"/>
          <w:kern w:val="0"/>
          <w:sz w:val="32"/>
          <w:szCs w:val="32"/>
        </w:rPr>
      </w:pPr>
      <w:r>
        <w:rPr>
          <w:rFonts w:ascii="黑体;SimHei" w:hAnsi="黑体;SimHei" w:cs="宋体;SimSun" w:hint="eastAsia" w:eastAsia="黑体;SimHei"/>
          <w:b/>
          <w:color w:val="000000"/>
          <w:w w:val="98"/>
          <w:kern w:val="0"/>
          <w:sz w:val="32"/>
          <w:szCs w:val="32"/>
        </w:rPr>
        <w:t>第十九条</w:t>
      </w:r>
      <w:r>
        <w:rPr>
          <w:rFonts w:ascii="仿宋_GB2312" w:hAnsi="仿宋_GB2312" w:cs="宋体;SimSun" w:hint="eastAsia" w:eastAsia="仿宋_GB2312"/>
          <w:bCs/>
          <w:color w:val="000000"/>
          <w:w w:val="98"/>
          <w:kern w:val="0"/>
          <w:sz w:val="32"/>
          <w:szCs w:val="32"/>
        </w:rPr>
        <w:t xml:space="preserve">  建设主管部门应当公示燃气许可事项办理的依据、条件、程序、期限以及需要提交的资料目录、申请文本等。</w:t>
      </w:r>
      <w:r>
        <w:rPr>
          <w:rFonts w:ascii="仿宋_GB2312" w:hAnsi="仿宋_GB2312" w:cs="宋体;SimSun" w:hint="eastAsia" w:eastAsia="仿宋_GB2312"/>
          <w:color w:val="000000"/>
          <w:w w:val="98"/>
          <w:kern w:val="0"/>
          <w:sz w:val="32"/>
          <w:szCs w:val="32"/>
        </w:rPr>
        <w:t xml:space="preserve">   </w:t>
      </w:r>
      <w:r>
        <w:rPr>
          <w:rFonts w:eastAsia="仿宋_GB2312" w:cs="宋体;SimSun" w:hint="eastAsia" w:ascii="仿宋_GB2312" w:hAnsi="仿宋_GB2312"/>
          <w:bCs/>
          <w:i/>
          <w:iCs/>
          <w:color w:val="000000"/>
          <w:w w:val="98"/>
          <w:kern w:val="0"/>
          <w:sz w:val="32"/>
          <w:szCs w:val="32"/>
        </w:rPr>
        <w:br/>
      </w:r>
      <w:r>
        <w:rPr>
          <w:rFonts w:eastAsia="仿宋_GB2312" w:cs="宋体;SimSun" w:hint="eastAsia" w:ascii="仿宋_GB2312" w:hAnsi="仿宋_GB2312"/>
          <w:color w:val="000000"/>
          <w:w w:val="98"/>
          <w:kern w:val="0"/>
          <w:sz w:val="32"/>
          <w:szCs w:val="32"/>
        </w:rPr>
        <w:t xml:space="preserve">    </w:t>
      </w:r>
      <w:r>
        <w:rPr>
          <w:rFonts w:ascii="仿宋_GB2312" w:hAnsi="仿宋_GB2312" w:cs="宋体;SimSun" w:hint="eastAsia" w:eastAsia="仿宋_GB2312"/>
          <w:bCs/>
          <w:color w:val="000000"/>
          <w:w w:val="98"/>
          <w:kern w:val="0"/>
          <w:sz w:val="32"/>
          <w:szCs w:val="32"/>
        </w:rPr>
        <w:t>建设主管部门应当依照本条例规定的条件，对申请事项进行审查和实地勘察。</w:t>
      </w:r>
    </w:p>
    <w:p>
      <w:pPr>
        <w:pStyle w:val="p0"/>
        <w:widowControl w:val="false"/>
        <w:snapToGrid w:val="false"/>
        <w:spacing w:lineRule="exact" w:line="580"/>
        <w:ind w:firstLineChars="196" w:startChars="0" w:start="0" w:endChars="0" w:end="0"/>
        <w:rPr/>
      </w:pPr>
      <w:r>
        <w:rPr>
          <w:rFonts w:ascii="黑体;SimHei" w:hAnsi="黑体;SimHei" w:cs="黑体;SimHei" w:hint="eastAsia" w:eastAsia="黑体;SimHei"/>
          <w:b/>
          <w:color w:val="000000"/>
          <w:w w:val="98"/>
          <w:sz w:val="32"/>
          <w:szCs w:val="32"/>
        </w:rPr>
        <w:t>第二十条</w:t>
      </w:r>
      <w:r>
        <w:rPr>
          <w:rFonts w:ascii="仿宋_GB2312" w:hAnsi="仿宋_GB2312" w:hint="eastAsia" w:eastAsia="仿宋_GB2312"/>
          <w:color w:val="000000"/>
          <w:w w:val="98"/>
          <w:sz w:val="32"/>
          <w:szCs w:val="32"/>
        </w:rPr>
        <w:t xml:space="preserve">  燃气经营企业停业、歇业、合并、分立或经营场所和其他重大事项变更的，应当提前六十日向建设主管部门提出书面申请，建设主管部门应当以确保燃气用户正常用气为前提，作出是否批准的决定。</w:t>
      </w:r>
    </w:p>
    <w:p>
      <w:pPr>
        <w:pStyle w:val="p0"/>
        <w:widowControl w:val="false"/>
        <w:snapToGrid w:val="false"/>
        <w:spacing w:lineRule="exact" w:line="580"/>
        <w:ind w:firstLineChars="196" w:startChars="0" w:start="0" w:endChars="0" w:end="0"/>
        <w:rPr/>
      </w:pPr>
      <w:r>
        <w:rPr>
          <w:rFonts w:ascii="黑体;SimHei" w:hAnsi="黑体;SimHei" w:cs="黑体;SimHei" w:hint="eastAsia" w:eastAsia="黑体;SimHei"/>
          <w:b/>
          <w:color w:val="000000"/>
          <w:w w:val="98"/>
          <w:sz w:val="32"/>
          <w:szCs w:val="32"/>
        </w:rPr>
        <w:t>第二十一条</w:t>
      </w:r>
      <w:r>
        <w:rPr>
          <w:rFonts w:ascii="仿宋_GB2312" w:hAnsi="仿宋_GB2312" w:hint="eastAsia" w:eastAsia="仿宋_GB2312"/>
          <w:color w:val="000000"/>
          <w:w w:val="98"/>
          <w:sz w:val="32"/>
          <w:szCs w:val="32"/>
        </w:rPr>
        <w:t xml:space="preserve">  管道燃气的用气量，应当以具有计量监测资质的机构检定合格的燃气计量表计数器的记录为准，瓶装燃气应当以交付用户的实际重量为准。</w:t>
      </w:r>
    </w:p>
    <w:p>
      <w:pPr>
        <w:pStyle w:val="p0"/>
        <w:widowControl w:val="false"/>
        <w:snapToGrid w:val="false"/>
        <w:spacing w:lineRule="exact" w:line="580"/>
        <w:ind w:firstLineChars="199" w:startChars="0" w:start="0" w:endChars="0" w:end="0"/>
        <w:rPr/>
      </w:pPr>
      <w:r>
        <w:rPr>
          <w:rFonts w:ascii="黑体;SimHei" w:hAnsi="黑体;SimHei" w:cs="黑体;SimHei" w:hint="eastAsia" w:eastAsia="黑体;SimHei"/>
          <w:b/>
          <w:color w:val="000000"/>
          <w:w w:val="98"/>
          <w:sz w:val="32"/>
          <w:szCs w:val="32"/>
        </w:rPr>
        <w:t>第二十二条</w:t>
      </w:r>
      <w:r>
        <w:rPr>
          <w:rFonts w:ascii="仿宋_GB2312" w:hAnsi="仿宋_GB2312" w:hint="eastAsia" w:eastAsia="仿宋_GB2312"/>
          <w:color w:val="000000"/>
          <w:w w:val="98"/>
          <w:sz w:val="32"/>
          <w:szCs w:val="32"/>
        </w:rPr>
        <w:t xml:space="preserve">  市建设主管部门应当向社会公布本行政区域内燃气的种类、气质成份等信息。</w:t>
      </w:r>
    </w:p>
    <w:p>
      <w:pPr>
        <w:pStyle w:val="p0"/>
        <w:widowControl w:val="false"/>
        <w:snapToGrid w:val="false"/>
        <w:spacing w:lineRule="exact" w:line="580"/>
        <w:ind w:firstLineChars="100" w:startChars="0" w:start="0" w:endChars="0" w:end="0"/>
        <w:rPr>
          <w:rFonts w:ascii="仿宋_GB2312" w:hAnsi="仿宋_GB2312" w:eastAsia="仿宋_GB2312" w:hint="eastAsia"/>
          <w:color w:val="000000"/>
          <w:w w:val="98"/>
          <w:sz w:val="32"/>
          <w:szCs w:val="32"/>
          <w:u w:val="single"/>
        </w:rPr>
      </w:pPr>
      <w:r>
        <w:rPr>
          <w:rFonts w:eastAsia="仿宋_GB2312" w:hint="eastAsia" w:ascii="仿宋_GB2312" w:hAnsi="仿宋_GB2312"/>
          <w:color w:val="000000"/>
          <w:w w:val="98"/>
          <w:sz w:val="32"/>
          <w:szCs w:val="32"/>
          <w:u w:val="single"/>
        </w:rPr>
      </w:r>
    </w:p>
    <w:p>
      <w:pPr>
        <w:pStyle w:val="Normal"/>
        <w:snapToGrid w:val="false"/>
        <w:spacing w:lineRule="exact" w:line="580"/>
        <w:jc w:val="center"/>
        <w:rPr>
          <w:rFonts w:ascii="黑体;SimHei" w:hAnsi="黑体;SimHei" w:eastAsia="黑体;SimHei" w:cs="宋体;SimSun" w:hint="eastAsia"/>
          <w:b/>
          <w:color w:val="000000"/>
          <w:w w:val="98"/>
          <w:kern w:val="0"/>
          <w:sz w:val="32"/>
          <w:szCs w:val="32"/>
        </w:rPr>
      </w:pPr>
      <w:r>
        <w:rPr>
          <w:rFonts w:ascii="黑体;SimHei" w:hAnsi="黑体;SimHei" w:cs="宋体;SimSun" w:hint="eastAsia" w:eastAsia="黑体;SimHei"/>
          <w:b/>
          <w:color w:val="000000"/>
          <w:w w:val="98"/>
          <w:kern w:val="0"/>
          <w:sz w:val="32"/>
          <w:szCs w:val="32"/>
        </w:rPr>
        <w:t>第四章  服务与使用</w:t>
      </w:r>
    </w:p>
    <w:p>
      <w:pPr>
        <w:pStyle w:val="p0"/>
        <w:widowControl w:val="false"/>
        <w:snapToGrid w:val="false"/>
        <w:spacing w:lineRule="exact" w:line="580"/>
        <w:ind w:hanging="1080" w:start="1080" w:end="0"/>
        <w:jc w:val="center"/>
        <w:rPr>
          <w:rFonts w:ascii="仿宋_GB2312" w:hAnsi="仿宋_GB2312" w:eastAsia="仿宋_GB2312" w:cs="宋体;SimSun" w:hint="eastAsia"/>
          <w:b/>
          <w:bCs/>
          <w:color w:val="000000"/>
          <w:w w:val="98"/>
          <w:kern w:val="0"/>
          <w:sz w:val="32"/>
          <w:szCs w:val="32"/>
        </w:rPr>
      </w:pPr>
      <w:r>
        <w:rPr>
          <w:rFonts w:eastAsia="仿宋_GB2312" w:cs="宋体;SimSun" w:hint="eastAsia" w:ascii="仿宋_GB2312" w:hAnsi="仿宋_GB2312"/>
          <w:b/>
          <w:bCs/>
          <w:color w:val="000000"/>
          <w:w w:val="98"/>
          <w:kern w:val="0"/>
          <w:sz w:val="32"/>
          <w:szCs w:val="32"/>
        </w:rPr>
      </w:r>
    </w:p>
    <w:p>
      <w:pPr>
        <w:pStyle w:val="p0"/>
        <w:widowControl w:val="false"/>
        <w:snapToGrid w:val="false"/>
        <w:spacing w:lineRule="exact" w:line="580"/>
        <w:ind w:firstLineChars="196" w:startChars="0" w:start="0" w:endChars="0" w:end="0"/>
        <w:rPr/>
      </w:pPr>
      <w:r>
        <w:rPr>
          <w:rFonts w:ascii="黑体;SimHei" w:hAnsi="黑体;SimHei" w:cs="黑体;SimHei" w:hint="eastAsia" w:eastAsia="黑体;SimHei"/>
          <w:b/>
          <w:color w:val="000000"/>
          <w:w w:val="98"/>
          <w:sz w:val="32"/>
          <w:szCs w:val="32"/>
        </w:rPr>
        <w:t>第二十三条</w:t>
      </w:r>
      <w:r>
        <w:rPr>
          <w:rFonts w:ascii="仿宋_GB2312" w:hAnsi="仿宋_GB2312" w:hint="eastAsia" w:eastAsia="仿宋_GB2312"/>
          <w:color w:val="000000"/>
          <w:w w:val="98"/>
          <w:sz w:val="32"/>
          <w:szCs w:val="32"/>
        </w:rPr>
        <w:t xml:space="preserve">  燃气经营企业应当遵守下列规定：</w:t>
      </w:r>
    </w:p>
    <w:p>
      <w:pPr>
        <w:pStyle w:val="p0"/>
        <w:widowControl w:val="false"/>
        <w:snapToGrid w:val="false"/>
        <w:spacing w:lineRule="exact" w:line="580"/>
        <w:ind w:firstLineChars="150" w:startChars="0" w:start="0" w:endChars="0" w:end="0"/>
        <w:rPr/>
      </w:pPr>
      <w:r>
        <w:rPr>
          <w:rFonts w:ascii="仿宋_GB2312" w:hAnsi="仿宋_GB2312" w:hint="eastAsia" w:eastAsia="仿宋_GB2312"/>
          <w:color w:val="000000"/>
          <w:w w:val="98"/>
          <w:sz w:val="32"/>
          <w:szCs w:val="32"/>
        </w:rPr>
        <w:t>（一）罐装、瓶装、管道燃气的压力、质量、数量</w:t>
      </w:r>
      <w:r>
        <w:rPr>
          <w:rFonts w:ascii="仿宋_GB2312" w:hAnsi="仿宋_GB2312" w:hint="eastAsia" w:eastAsia="仿宋_GB2312"/>
          <w:bCs/>
          <w:color w:val="000000"/>
          <w:w w:val="98"/>
          <w:sz w:val="32"/>
          <w:szCs w:val="32"/>
        </w:rPr>
        <w:t>、加臭剂量</w:t>
      </w:r>
      <w:r>
        <w:rPr>
          <w:rFonts w:ascii="仿宋_GB2312" w:hAnsi="仿宋_GB2312" w:hint="eastAsia" w:eastAsia="仿宋_GB2312"/>
          <w:color w:val="000000"/>
          <w:w w:val="98"/>
          <w:sz w:val="32"/>
          <w:szCs w:val="32"/>
        </w:rPr>
        <w:t>以及液化石油气钢瓶内残液存量应当符合规定标准；</w:t>
      </w:r>
    </w:p>
    <w:p>
      <w:pPr>
        <w:pStyle w:val="p0"/>
        <w:widowControl w:val="false"/>
        <w:snapToGrid w:val="false"/>
        <w:spacing w:lineRule="exact" w:line="580"/>
        <w:ind w:firstLineChars="147" w:startChars="0" w:start="0" w:endChars="0" w:end="0"/>
        <w:rPr>
          <w:rFonts w:ascii="仿宋_GB2312" w:hAnsi="仿宋_GB2312" w:eastAsia="仿宋_GB2312" w:hint="eastAsia"/>
          <w:b/>
          <w:color w:val="000000"/>
          <w:w w:val="98"/>
          <w:sz w:val="32"/>
          <w:szCs w:val="32"/>
        </w:rPr>
      </w:pPr>
      <w:r>
        <w:rPr>
          <w:rFonts w:ascii="仿宋_GB2312" w:hAnsi="仿宋_GB2312" w:hint="eastAsia" w:eastAsia="仿宋_GB2312"/>
          <w:b/>
          <w:color w:val="000000"/>
          <w:w w:val="98"/>
          <w:sz w:val="32"/>
          <w:szCs w:val="32"/>
        </w:rPr>
        <w:t>（二）</w:t>
      </w:r>
      <w:r>
        <w:rPr>
          <w:rFonts w:ascii="仿宋_GB2312" w:hAnsi="仿宋_GB2312" w:hint="eastAsia" w:eastAsia="仿宋_GB2312"/>
          <w:color w:val="000000"/>
          <w:w w:val="98"/>
          <w:sz w:val="32"/>
          <w:szCs w:val="32"/>
        </w:rPr>
        <w:t>定期申报检验、维修燃气设施和计量器具；</w:t>
      </w:r>
    </w:p>
    <w:p>
      <w:pPr>
        <w:pStyle w:val="p0"/>
        <w:widowControl w:val="false"/>
        <w:snapToGrid w:val="false"/>
        <w:spacing w:lineRule="exact" w:line="580"/>
        <w:ind w:firstLineChars="150" w:startChars="0" w:start="0" w:endChars="0" w:end="0"/>
        <w:rPr/>
      </w:pPr>
      <w:r>
        <w:rPr>
          <w:rFonts w:ascii="仿宋_GB2312" w:hAnsi="仿宋_GB2312" w:hint="eastAsia" w:eastAsia="仿宋_GB2312"/>
          <w:color w:val="000000"/>
          <w:w w:val="98"/>
          <w:sz w:val="32"/>
          <w:szCs w:val="32"/>
        </w:rPr>
        <w:t>（三）设置</w:t>
      </w:r>
      <w:r>
        <w:rPr>
          <w:rFonts w:ascii="仿宋_GB2312" w:hAnsi="仿宋_GB2312" w:hint="eastAsia" w:eastAsia="仿宋_GB2312"/>
          <w:b/>
          <w:color w:val="000000"/>
          <w:w w:val="98"/>
          <w:sz w:val="32"/>
          <w:szCs w:val="32"/>
        </w:rPr>
        <w:t>二</w:t>
      </w:r>
      <w:r>
        <w:rPr>
          <w:rFonts w:ascii="仿宋_GB2312" w:hAnsi="仿宋_GB2312" w:hint="eastAsia" w:eastAsia="仿宋_GB2312"/>
          <w:color w:val="000000"/>
          <w:w w:val="98"/>
          <w:sz w:val="32"/>
          <w:szCs w:val="32"/>
        </w:rPr>
        <w:t>十四小时抢修、报警、服务电话；</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（四）制定用气规则，对用户进行安全知识宣传；</w:t>
      </w:r>
    </w:p>
    <w:p>
      <w:pPr>
        <w:pStyle w:val="p0"/>
        <w:widowControl w:val="false"/>
        <w:snapToGrid w:val="false"/>
        <w:spacing w:lineRule="exact" w:line="580"/>
        <w:ind w:firstLineChars="150" w:startChars="0" w:start="0" w:endChars="0" w:end="0"/>
        <w:rPr>
          <w:rFonts w:ascii="仿宋_GB2312" w:hAnsi="仿宋_GB2312" w:eastAsia="仿宋_GB2312" w:hint="eastAsia"/>
          <w:bCs/>
          <w:color w:val="000000"/>
          <w:w w:val="98"/>
          <w:sz w:val="32"/>
          <w:szCs w:val="32"/>
        </w:rPr>
      </w:pPr>
      <w:r>
        <w:rPr>
          <w:rFonts w:ascii="仿宋_GB2312" w:hAnsi="仿宋_GB2312" w:hint="eastAsia" w:eastAsia="仿宋_GB2312"/>
          <w:color w:val="000000"/>
          <w:w w:val="98"/>
          <w:sz w:val="32"/>
          <w:szCs w:val="32"/>
        </w:rPr>
        <w:t>（五）对燃气用户的燃气设施每年至少进行一次安全检查；</w:t>
      </w:r>
    </w:p>
    <w:p>
      <w:pPr>
        <w:pStyle w:val="p0"/>
        <w:widowControl w:val="false"/>
        <w:snapToGrid w:val="false"/>
        <w:spacing w:lineRule="exact" w:line="580"/>
        <w:ind w:firstLineChars="147"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（六）</w:t>
      </w:r>
      <w:r>
        <w:rPr>
          <w:rFonts w:ascii="仿宋_GB2312" w:hAnsi="仿宋_GB2312" w:hint="eastAsia" w:eastAsia="仿宋_GB2312"/>
          <w:bCs/>
          <w:color w:val="000000"/>
          <w:w w:val="98"/>
          <w:sz w:val="32"/>
          <w:szCs w:val="32"/>
        </w:rPr>
        <w:t>不得在不具备安全条件的场所储存燃气；</w:t>
      </w:r>
    </w:p>
    <w:p>
      <w:pPr>
        <w:pStyle w:val="p0"/>
        <w:widowControl w:val="false"/>
        <w:snapToGrid w:val="false"/>
        <w:spacing w:lineRule="exact" w:line="580"/>
        <w:ind w:firstLineChars="147" w:startChars="0" w:start="0" w:endChars="0" w:end="0"/>
        <w:rPr>
          <w:rFonts w:ascii="仿宋_GB2312" w:hAnsi="仿宋_GB2312" w:eastAsia="仿宋_GB2312" w:hint="eastAsia"/>
          <w:bCs/>
          <w:color w:val="000000"/>
          <w:w w:val="98"/>
          <w:sz w:val="32"/>
          <w:szCs w:val="32"/>
        </w:rPr>
      </w:pPr>
      <w:r>
        <w:rPr>
          <w:rFonts w:ascii="仿宋_GB2312" w:hAnsi="仿宋_GB2312" w:hint="eastAsia" w:eastAsia="仿宋_GB2312"/>
          <w:bCs/>
          <w:color w:val="000000"/>
          <w:w w:val="98"/>
          <w:sz w:val="32"/>
          <w:szCs w:val="32"/>
        </w:rPr>
        <w:t>（七）不得拒绝向符合用气条件的单位和个人供气；</w:t>
      </w:r>
    </w:p>
    <w:p>
      <w:pPr>
        <w:pStyle w:val="p0"/>
        <w:widowControl w:val="false"/>
        <w:snapToGrid w:val="false"/>
        <w:spacing w:lineRule="exact" w:line="580"/>
        <w:ind w:firstLineChars="147" w:startChars="0" w:start="0" w:endChars="0" w:end="0"/>
        <w:rPr>
          <w:rFonts w:ascii="仿宋_GB2312" w:hAnsi="仿宋_GB2312" w:eastAsia="仿宋_GB2312" w:hint="eastAsia"/>
          <w:bCs/>
          <w:color w:val="000000"/>
          <w:w w:val="98"/>
          <w:sz w:val="32"/>
          <w:szCs w:val="32"/>
        </w:rPr>
      </w:pPr>
      <w:r>
        <w:rPr>
          <w:rFonts w:ascii="仿宋_GB2312" w:hAnsi="仿宋_GB2312" w:hint="eastAsia" w:eastAsia="仿宋_GB2312"/>
          <w:bCs/>
          <w:color w:val="000000"/>
          <w:w w:val="98"/>
          <w:sz w:val="32"/>
          <w:szCs w:val="32"/>
        </w:rPr>
        <w:t>（八）</w:t>
      </w:r>
      <w:r>
        <w:rPr>
          <w:rFonts w:ascii="仿宋_GB2312" w:hAnsi="仿宋_GB2312" w:hint="eastAsia" w:eastAsia="仿宋_GB2312"/>
          <w:color w:val="000000"/>
          <w:w w:val="98"/>
          <w:sz w:val="32"/>
          <w:szCs w:val="32"/>
        </w:rPr>
        <w:t>不得用槽车、储罐直接向燃气钢瓶充装燃气；</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（九）不得涂改、出租、转让企业燃气经营许可证、燃气供应许可证；</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（十）不得向无燃气经营许可证的企业和个人提供经营性燃气；</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（十一）不得使用未检验或检验不合格的燃气钢瓶；</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（十二）不得无故停止供气；</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（十三）不得强行为用户指定燃气器具销售单位和品牌。</w:t>
      </w:r>
    </w:p>
    <w:p>
      <w:pPr>
        <w:pStyle w:val="p0"/>
        <w:widowControl w:val="false"/>
        <w:snapToGrid w:val="false"/>
        <w:spacing w:lineRule="exact" w:line="580"/>
        <w:ind w:firstLineChars="196" w:startChars="0" w:start="0" w:endChars="0" w:end="0"/>
        <w:rPr/>
      </w:pPr>
      <w:r>
        <w:rPr>
          <w:rFonts w:ascii="黑体;SimHei" w:hAnsi="黑体;SimHei" w:cs="黑体;SimHei" w:hint="eastAsia" w:eastAsia="黑体;SimHei"/>
          <w:b/>
          <w:color w:val="000000"/>
          <w:w w:val="98"/>
          <w:sz w:val="32"/>
          <w:szCs w:val="32"/>
        </w:rPr>
        <w:t xml:space="preserve">第二十四条 </w:t>
      </w:r>
      <w:r>
        <w:rPr>
          <w:rFonts w:ascii="仿宋_GB2312" w:hAnsi="仿宋_GB2312" w:hint="eastAsia" w:eastAsia="仿宋_GB2312"/>
          <w:color w:val="000000"/>
          <w:w w:val="98"/>
          <w:sz w:val="32"/>
          <w:szCs w:val="32"/>
        </w:rPr>
        <w:t xml:space="preserve"> 在本市销售使用的燃气器具，必须是取得国家燃气器具产品生产许可证，安全质量认证的企业生产的产品，并附产品合格证和使用说明书。</w:t>
      </w:r>
    </w:p>
    <w:p>
      <w:pPr>
        <w:pStyle w:val="Normal"/>
        <w:snapToGrid w:val="false"/>
        <w:spacing w:lineRule="exact" w:line="580"/>
        <w:ind w:firstLineChars="199" w:startChars="0" w:start="0" w:endChars="0" w:end="0"/>
        <w:rPr>
          <w:rFonts w:ascii="仿宋_GB2312" w:hAnsi="仿宋_GB2312" w:eastAsia="仿宋_GB2312" w:hint="eastAsia"/>
          <w:color w:val="000000"/>
          <w:w w:val="98"/>
          <w:sz w:val="32"/>
          <w:szCs w:val="32"/>
          <w:bdr w:val="single" w:sz="4" w:space="0" w:color="000000"/>
        </w:rPr>
      </w:pPr>
      <w:r>
        <w:rPr>
          <w:rFonts w:ascii="黑体;SimHei" w:hAnsi="黑体;SimHei" w:cs="宋体;SimSun" w:hint="eastAsia" w:eastAsia="黑体;SimHei"/>
          <w:b/>
          <w:color w:val="000000"/>
          <w:w w:val="98"/>
          <w:kern w:val="0"/>
          <w:sz w:val="32"/>
          <w:szCs w:val="32"/>
        </w:rPr>
        <w:t>第二十五条</w:t>
      </w:r>
      <w:r>
        <w:rPr>
          <w:rFonts w:ascii="仿宋_GB2312" w:hAnsi="仿宋_GB2312" w:hint="eastAsia" w:eastAsia="仿宋_GB2312"/>
          <w:color w:val="000000"/>
          <w:w w:val="98"/>
          <w:sz w:val="32"/>
          <w:szCs w:val="32"/>
        </w:rPr>
        <w:t xml:space="preserve">  建设主管部门应当对拟进入本市销售的燃气器具组织具备法定资格的检测机构进行气源适配性检测，检测结果由建设主管部门向社会公布。对已经通过气源适配性检测的燃气器具，应当每三年进行一次复检。</w:t>
      </w:r>
    </w:p>
    <w:p>
      <w:pPr>
        <w:pStyle w:val="p0"/>
        <w:widowControl w:val="false"/>
        <w:snapToGrid w:val="false"/>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禁止销售、安装国家明令淘汰的燃气器具，禁止销售和使用超过检验期限和检验不合格的燃气钢瓶。</w:t>
      </w:r>
    </w:p>
    <w:p>
      <w:pPr>
        <w:pStyle w:val="p0"/>
        <w:widowControl w:val="false"/>
        <w:snapToGrid w:val="false"/>
        <w:spacing w:lineRule="exact" w:line="580"/>
        <w:ind w:firstLineChars="196" w:startChars="0" w:start="0" w:endChars="0" w:end="0"/>
        <w:rPr/>
      </w:pPr>
      <w:r>
        <w:rPr>
          <w:rFonts w:ascii="黑体;SimHei" w:hAnsi="黑体;SimHei" w:cs="黑体;SimHei" w:hint="eastAsia" w:eastAsia="黑体;SimHei"/>
          <w:b/>
          <w:color w:val="000000"/>
          <w:w w:val="98"/>
          <w:sz w:val="32"/>
          <w:szCs w:val="32"/>
        </w:rPr>
        <w:t>第二十六条</w:t>
      </w:r>
      <w:r>
        <w:rPr>
          <w:rFonts w:ascii="仿宋_GB2312" w:hAnsi="仿宋_GB2312" w:hint="eastAsia" w:eastAsia="仿宋_GB2312"/>
          <w:color w:val="000000"/>
          <w:w w:val="98"/>
          <w:sz w:val="32"/>
          <w:szCs w:val="32"/>
        </w:rPr>
        <w:t xml:space="preserve">  从事燃气器具安装、维修的企业应当依法取得资质，工作人员应当接受相关法律、法规、规章和安全知识、专业技术的培训，并经考核合格，方可上岗作业。</w:t>
      </w:r>
    </w:p>
    <w:p>
      <w:pPr>
        <w:pStyle w:val="p0"/>
        <w:widowControl w:val="false"/>
        <w:snapToGrid w:val="false"/>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燃气器具的安装维修应当符合国家技术规范和标准。</w:t>
      </w:r>
    </w:p>
    <w:p>
      <w:pPr>
        <w:pStyle w:val="Normal"/>
        <w:snapToGrid w:val="false"/>
        <w:spacing w:lineRule="exact" w:line="580"/>
        <w:ind w:firstLineChars="199" w:startChars="0" w:start="0" w:endChars="0" w:end="0"/>
        <w:rPr/>
      </w:pPr>
      <w:r>
        <w:rPr>
          <w:rFonts w:ascii="黑体;SimHei" w:hAnsi="黑体;SimHei" w:cs="宋体;SimSun" w:hint="eastAsia" w:eastAsia="黑体;SimHei"/>
          <w:b/>
          <w:color w:val="000000"/>
          <w:w w:val="98"/>
          <w:kern w:val="0"/>
          <w:sz w:val="32"/>
          <w:szCs w:val="32"/>
        </w:rPr>
        <w:t>第二十七条</w:t>
      </w:r>
      <w:r>
        <w:rPr>
          <w:rFonts w:ascii="仿宋_GB2312" w:hAnsi="仿宋_GB2312" w:hint="eastAsia" w:eastAsia="仿宋_GB2312"/>
          <w:color w:val="000000"/>
          <w:w w:val="98"/>
          <w:sz w:val="32"/>
          <w:szCs w:val="32"/>
        </w:rPr>
        <w:t xml:space="preserve">  管道燃气单位用户和燃气计量表设置在住宅内的居民用户，其燃气计量表前燃气设施，由燃气经营企业负责建设、维护、更新，费用由燃气经营企业承担；燃气计量表和表后燃气设施及其燃气器具，由用户负责维护、更新，费用由用户承担。 </w:t>
      </w:r>
    </w:p>
    <w:p>
      <w:pPr>
        <w:pStyle w:val="p0"/>
        <w:widowControl w:val="false"/>
        <w:snapToGrid w:val="false"/>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燃气计量表设置在居民住宅公共部位的，燃气管道进户墙外侧的燃气设施由燃气经营企业负责建设、维护、更新，费用由燃气经营企业承担；燃气管道进户墙内侧的燃气设施及其燃气器具由用户负责维护、更新，费用由用户承担。</w:t>
      </w:r>
    </w:p>
    <w:p>
      <w:pPr>
        <w:pStyle w:val="p0"/>
        <w:widowControl w:val="false"/>
        <w:snapToGrid w:val="false"/>
        <w:spacing w:lineRule="exact" w:line="580"/>
        <w:ind w:firstLineChars="196" w:startChars="0" w:start="0" w:endChars="0" w:end="0"/>
        <w:rPr/>
      </w:pPr>
      <w:r>
        <w:rPr>
          <w:rFonts w:ascii="黑体;SimHei" w:hAnsi="黑体;SimHei" w:cs="黑体;SimHei" w:hint="eastAsia" w:eastAsia="黑体;SimHei"/>
          <w:b/>
          <w:color w:val="000000"/>
          <w:w w:val="98"/>
          <w:sz w:val="32"/>
          <w:szCs w:val="32"/>
        </w:rPr>
        <w:t>第二十八条</w:t>
      </w:r>
      <w:r>
        <w:rPr>
          <w:rFonts w:ascii="仿宋_GB2312" w:hAnsi="仿宋_GB2312" w:hint="eastAsia" w:eastAsia="仿宋_GB2312"/>
          <w:color w:val="000000"/>
          <w:w w:val="98"/>
          <w:sz w:val="32"/>
          <w:szCs w:val="32"/>
        </w:rPr>
        <w:t xml:space="preserve">  燃气经营企业应当建立燃气用户档案，并与用户签订供用气合同，明确双方的权利和义务。</w:t>
      </w:r>
    </w:p>
    <w:p>
      <w:pPr>
        <w:pStyle w:val="p0"/>
        <w:widowControl w:val="false"/>
        <w:snapToGrid w:val="false"/>
        <w:spacing w:lineRule="exact" w:line="580"/>
        <w:ind w:firstLineChars="200" w:startChars="0" w:start="0" w:endChars="0" w:end="0"/>
        <w:rPr>
          <w:rFonts w:ascii="仿宋_GB2312" w:hAnsi="仿宋_GB2312" w:eastAsia="仿宋_GB2312" w:hint="eastAsia"/>
          <w:color w:val="000000"/>
          <w:w w:val="98"/>
          <w:sz w:val="32"/>
          <w:szCs w:val="32"/>
          <w:bdr w:val="single" w:sz="4" w:space="0" w:color="000000"/>
        </w:rPr>
      </w:pPr>
      <w:r>
        <w:rPr>
          <w:rFonts w:ascii="仿宋_GB2312" w:hAnsi="仿宋_GB2312" w:hint="eastAsia" w:eastAsia="仿宋_GB2312"/>
          <w:color w:val="000000"/>
          <w:w w:val="98"/>
          <w:sz w:val="32"/>
          <w:szCs w:val="32"/>
        </w:rPr>
        <w:t>管道燃气用户需要扩大用气范围、改变燃气用途或者安装、改装、拆除固定的燃气设施和燃气器具的，应当与燃气经营企业协商，并由燃气经营企业专业技术人员进行操作，所产生的费用由用户承担。</w:t>
      </w:r>
    </w:p>
    <w:p>
      <w:pPr>
        <w:pStyle w:val="p0"/>
        <w:widowControl w:val="false"/>
        <w:snapToGrid w:val="false"/>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燃气用户需要更名、过户、销户时，应当到燃气经营企业办理变更或者销户手续。</w:t>
      </w:r>
    </w:p>
    <w:p>
      <w:pPr>
        <w:pStyle w:val="p0"/>
        <w:widowControl w:val="false"/>
        <w:snapToGrid w:val="false"/>
        <w:spacing w:lineRule="exact" w:line="580"/>
        <w:ind w:firstLineChars="196" w:startChars="0" w:start="0" w:endChars="0" w:end="0"/>
        <w:rPr/>
      </w:pPr>
      <w:r>
        <w:rPr>
          <w:rFonts w:ascii="黑体;SimHei" w:hAnsi="黑体;SimHei" w:cs="黑体;SimHei" w:hint="eastAsia" w:eastAsia="黑体;SimHei"/>
          <w:b/>
          <w:color w:val="000000"/>
          <w:w w:val="98"/>
          <w:sz w:val="32"/>
          <w:szCs w:val="32"/>
        </w:rPr>
        <w:t>第二十九条</w:t>
      </w:r>
      <w:r>
        <w:rPr>
          <w:rFonts w:ascii="仿宋_GB2312" w:hAnsi="仿宋_GB2312" w:hint="eastAsia" w:eastAsia="仿宋_GB2312"/>
          <w:color w:val="000000"/>
          <w:w w:val="98"/>
          <w:sz w:val="32"/>
          <w:szCs w:val="32"/>
        </w:rPr>
        <w:t xml:space="preserve">  管道燃气停气时，燃气经营企业应当提前四十八小时通知用户。因突发事件影响正常供气时，应当及时通知用户。恢复供气的时间不得安排在二十二时至次日六时之间。</w:t>
      </w:r>
    </w:p>
    <w:p>
      <w:pPr>
        <w:pStyle w:val="p0"/>
        <w:widowControl w:val="false"/>
        <w:snapToGrid w:val="false"/>
        <w:spacing w:lineRule="exact" w:line="580"/>
        <w:ind w:firstLineChars="196" w:startChars="0" w:start="0" w:endChars="0" w:end="0"/>
        <w:rPr/>
      </w:pPr>
      <w:r>
        <w:rPr>
          <w:rFonts w:ascii="黑体;SimHei" w:hAnsi="黑体;SimHei" w:cs="黑体;SimHei" w:hint="eastAsia" w:eastAsia="黑体;SimHei"/>
          <w:b/>
          <w:color w:val="000000"/>
          <w:w w:val="98"/>
          <w:sz w:val="32"/>
          <w:szCs w:val="32"/>
        </w:rPr>
        <w:t>第三十条</w:t>
      </w:r>
      <w:r>
        <w:rPr>
          <w:rFonts w:ascii="仿宋_GB2312" w:hAnsi="仿宋_GB2312" w:hint="eastAsia" w:eastAsia="仿宋_GB2312"/>
          <w:color w:val="000000"/>
          <w:w w:val="98"/>
          <w:sz w:val="32"/>
          <w:szCs w:val="32"/>
        </w:rPr>
        <w:t xml:space="preserve">  燃气用户应当遵守下列规定：</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（一）按照规则正确使用燃气；</w:t>
      </w:r>
    </w:p>
    <w:p>
      <w:pPr>
        <w:pStyle w:val="p0"/>
        <w:widowControl w:val="false"/>
        <w:snapToGrid w:val="false"/>
        <w:spacing w:lineRule="exact" w:line="580"/>
        <w:ind w:firstLineChars="147"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（二）定期维护、检修和更新燃气器具，不得使用超过规定使用年限的燃气器具；</w:t>
      </w:r>
    </w:p>
    <w:p>
      <w:pPr>
        <w:pStyle w:val="p0"/>
        <w:widowControl w:val="false"/>
        <w:snapToGrid w:val="false"/>
        <w:spacing w:lineRule="exact" w:line="580"/>
        <w:ind w:firstLineChars="150" w:startChars="0" w:start="0" w:endChars="0" w:end="0"/>
        <w:rPr>
          <w:rFonts w:ascii="仿宋_GB2312" w:hAnsi="仿宋_GB2312" w:eastAsia="仿宋_GB2312"/>
          <w:color w:val="000000"/>
          <w:w w:val="98"/>
          <w:sz w:val="32"/>
          <w:szCs w:val="32"/>
        </w:rPr>
      </w:pPr>
      <w:r>
        <w:rPr>
          <w:rFonts w:ascii="仿宋_GB2312" w:hAnsi="仿宋_GB2312" w:hint="eastAsia" w:eastAsia="仿宋_GB2312"/>
          <w:color w:val="000000"/>
          <w:w w:val="98"/>
          <w:sz w:val="32"/>
          <w:szCs w:val="32"/>
        </w:rPr>
        <w:t>（三）不得盗用燃气、改变燃气用途或者转供燃气；</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（四）不得对燃气钢瓶加热、改变燃气钢瓶检验标记或者拆修燃气钢瓶阀件；</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（五）不得自行处理燃气钢瓶残液；</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（六）不得自行拆卸、安装、改装管道燃气计量器具和燃气设施及燃气器具；</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（七）不得自行安装以管道燃气为燃料的热水器、空调等设备；</w:t>
      </w:r>
    </w:p>
    <w:p>
      <w:pPr>
        <w:pStyle w:val="p0"/>
        <w:widowControl w:val="false"/>
        <w:snapToGrid w:val="false"/>
        <w:spacing w:lineRule="exact" w:line="580"/>
        <w:ind w:firstLineChars="147"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（八）不得增容安装不符合管道流量的燃气器具；</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（九）不得使用国家明令淘汰的燃气器具；</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（十）燃气设施抢修、维护更新、检验时应当予以配合；</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（十一）不得涂改或擅自转让燃气使用证；</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（十二）进行室内装饰、装修活动不得危害燃气设施安全；</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（十三）不得用燃气管道作为负重支架或者接引电器地线；</w:t>
      </w:r>
    </w:p>
    <w:p>
      <w:pPr>
        <w:pStyle w:val="p0"/>
        <w:widowControl w:val="false"/>
        <w:snapToGrid w:val="false"/>
        <w:spacing w:lineRule="exact" w:line="580"/>
        <w:ind w:firstLineChars="147"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（十四）不得在不具备安全条件的场所使用、储存燃气；</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（十五）不得有其他危及公共安全的用气行为。</w:t>
      </w:r>
    </w:p>
    <w:p>
      <w:pPr>
        <w:pStyle w:val="p0"/>
        <w:widowControl w:val="false"/>
        <w:snapToGrid w:val="false"/>
        <w:spacing w:lineRule="exact" w:line="580"/>
        <w:ind w:firstLineChars="196" w:startChars="0" w:start="0" w:endChars="0" w:end="0"/>
        <w:rPr/>
      </w:pPr>
      <w:r>
        <w:rPr>
          <w:rFonts w:ascii="黑体;SimHei" w:hAnsi="黑体;SimHei" w:cs="黑体;SimHei" w:hint="eastAsia" w:eastAsia="黑体;SimHei"/>
          <w:b/>
          <w:color w:val="000000"/>
          <w:w w:val="98"/>
          <w:sz w:val="32"/>
          <w:szCs w:val="32"/>
        </w:rPr>
        <w:t>第三十一条</w:t>
      </w:r>
      <w:r>
        <w:rPr>
          <w:rFonts w:ascii="仿宋_GB2312" w:hAnsi="仿宋_GB2312" w:hint="eastAsia" w:eastAsia="仿宋_GB2312"/>
          <w:color w:val="000000"/>
          <w:w w:val="98"/>
          <w:sz w:val="32"/>
          <w:szCs w:val="32"/>
        </w:rPr>
        <w:t xml:space="preserve">  燃气用户有权对燃气质量、计量、价格、服务等事项向燃气经营企业质询，也可向建设、质量技术监督、物价、工商等行政管理部门投诉，有关部门在接到投诉之日起十五日内应当将处理情况告知投诉人。</w:t>
      </w:r>
    </w:p>
    <w:p>
      <w:pPr>
        <w:pStyle w:val="p0"/>
        <w:widowControl w:val="false"/>
        <w:snapToGrid w:val="false"/>
        <w:spacing w:lineRule="exact" w:line="580"/>
        <w:ind w:firstLineChars="98"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p>
      <w:pPr>
        <w:pStyle w:val="Normal"/>
        <w:snapToGrid w:val="false"/>
        <w:spacing w:lineRule="exact" w:line="580"/>
        <w:jc w:val="center"/>
        <w:rPr>
          <w:rFonts w:ascii="黑体;SimHei" w:hAnsi="黑体;SimHei" w:eastAsia="黑体;SimHei" w:cs="宋体;SimSun" w:hint="eastAsia"/>
          <w:b/>
          <w:color w:val="000000"/>
          <w:w w:val="98"/>
          <w:kern w:val="0"/>
          <w:sz w:val="32"/>
          <w:szCs w:val="32"/>
        </w:rPr>
      </w:pPr>
      <w:r>
        <w:rPr>
          <w:rFonts w:ascii="黑体;SimHei" w:hAnsi="黑体;SimHei" w:cs="宋体;SimSun" w:hint="eastAsia" w:eastAsia="黑体;SimHei"/>
          <w:b/>
          <w:color w:val="000000"/>
          <w:w w:val="98"/>
          <w:kern w:val="0"/>
          <w:sz w:val="32"/>
          <w:szCs w:val="32"/>
        </w:rPr>
        <w:t>第五章  安全管理</w:t>
      </w:r>
    </w:p>
    <w:p>
      <w:pPr>
        <w:pStyle w:val="Normal"/>
        <w:snapToGrid w:val="false"/>
        <w:spacing w:lineRule="exact" w:line="580"/>
        <w:jc w:val="center"/>
        <w:rPr>
          <w:rFonts w:ascii="仿宋_GB2312" w:hAnsi="仿宋_GB2312" w:eastAsia="仿宋_GB2312" w:cs="宋体;SimSun" w:hint="eastAsia"/>
          <w:b/>
          <w:color w:val="000000"/>
          <w:w w:val="98"/>
          <w:kern w:val="0"/>
          <w:sz w:val="32"/>
          <w:szCs w:val="32"/>
        </w:rPr>
      </w:pPr>
      <w:r>
        <w:rPr>
          <w:rFonts w:eastAsia="仿宋_GB2312" w:cs="宋体;SimSun" w:hint="eastAsia" w:ascii="仿宋_GB2312" w:hAnsi="仿宋_GB2312"/>
          <w:b/>
          <w:color w:val="000000"/>
          <w:w w:val="98"/>
          <w:kern w:val="0"/>
          <w:sz w:val="32"/>
          <w:szCs w:val="32"/>
        </w:rPr>
      </w:r>
    </w:p>
    <w:p>
      <w:pPr>
        <w:pStyle w:val="Normal"/>
        <w:snapToGrid w:val="false"/>
        <w:spacing w:lineRule="exact" w:line="580"/>
        <w:ind w:firstLineChars="199" w:startChars="0" w:start="0" w:endChars="0" w:end="0"/>
        <w:rPr/>
      </w:pPr>
      <w:r>
        <w:rPr>
          <w:rFonts w:ascii="黑体;SimHei" w:hAnsi="黑体;SimHei" w:cs="宋体;SimSun" w:hint="eastAsia" w:eastAsia="黑体;SimHei"/>
          <w:b/>
          <w:color w:val="000000"/>
          <w:w w:val="98"/>
          <w:kern w:val="0"/>
          <w:sz w:val="32"/>
          <w:szCs w:val="32"/>
        </w:rPr>
        <w:t>第三十二条</w:t>
      </w:r>
      <w:r>
        <w:rPr>
          <w:rFonts w:ascii="仿宋_GB2312" w:hAnsi="仿宋_GB2312" w:cs="宋体;SimSun" w:hint="eastAsia" w:eastAsia="仿宋_GB2312"/>
          <w:color w:val="000000"/>
          <w:w w:val="98"/>
          <w:kern w:val="0"/>
          <w:sz w:val="32"/>
          <w:szCs w:val="32"/>
        </w:rPr>
        <w:t xml:space="preserve">  </w:t>
      </w:r>
      <w:r>
        <w:rPr>
          <w:rFonts w:ascii="仿宋_GB2312" w:hAnsi="仿宋_GB2312" w:cs="宋体;SimSun" w:hint="eastAsia" w:eastAsia="仿宋_GB2312"/>
          <w:bCs/>
          <w:color w:val="000000"/>
          <w:w w:val="98"/>
          <w:kern w:val="0"/>
          <w:sz w:val="32"/>
          <w:szCs w:val="32"/>
        </w:rPr>
        <w:t>建设主管部门应当制定燃气安全事故应急预案，建立燃气事故统计分析制度，健全燃气安全保障体系，宣传普及燃气安全知识，提高全民燃气安全意识，防范燃气事故发生。</w:t>
      </w:r>
    </w:p>
    <w:p>
      <w:pPr>
        <w:pStyle w:val="p0"/>
        <w:widowControl w:val="false"/>
        <w:snapToGrid w:val="false"/>
        <w:spacing w:lineRule="exact" w:line="580"/>
        <w:ind w:firstLineChars="196" w:startChars="0" w:start="0" w:endChars="0" w:end="0"/>
        <w:rPr>
          <w:rFonts w:ascii="仿宋_GB2312" w:hAnsi="仿宋_GB2312" w:eastAsia="仿宋_GB2312" w:hint="eastAsia"/>
          <w:bCs/>
          <w:color w:val="000000"/>
          <w:w w:val="98"/>
          <w:sz w:val="32"/>
          <w:szCs w:val="32"/>
          <w:u w:val="single"/>
        </w:rPr>
      </w:pPr>
      <w:r>
        <w:rPr>
          <w:rFonts w:ascii="仿宋_GB2312" w:hAnsi="仿宋_GB2312" w:hint="eastAsia" w:eastAsia="仿宋_GB2312"/>
          <w:color w:val="000000"/>
          <w:w w:val="98"/>
          <w:sz w:val="32"/>
          <w:szCs w:val="32"/>
        </w:rPr>
        <w:t>燃气经营企业应当制定本单位燃气安全事故应急预案，配备应急人员和必要的应急装备、器材，并定期组织演练。</w:t>
      </w:r>
    </w:p>
    <w:p>
      <w:pPr>
        <w:pStyle w:val="p0"/>
        <w:widowControl w:val="false"/>
        <w:snapToGrid w:val="false"/>
        <w:spacing w:lineRule="exact" w:line="580"/>
        <w:ind w:firstLineChars="196" w:startChars="0" w:start="0" w:endChars="0" w:end="0"/>
        <w:rPr/>
      </w:pPr>
      <w:r>
        <w:rPr>
          <w:rFonts w:ascii="黑体;SimHei" w:hAnsi="黑体;SimHei" w:cs="黑体;SimHei" w:hint="eastAsia" w:eastAsia="黑体;SimHei"/>
          <w:b/>
          <w:color w:val="000000"/>
          <w:w w:val="98"/>
          <w:sz w:val="32"/>
          <w:szCs w:val="32"/>
        </w:rPr>
        <w:t>第三十三条</w:t>
      </w:r>
      <w:r>
        <w:rPr>
          <w:rFonts w:ascii="仿宋_GB2312" w:hAnsi="仿宋_GB2312" w:hint="eastAsia" w:eastAsia="仿宋_GB2312"/>
          <w:color w:val="000000"/>
          <w:w w:val="98"/>
          <w:sz w:val="32"/>
          <w:szCs w:val="32"/>
        </w:rPr>
        <w:t xml:space="preserve">  燃气经营企业应当建立健全检查、维修维护、事故抢修等制度，配备必要的报警检漏设备和安全设施。</w:t>
      </w:r>
    </w:p>
    <w:p>
      <w:pPr>
        <w:pStyle w:val="p0"/>
        <w:widowControl w:val="false"/>
        <w:snapToGrid w:val="false"/>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燃气经营企业应当按照有关规定，在重要燃气设施所在地设置统一、明显的安全警示标志，并配备专职人员进行巡回检查。对重大危险源应当采取二十四小时监控措施。</w:t>
      </w:r>
    </w:p>
    <w:p>
      <w:pPr>
        <w:pStyle w:val="p0"/>
        <w:widowControl w:val="false"/>
        <w:snapToGrid w:val="false"/>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燃气经营企业的技术人员和安全人员，应当经考核合格，方可上岗。</w:t>
      </w:r>
    </w:p>
    <w:p>
      <w:pPr>
        <w:pStyle w:val="p0"/>
        <w:widowControl w:val="false"/>
        <w:snapToGrid w:val="false"/>
        <w:spacing w:lineRule="exact" w:line="580"/>
        <w:rPr/>
      </w:pPr>
      <w:r>
        <w:rPr>
          <w:rFonts w:eastAsia="仿宋_GB2312" w:hint="eastAsia" w:ascii="仿宋_GB2312" w:hAnsi="仿宋_GB2312"/>
          <w:b/>
          <w:bCs/>
          <w:color w:val="000000"/>
          <w:w w:val="98"/>
          <w:sz w:val="32"/>
          <w:szCs w:val="32"/>
        </w:rPr>
        <w:t xml:space="preserve">    </w:t>
      </w:r>
      <w:r>
        <w:rPr>
          <w:rFonts w:ascii="黑体;SimHei" w:hAnsi="黑体;SimHei" w:cs="黑体;SimHei" w:hint="eastAsia" w:eastAsia="黑体;SimHei"/>
          <w:b/>
          <w:color w:val="000000"/>
          <w:w w:val="98"/>
          <w:sz w:val="32"/>
          <w:szCs w:val="32"/>
        </w:rPr>
        <w:t>第三十四条</w:t>
      </w:r>
      <w:r>
        <w:rPr>
          <w:rFonts w:ascii="仿宋_GB2312" w:hAnsi="仿宋_GB2312" w:hint="eastAsia" w:eastAsia="仿宋_GB2312"/>
          <w:b/>
          <w:bCs/>
          <w:color w:val="000000"/>
          <w:w w:val="98"/>
          <w:sz w:val="32"/>
          <w:szCs w:val="32"/>
        </w:rPr>
        <w:t xml:space="preserve"> </w:t>
      </w:r>
      <w:r>
        <w:rPr>
          <w:rFonts w:ascii="仿宋_GB2312" w:hAnsi="仿宋_GB2312" w:hint="eastAsia" w:eastAsia="仿宋_GB2312"/>
          <w:color w:val="000000"/>
          <w:w w:val="98"/>
          <w:sz w:val="32"/>
          <w:szCs w:val="32"/>
        </w:rPr>
        <w:t>燃气经营企业在对燃气用户的燃气设施、燃气器具进行安全检查时，发现有安全隐患的，应当书面告知用户安全隐患及整改措施；遇紧急情况，可立即采取限制用气措施。</w:t>
      </w:r>
    </w:p>
    <w:p>
      <w:pPr>
        <w:pStyle w:val="p0"/>
        <w:widowControl w:val="false"/>
        <w:snapToGrid w:val="false"/>
        <w:spacing w:lineRule="exact" w:line="580"/>
        <w:rPr>
          <w:rFonts w:ascii="仿宋_GB2312" w:hAnsi="仿宋_GB2312" w:eastAsia="仿宋_GB2312" w:hint="eastAsia"/>
          <w:color w:val="000000"/>
          <w:w w:val="98"/>
          <w:sz w:val="32"/>
          <w:szCs w:val="32"/>
          <w:u w:val="thick"/>
        </w:rPr>
      </w:pPr>
      <w:r>
        <w:rPr>
          <w:rFonts w:eastAsia="仿宋_GB2312" w:hint="eastAsia" w:ascii="仿宋_GB2312" w:hAnsi="仿宋_GB2312"/>
          <w:color w:val="000000"/>
          <w:w w:val="98"/>
          <w:sz w:val="32"/>
          <w:szCs w:val="32"/>
        </w:rPr>
        <w:t xml:space="preserve">    </w:t>
      </w:r>
      <w:r>
        <w:rPr>
          <w:rFonts w:ascii="仿宋_GB2312" w:hAnsi="仿宋_GB2312" w:hint="eastAsia" w:eastAsia="仿宋_GB2312"/>
          <w:color w:val="000000"/>
          <w:w w:val="98"/>
          <w:sz w:val="32"/>
          <w:szCs w:val="32"/>
        </w:rPr>
        <w:t>燃气用户未在规定的期限内整改的，燃气经营企业可以持安全隐患告知书，向建设主管部门申请采取限制用气措施。</w:t>
      </w:r>
    </w:p>
    <w:p>
      <w:pPr>
        <w:pStyle w:val="p0"/>
        <w:widowControl w:val="false"/>
        <w:snapToGrid w:val="false"/>
        <w:spacing w:lineRule="exact" w:line="580"/>
        <w:ind w:firstLineChars="196" w:startChars="0" w:start="0" w:endChars="0" w:end="0"/>
        <w:rPr/>
      </w:pPr>
      <w:r>
        <w:rPr>
          <w:rFonts w:ascii="黑体;SimHei" w:hAnsi="黑体;SimHei" w:cs="黑体;SimHei" w:hint="eastAsia" w:eastAsia="黑体;SimHei"/>
          <w:b/>
          <w:color w:val="000000"/>
          <w:w w:val="98"/>
          <w:sz w:val="32"/>
          <w:szCs w:val="32"/>
        </w:rPr>
        <w:t>第三十五条</w:t>
      </w:r>
      <w:r>
        <w:rPr>
          <w:rFonts w:ascii="仿宋_GB2312" w:hAnsi="仿宋_GB2312" w:hint="eastAsia" w:eastAsia="仿宋_GB2312"/>
          <w:color w:val="000000"/>
          <w:w w:val="98"/>
          <w:sz w:val="32"/>
          <w:szCs w:val="32"/>
        </w:rPr>
        <w:t xml:space="preserve">  任何单位和个人不得在《城镇燃气设计规范》规定的燃气管道安全距离范围内动用明火、挖沟取土、修建建筑物、堆放物品、栽植树木、排放腐蚀性物质，或者从事其他危及燃气设施安全的活动。</w:t>
      </w:r>
    </w:p>
    <w:p>
      <w:pPr>
        <w:pStyle w:val="p0"/>
        <w:widowControl w:val="false"/>
        <w:snapToGrid w:val="false"/>
        <w:spacing w:lineRule="exact" w:line="580"/>
        <w:ind w:firstLineChars="196" w:startChars="0" w:start="0" w:endChars="0" w:end="0"/>
        <w:rPr/>
      </w:pPr>
      <w:r>
        <w:rPr>
          <w:rFonts w:ascii="黑体;SimHei" w:hAnsi="黑体;SimHei" w:cs="黑体;SimHei" w:hint="eastAsia" w:eastAsia="黑体;SimHei"/>
          <w:b/>
          <w:color w:val="000000"/>
          <w:w w:val="98"/>
          <w:sz w:val="32"/>
          <w:szCs w:val="32"/>
        </w:rPr>
        <w:t>第三十六条</w:t>
      </w:r>
      <w:r>
        <w:rPr>
          <w:rFonts w:ascii="仿宋_GB2312" w:hAnsi="仿宋_GB2312" w:hint="eastAsia" w:eastAsia="仿宋_GB2312"/>
          <w:color w:val="000000"/>
          <w:w w:val="98"/>
          <w:sz w:val="32"/>
          <w:szCs w:val="32"/>
        </w:rPr>
        <w:t xml:space="preserve">  任何单位和个人不得侵占、毁坏、擅自拆除或者迁移固定燃气设施，不得损坏、覆盖、涂改、擅自拆除或者移动燃气设施安全警示标志。建筑物、构筑物占压燃气管道的，应当在限期内拆除。</w:t>
      </w:r>
    </w:p>
    <w:p>
      <w:pPr>
        <w:pStyle w:val="p0"/>
        <w:widowControl w:val="false"/>
        <w:snapToGrid w:val="false"/>
        <w:spacing w:lineRule="exact" w:line="580"/>
        <w:ind w:firstLineChars="20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因建设工程施工确需拆除、迁移燃气设施的，按照建设工程报批程序，经相关部门同意后，报建设主管部门批准，所需费用由建设单位承担。</w:t>
      </w:r>
    </w:p>
    <w:p>
      <w:pPr>
        <w:pStyle w:val="p0"/>
        <w:widowControl w:val="false"/>
        <w:snapToGrid w:val="false"/>
        <w:spacing w:lineRule="exact" w:line="580"/>
        <w:ind w:firstLineChars="196" w:startChars="0" w:start="0" w:endChars="0" w:end="0"/>
        <w:rPr/>
      </w:pPr>
      <w:r>
        <w:rPr>
          <w:rFonts w:ascii="黑体;SimHei" w:hAnsi="黑体;SimHei" w:cs="黑体;SimHei" w:hint="eastAsia" w:eastAsia="黑体;SimHei"/>
          <w:b/>
          <w:color w:val="000000"/>
          <w:w w:val="98"/>
          <w:sz w:val="32"/>
          <w:szCs w:val="32"/>
        </w:rPr>
        <w:t>第三十七条</w:t>
      </w:r>
      <w:r>
        <w:rPr>
          <w:rFonts w:ascii="仿宋_GB2312" w:hAnsi="仿宋_GB2312" w:hint="eastAsia" w:eastAsia="仿宋_GB2312"/>
          <w:color w:val="000000"/>
          <w:w w:val="98"/>
          <w:sz w:val="32"/>
          <w:szCs w:val="32"/>
        </w:rPr>
        <w:t xml:space="preserve">  经批准在燃气设施安全距离范围内进行施工的单位，应当在施工前与燃气经营企业确定保护措施，在专业技术人员的监督下施工。</w:t>
      </w:r>
    </w:p>
    <w:p>
      <w:pPr>
        <w:pStyle w:val="p0"/>
        <w:widowControl w:val="false"/>
        <w:snapToGrid w:val="false"/>
        <w:spacing w:lineRule="exact" w:line="580"/>
        <w:ind w:firstLineChars="196" w:startChars="0" w:start="0" w:endChars="0" w:end="0"/>
        <w:rPr/>
      </w:pPr>
      <w:r>
        <w:rPr>
          <w:rFonts w:ascii="黑体;SimHei" w:hAnsi="黑体;SimHei" w:cs="黑体;SimHei" w:hint="eastAsia" w:eastAsia="黑体;SimHei"/>
          <w:b/>
          <w:color w:val="000000"/>
          <w:w w:val="98"/>
          <w:sz w:val="32"/>
          <w:szCs w:val="32"/>
        </w:rPr>
        <w:t>第三十八条</w:t>
      </w:r>
      <w:r>
        <w:rPr>
          <w:rFonts w:ascii="仿宋_GB2312" w:hAnsi="仿宋_GB2312" w:cs="宋体;SimSun" w:hint="eastAsia" w:eastAsia="仿宋_GB2312"/>
          <w:color w:val="000000"/>
          <w:w w:val="98"/>
          <w:sz w:val="32"/>
          <w:szCs w:val="32"/>
        </w:rPr>
        <w:t xml:space="preserve">  除紧急情况下，任何单位和个人不得开启或者关闭燃气管道上的公共阀门。</w:t>
      </w:r>
    </w:p>
    <w:p>
      <w:pPr>
        <w:pStyle w:val="p0"/>
        <w:widowControl w:val="false"/>
        <w:snapToGrid w:val="false"/>
        <w:spacing w:lineRule="exact" w:line="580"/>
        <w:ind w:firstLineChars="196" w:startChars="0" w:start="0" w:endChars="0" w:end="0"/>
        <w:rPr/>
      </w:pPr>
      <w:r>
        <w:rPr>
          <w:rFonts w:ascii="黑体;SimHei" w:hAnsi="黑体;SimHei" w:cs="黑体;SimHei" w:hint="eastAsia" w:eastAsia="黑体;SimHei"/>
          <w:b/>
          <w:color w:val="000000"/>
          <w:w w:val="98"/>
          <w:sz w:val="32"/>
          <w:szCs w:val="32"/>
        </w:rPr>
        <w:t>第三十九条</w:t>
      </w:r>
      <w:r>
        <w:rPr>
          <w:rFonts w:ascii="仿宋_GB2312" w:hAnsi="仿宋_GB2312" w:hint="eastAsia" w:eastAsia="仿宋_GB2312"/>
          <w:color w:val="000000"/>
          <w:w w:val="98"/>
          <w:sz w:val="32"/>
          <w:szCs w:val="32"/>
        </w:rPr>
        <w:t xml:space="preserve">  任何单位和个人发现燃气安全隐患、环境污染等情况，应及时向燃气经营企业、消防、环保或建设主管部门报告。</w:t>
      </w:r>
    </w:p>
    <w:p>
      <w:pPr>
        <w:pStyle w:val="p0"/>
        <w:widowControl w:val="false"/>
        <w:snapToGrid w:val="false"/>
        <w:spacing w:lineRule="exact" w:line="580"/>
        <w:ind w:firstLineChars="196"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发生燃气事故，应当及时报告有关部门，燃气经营企业应当及时组织抢修，任何单位和个人不得阻挠。</w:t>
      </w:r>
    </w:p>
    <w:p>
      <w:pPr>
        <w:pStyle w:val="p0"/>
        <w:widowControl w:val="false"/>
        <w:snapToGrid w:val="false"/>
        <w:spacing w:lineRule="exact" w:line="580"/>
        <w:ind w:firstLineChars="98" w:startChars="0" w:start="0" w:endChars="0" w:end="0"/>
        <w:rPr>
          <w:rFonts w:ascii="仿宋_GB2312" w:hAnsi="仿宋_GB2312" w:eastAsia="仿宋_GB2312" w:hint="eastAsia"/>
          <w:b/>
          <w:color w:val="000000"/>
          <w:w w:val="98"/>
          <w:sz w:val="32"/>
          <w:szCs w:val="32"/>
        </w:rPr>
      </w:pPr>
      <w:r>
        <w:rPr>
          <w:rFonts w:eastAsia="仿宋_GB2312" w:hint="eastAsia" w:ascii="仿宋_GB2312" w:hAnsi="仿宋_GB2312"/>
          <w:b/>
          <w:color w:val="000000"/>
          <w:w w:val="98"/>
          <w:sz w:val="32"/>
          <w:szCs w:val="32"/>
        </w:rPr>
      </w:r>
    </w:p>
    <w:p>
      <w:pPr>
        <w:pStyle w:val="Normal"/>
        <w:snapToGrid w:val="false"/>
        <w:spacing w:lineRule="exact" w:line="580"/>
        <w:jc w:val="center"/>
        <w:rPr>
          <w:rFonts w:ascii="黑体;SimHei" w:hAnsi="黑体;SimHei" w:eastAsia="黑体;SimHei" w:cs="宋体;SimSun" w:hint="eastAsia"/>
          <w:b/>
          <w:color w:val="000000"/>
          <w:w w:val="98"/>
          <w:kern w:val="0"/>
          <w:sz w:val="32"/>
          <w:szCs w:val="32"/>
        </w:rPr>
      </w:pPr>
      <w:r>
        <w:rPr>
          <w:rFonts w:ascii="黑体;SimHei" w:hAnsi="黑体;SimHei" w:cs="宋体;SimSun" w:hint="eastAsia" w:eastAsia="黑体;SimHei"/>
          <w:b/>
          <w:color w:val="000000"/>
          <w:w w:val="98"/>
          <w:kern w:val="0"/>
          <w:sz w:val="32"/>
          <w:szCs w:val="32"/>
        </w:rPr>
        <w:t>第六章  法律责任</w:t>
      </w:r>
    </w:p>
    <w:p>
      <w:pPr>
        <w:pStyle w:val="p0"/>
        <w:widowControl w:val="false"/>
        <w:snapToGrid w:val="false"/>
        <w:spacing w:lineRule="exact" w:line="580"/>
        <w:ind w:hanging="1080" w:start="1080" w:end="0"/>
        <w:jc w:val="center"/>
        <w:rPr>
          <w:rFonts w:ascii="仿宋_GB2312" w:hAnsi="仿宋_GB2312" w:eastAsia="仿宋_GB2312" w:cs="宋体;SimSun" w:hint="eastAsia"/>
          <w:b/>
          <w:bCs/>
          <w:color w:val="000000"/>
          <w:w w:val="98"/>
          <w:kern w:val="0"/>
          <w:sz w:val="32"/>
          <w:szCs w:val="32"/>
        </w:rPr>
      </w:pPr>
      <w:r>
        <w:rPr>
          <w:rFonts w:eastAsia="仿宋_GB2312" w:cs="宋体;SimSun" w:hint="eastAsia" w:ascii="仿宋_GB2312" w:hAnsi="仿宋_GB2312"/>
          <w:b/>
          <w:bCs/>
          <w:color w:val="000000"/>
          <w:w w:val="98"/>
          <w:kern w:val="0"/>
          <w:sz w:val="32"/>
          <w:szCs w:val="32"/>
        </w:rPr>
      </w:r>
    </w:p>
    <w:p>
      <w:pPr>
        <w:pStyle w:val="p0"/>
        <w:widowControl w:val="false"/>
        <w:snapToGrid w:val="false"/>
        <w:spacing w:lineRule="exact" w:line="580"/>
        <w:ind w:firstLineChars="196" w:startChars="0" w:start="0" w:endChars="0" w:end="0"/>
        <w:rPr/>
      </w:pPr>
      <w:r>
        <w:rPr>
          <w:rFonts w:ascii="黑体;SimHei" w:hAnsi="黑体;SimHei" w:cs="黑体;SimHei" w:hint="eastAsia" w:eastAsia="黑体;SimHei"/>
          <w:b/>
          <w:color w:val="000000"/>
          <w:w w:val="98"/>
          <w:sz w:val="32"/>
          <w:szCs w:val="32"/>
        </w:rPr>
        <w:t>第四十条</w:t>
      </w:r>
      <w:r>
        <w:rPr>
          <w:rFonts w:ascii="仿宋_GB2312" w:hAnsi="仿宋_GB2312" w:hint="eastAsia" w:eastAsia="仿宋_GB2312"/>
          <w:color w:val="000000"/>
          <w:w w:val="98"/>
          <w:sz w:val="32"/>
          <w:szCs w:val="32"/>
        </w:rPr>
        <w:t xml:space="preserve">  违反本条例第七条第一款、第四款，第八条、第十条第一款规定的，由建设主管部门责令停止违法行为，限期改正；逾期不改正的，处二千元以上二万元以下罚款。</w:t>
      </w:r>
    </w:p>
    <w:p>
      <w:pPr>
        <w:pStyle w:val="p0"/>
        <w:widowControl w:val="false"/>
        <w:snapToGrid w:val="false"/>
        <w:spacing w:lineRule="exact" w:line="580"/>
        <w:ind w:firstLineChars="196" w:startChars="0" w:start="0" w:endChars="0" w:end="0"/>
        <w:rPr/>
      </w:pPr>
      <w:r>
        <w:rPr>
          <w:rFonts w:ascii="黑体;SimHei" w:hAnsi="黑体;SimHei" w:cs="黑体;SimHei" w:hint="eastAsia" w:eastAsia="黑体;SimHei"/>
          <w:b/>
          <w:color w:val="000000"/>
          <w:w w:val="98"/>
          <w:sz w:val="32"/>
          <w:szCs w:val="32"/>
        </w:rPr>
        <w:t>第四十一条</w:t>
      </w:r>
      <w:r>
        <w:rPr>
          <w:rFonts w:ascii="仿宋_GB2312" w:hAnsi="仿宋_GB2312" w:hint="eastAsia" w:eastAsia="仿宋_GB2312"/>
          <w:color w:val="000000"/>
          <w:w w:val="98"/>
          <w:sz w:val="32"/>
          <w:szCs w:val="32"/>
        </w:rPr>
        <w:t xml:space="preserve">  违反本条例第十</w:t>
      </w:r>
      <w:r>
        <w:rPr>
          <w:rFonts w:ascii="仿宋_GB2312" w:hAnsi="仿宋_GB2312" w:hint="eastAsia" w:eastAsia="仿宋_GB2312"/>
          <w:b/>
          <w:color w:val="000000"/>
          <w:w w:val="98"/>
          <w:sz w:val="32"/>
          <w:szCs w:val="32"/>
        </w:rPr>
        <w:t>一</w:t>
      </w:r>
      <w:r>
        <w:rPr>
          <w:rFonts w:ascii="仿宋_GB2312" w:hAnsi="仿宋_GB2312" w:hint="eastAsia" w:eastAsia="仿宋_GB2312"/>
          <w:color w:val="000000"/>
          <w:w w:val="98"/>
          <w:sz w:val="32"/>
          <w:szCs w:val="32"/>
        </w:rPr>
        <w:t>条规定的，由建设主管部门责令改正，给予警告，对个人处以二百元以上二千元以下的罚款；对单位处以二千元以上二万元以下罚款。</w:t>
      </w:r>
    </w:p>
    <w:p>
      <w:pPr>
        <w:pStyle w:val="p0"/>
        <w:widowControl w:val="false"/>
        <w:snapToGrid w:val="false"/>
        <w:spacing w:lineRule="exact" w:line="580"/>
        <w:ind w:firstLineChars="196" w:startChars="0" w:start="0" w:endChars="0" w:end="0"/>
        <w:rPr/>
      </w:pPr>
      <w:r>
        <w:rPr>
          <w:rFonts w:ascii="黑体;SimHei" w:hAnsi="黑体;SimHei" w:cs="黑体;SimHei" w:hint="eastAsia" w:eastAsia="黑体;SimHei"/>
          <w:b/>
          <w:color w:val="000000"/>
          <w:w w:val="98"/>
          <w:sz w:val="32"/>
          <w:szCs w:val="32"/>
        </w:rPr>
        <w:t>第四十二条</w:t>
      </w:r>
      <w:r>
        <w:rPr>
          <w:rFonts w:ascii="仿宋_GB2312" w:hAnsi="仿宋_GB2312" w:hint="eastAsia" w:eastAsia="仿宋_GB2312"/>
          <w:color w:val="000000"/>
          <w:w w:val="98"/>
          <w:sz w:val="32"/>
          <w:szCs w:val="32"/>
        </w:rPr>
        <w:t xml:space="preserve">  违反本条例第十四条第二款规定的，由建设主管部门责令停止违法行为，</w:t>
      </w:r>
      <w:r>
        <w:rPr>
          <w:rFonts w:ascii="仿宋_GB2312" w:hAnsi="仿宋_GB2312" w:cs="ˎ̥;Times New Roman" w:hint="eastAsia" w:eastAsia="仿宋_GB2312"/>
          <w:color w:val="000000"/>
          <w:w w:val="98"/>
          <w:sz w:val="32"/>
          <w:szCs w:val="32"/>
        </w:rPr>
        <w:t>处五万元以上五十万元以下罚款；有违法所得的，</w:t>
      </w:r>
      <w:r>
        <w:rPr>
          <w:rFonts w:ascii="仿宋_GB2312" w:hAnsi="仿宋_GB2312" w:hint="eastAsia" w:eastAsia="仿宋_GB2312"/>
          <w:color w:val="000000"/>
          <w:w w:val="98"/>
          <w:sz w:val="32"/>
          <w:szCs w:val="32"/>
        </w:rPr>
        <w:t>没收违法所得；构成犯罪的，依法追究刑事责任。</w:t>
      </w:r>
    </w:p>
    <w:p>
      <w:pPr>
        <w:pStyle w:val="Normal"/>
        <w:snapToGrid w:val="false"/>
        <w:spacing w:lineRule="exact" w:line="580"/>
        <w:ind w:firstLineChars="196" w:startChars="0" w:start="0" w:endChars="0" w:end="0"/>
        <w:rPr/>
      </w:pPr>
      <w:r>
        <w:rPr>
          <w:rFonts w:ascii="黑体;SimHei" w:hAnsi="黑体;SimHei" w:cs="宋体;SimSun" w:hint="eastAsia" w:eastAsia="黑体;SimHei"/>
          <w:b/>
          <w:color w:val="000000"/>
          <w:w w:val="98"/>
          <w:kern w:val="0"/>
          <w:sz w:val="32"/>
          <w:szCs w:val="32"/>
        </w:rPr>
        <w:t>第四十三条</w:t>
      </w:r>
      <w:r>
        <w:rPr>
          <w:rFonts w:ascii="仿宋_GB2312" w:hAnsi="仿宋_GB2312" w:hint="eastAsia" w:eastAsia="仿宋_GB2312"/>
          <w:color w:val="000000"/>
          <w:w w:val="98"/>
          <w:sz w:val="32"/>
          <w:szCs w:val="32"/>
        </w:rPr>
        <w:t xml:space="preserve">  违反本条例第二十条、第二十三条第（一）、（三）、（九）、（十二）项之一和第二十九条规定的，由建设主管部门责令限期改正，并处二千元以上二万元以下罚款。</w:t>
      </w:r>
    </w:p>
    <w:p>
      <w:pPr>
        <w:pStyle w:val="Normal"/>
        <w:snapToGrid w:val="false"/>
        <w:spacing w:lineRule="exact" w:line="580"/>
        <w:ind w:firstLineChars="196" w:startChars="0" w:start="0" w:endChars="0" w:end="0"/>
        <w:rPr/>
      </w:pPr>
      <w:r>
        <w:rPr>
          <w:rFonts w:ascii="黑体;SimHei" w:hAnsi="黑体;SimHei" w:cs="宋体;SimSun" w:hint="eastAsia" w:eastAsia="黑体;SimHei"/>
          <w:b/>
          <w:color w:val="000000"/>
          <w:w w:val="98"/>
          <w:kern w:val="0"/>
          <w:sz w:val="32"/>
          <w:szCs w:val="32"/>
        </w:rPr>
        <w:t>第四十四条</w:t>
      </w:r>
      <w:r>
        <w:rPr>
          <w:rFonts w:ascii="仿宋_GB2312" w:hAnsi="仿宋_GB2312" w:hint="eastAsia" w:eastAsia="仿宋_GB2312"/>
          <w:color w:val="000000"/>
          <w:w w:val="98"/>
          <w:sz w:val="32"/>
          <w:szCs w:val="32"/>
        </w:rPr>
        <w:t xml:space="preserve">  违反本条例第二十三条第（六）、（七）、（八）、（十）、（十一）、（十三）项规定的，由建设主管部门处一万元以上十万元以下罚款；有违法所得的，没收违法所得；情节严重的，吊销燃气经营许可证，并建议工商管理部门吊销营业执照。</w:t>
      </w:r>
    </w:p>
    <w:p>
      <w:pPr>
        <w:pStyle w:val="p0"/>
        <w:widowControl w:val="false"/>
        <w:snapToGrid w:val="false"/>
        <w:spacing w:lineRule="exact" w:line="580"/>
        <w:ind w:firstLineChars="196" w:startChars="0" w:start="0" w:endChars="0" w:end="0"/>
        <w:rPr/>
      </w:pPr>
      <w:r>
        <w:rPr>
          <w:rFonts w:ascii="黑体;SimHei" w:hAnsi="黑体;SimHei" w:cs="黑体;SimHei" w:hint="eastAsia" w:eastAsia="黑体;SimHei"/>
          <w:b/>
          <w:color w:val="000000"/>
          <w:w w:val="98"/>
          <w:sz w:val="32"/>
          <w:szCs w:val="32"/>
        </w:rPr>
        <w:t>第四十五条</w:t>
      </w:r>
      <w:r>
        <w:rPr>
          <w:rFonts w:ascii="仿宋_GB2312" w:hAnsi="仿宋_GB2312" w:hint="eastAsia" w:eastAsia="仿宋_GB2312"/>
          <w:color w:val="000000"/>
          <w:w w:val="98"/>
          <w:sz w:val="32"/>
          <w:szCs w:val="32"/>
        </w:rPr>
        <w:t xml:space="preserve">  违反本条例第二十四条、第二十五条第二款、第二十六条规定的，由建设主管部门责令停止违法行为，限期改正；逾期不改正的，处二千元以上二万元以下罚款。</w:t>
      </w:r>
    </w:p>
    <w:p>
      <w:pPr>
        <w:pStyle w:val="Normal"/>
        <w:snapToGrid w:val="false"/>
        <w:spacing w:lineRule="exact" w:line="580"/>
        <w:ind w:firstLineChars="196" w:startChars="0" w:start="0" w:endChars="0" w:end="0"/>
        <w:rPr/>
      </w:pPr>
      <w:r>
        <w:rPr>
          <w:rFonts w:ascii="黑体;SimHei" w:hAnsi="黑体;SimHei" w:cs="宋体;SimSun" w:hint="eastAsia" w:eastAsia="黑体;SimHei"/>
          <w:b/>
          <w:color w:val="000000"/>
          <w:w w:val="98"/>
          <w:kern w:val="0"/>
          <w:sz w:val="32"/>
          <w:szCs w:val="32"/>
        </w:rPr>
        <w:t>第四十六条</w:t>
      </w:r>
      <w:r>
        <w:rPr>
          <w:rFonts w:ascii="仿宋_GB2312" w:hAnsi="仿宋_GB2312" w:hint="eastAsia" w:eastAsia="仿宋_GB2312"/>
          <w:color w:val="000000"/>
          <w:w w:val="98"/>
          <w:sz w:val="32"/>
          <w:szCs w:val="32"/>
        </w:rPr>
        <w:t xml:space="preserve">  违反本条例第二十八条第二、三款，第三十条第（三）、（四）、（五）、（六）、（七）、（八）、（九）、（十一）、（十二）、（十三）、（十四）项，第三十八条规定的，由建设主管部门给予警告，责令限期改正；逾期不改正的，对个人处以一千元以下的罚款；对单位处以十万元以下罚款。</w:t>
      </w:r>
    </w:p>
    <w:p>
      <w:pPr>
        <w:pStyle w:val="Normal"/>
        <w:snapToGrid w:val="false"/>
        <w:spacing w:lineRule="exact" w:line="580"/>
        <w:ind w:firstLineChars="196" w:startChars="0" w:start="0" w:endChars="0" w:end="0"/>
        <w:rPr/>
      </w:pPr>
      <w:r>
        <w:rPr>
          <w:rFonts w:ascii="黑体;SimHei" w:hAnsi="黑体;SimHei" w:cs="宋体;SimSun" w:hint="eastAsia" w:eastAsia="黑体;SimHei"/>
          <w:b/>
          <w:color w:val="000000"/>
          <w:w w:val="98"/>
          <w:kern w:val="0"/>
          <w:sz w:val="32"/>
          <w:szCs w:val="32"/>
        </w:rPr>
        <w:t>第四十七条</w:t>
      </w:r>
      <w:r>
        <w:rPr>
          <w:rFonts w:ascii="仿宋_GB2312" w:hAnsi="仿宋_GB2312" w:hint="eastAsia" w:eastAsia="仿宋_GB2312"/>
          <w:b/>
          <w:bCs/>
          <w:color w:val="000000"/>
          <w:w w:val="98"/>
          <w:sz w:val="32"/>
          <w:szCs w:val="32"/>
        </w:rPr>
        <w:t xml:space="preserve"> </w:t>
      </w:r>
      <w:r>
        <w:rPr>
          <w:rFonts w:ascii="仿宋_GB2312" w:hAnsi="仿宋_GB2312" w:hint="eastAsia" w:eastAsia="仿宋_GB2312"/>
          <w:bCs/>
          <w:color w:val="000000"/>
          <w:w w:val="98"/>
          <w:sz w:val="32"/>
          <w:szCs w:val="32"/>
        </w:rPr>
        <w:t xml:space="preserve"> 违反本条例第三十五条规定的，由建设主管部门责令停止违法行为，限期恢复原状或者采取其他补救措施，对单位处五万元以上十万元以下的罚款，对个人处五千元以上五万元以下的罚款。</w:t>
      </w:r>
    </w:p>
    <w:p>
      <w:pPr>
        <w:pStyle w:val="Normal"/>
        <w:snapToGrid w:val="false"/>
        <w:spacing w:lineRule="exact" w:line="580"/>
        <w:ind w:firstLineChars="196" w:startChars="0" w:start="0" w:endChars="0" w:end="0"/>
        <w:rPr/>
      </w:pPr>
      <w:r>
        <w:rPr>
          <w:rFonts w:ascii="黑体;SimHei" w:hAnsi="黑体;SimHei" w:cs="宋体;SimSun" w:hint="eastAsia" w:eastAsia="黑体;SimHei"/>
          <w:b/>
          <w:color w:val="000000"/>
          <w:w w:val="98"/>
          <w:kern w:val="0"/>
          <w:sz w:val="32"/>
          <w:szCs w:val="32"/>
        </w:rPr>
        <w:t>第四十八条</w:t>
      </w:r>
      <w:r>
        <w:rPr>
          <w:rFonts w:ascii="仿宋_GB2312" w:hAnsi="仿宋_GB2312" w:hint="eastAsia" w:eastAsia="仿宋_GB2312"/>
          <w:b/>
          <w:bCs/>
          <w:color w:val="000000"/>
          <w:w w:val="98"/>
          <w:sz w:val="32"/>
          <w:szCs w:val="32"/>
        </w:rPr>
        <w:t xml:space="preserve">  </w:t>
      </w:r>
      <w:r>
        <w:rPr>
          <w:rFonts w:ascii="仿宋_GB2312" w:hAnsi="仿宋_GB2312" w:hint="eastAsia" w:eastAsia="仿宋_GB2312"/>
          <w:bCs/>
          <w:color w:val="000000"/>
          <w:w w:val="98"/>
          <w:sz w:val="32"/>
          <w:szCs w:val="32"/>
        </w:rPr>
        <w:t>违反本条例第三十六条规定，单位和个人</w:t>
      </w:r>
      <w:r>
        <w:rPr>
          <w:rFonts w:ascii="仿宋_GB2312" w:hAnsi="仿宋_GB2312" w:hint="eastAsia" w:eastAsia="仿宋_GB2312"/>
          <w:color w:val="000000"/>
          <w:w w:val="98"/>
          <w:sz w:val="32"/>
          <w:szCs w:val="32"/>
        </w:rPr>
        <w:t>侵占、毁坏、擅自拆除或者迁移固定燃气设施的，由建设主管部门责令限期改正，恢复原状或者采取其他补救措施，对单位处五万元以上十万元以下罚款，对个人处五千元以上五万元以下罚款；损坏、覆盖、涂改、擅自拆除或者移动燃气设施安全警示标志的，由建设主管部门责令限期改正，恢复原状，可以处五千元以下罚款</w:t>
      </w:r>
      <w:r>
        <w:rPr>
          <w:rFonts w:eastAsia="仿宋_GB2312" w:hint="eastAsia" w:ascii="仿宋_GB2312" w:hAnsi="仿宋_GB2312"/>
          <w:color w:val="000000"/>
          <w:w w:val="98"/>
          <w:sz w:val="32"/>
          <w:szCs w:val="32"/>
        </w:rPr>
        <w:t>;</w:t>
      </w:r>
      <w:r>
        <w:rPr>
          <w:rFonts w:ascii="仿宋_GB2312" w:hAnsi="仿宋_GB2312" w:hint="eastAsia" w:eastAsia="仿宋_GB2312"/>
          <w:color w:val="000000"/>
          <w:w w:val="98"/>
          <w:sz w:val="32"/>
          <w:szCs w:val="32"/>
        </w:rPr>
        <w:t>建筑物、构筑物占压燃气管道或者设施，逾期不拆除的，由建设主管部门依法申请人民法院强制执行，所需费用由建筑物、构筑物所有人承担。</w:t>
      </w:r>
    </w:p>
    <w:p>
      <w:pPr>
        <w:pStyle w:val="Normal"/>
        <w:snapToGrid w:val="false"/>
        <w:spacing w:lineRule="exact" w:line="580"/>
        <w:ind w:firstLineChars="199" w:startChars="0" w:start="0" w:endChars="0" w:end="0"/>
        <w:rPr>
          <w:rFonts w:ascii="仿宋_GB2312" w:hAnsi="仿宋_GB2312" w:eastAsia="仿宋_GB2312" w:hint="eastAsia"/>
          <w:color w:val="000000"/>
          <w:w w:val="98"/>
          <w:sz w:val="32"/>
          <w:szCs w:val="32"/>
        </w:rPr>
      </w:pPr>
      <w:r>
        <w:rPr>
          <w:rFonts w:ascii="黑体;SimHei" w:hAnsi="黑体;SimHei" w:cs="宋体;SimSun" w:hint="eastAsia" w:eastAsia="黑体;SimHei"/>
          <w:b/>
          <w:color w:val="000000"/>
          <w:w w:val="98"/>
          <w:kern w:val="0"/>
          <w:sz w:val="32"/>
          <w:szCs w:val="32"/>
        </w:rPr>
        <w:t>第四十九条</w:t>
      </w:r>
      <w:r>
        <w:rPr>
          <w:rFonts w:ascii="仿宋_GB2312" w:hAnsi="仿宋_GB2312" w:hint="eastAsia" w:eastAsia="仿宋_GB2312"/>
          <w:b/>
          <w:bCs/>
          <w:color w:val="000000"/>
          <w:w w:val="98"/>
          <w:sz w:val="32"/>
          <w:szCs w:val="32"/>
        </w:rPr>
        <w:t xml:space="preserve">  </w:t>
      </w:r>
      <w:r>
        <w:rPr>
          <w:rFonts w:ascii="仿宋_GB2312" w:hAnsi="仿宋_GB2312" w:hint="eastAsia" w:eastAsia="仿宋_GB2312"/>
          <w:bCs/>
          <w:color w:val="000000"/>
          <w:w w:val="98"/>
          <w:sz w:val="32"/>
          <w:szCs w:val="32"/>
        </w:rPr>
        <w:t>违反本条例第三十七条规定的，由建设主管部门责令改正，处一万元以上十万元以下的罚款。</w:t>
      </w:r>
    </w:p>
    <w:p>
      <w:pPr>
        <w:pStyle w:val="p0"/>
        <w:widowControl w:val="false"/>
        <w:snapToGrid w:val="false"/>
        <w:spacing w:lineRule="exact" w:line="580"/>
        <w:ind w:firstLineChars="196" w:startChars="0" w:start="0" w:endChars="0" w:end="0"/>
        <w:rPr>
          <w:rFonts w:ascii="仿宋_GB2312" w:hAnsi="仿宋_GB2312" w:eastAsia="仿宋_GB2312" w:hint="eastAsia"/>
          <w:b/>
          <w:color w:val="000000"/>
          <w:w w:val="98"/>
          <w:sz w:val="32"/>
          <w:szCs w:val="32"/>
        </w:rPr>
      </w:pPr>
      <w:r>
        <w:rPr>
          <w:rFonts w:ascii="黑体;SimHei" w:hAnsi="黑体;SimHei" w:cs="黑体;SimHei" w:hint="eastAsia" w:eastAsia="黑体;SimHei"/>
          <w:b/>
          <w:color w:val="000000"/>
          <w:w w:val="98"/>
          <w:sz w:val="32"/>
          <w:szCs w:val="32"/>
        </w:rPr>
        <w:t>第五十条</w:t>
      </w:r>
      <w:r>
        <w:rPr>
          <w:rFonts w:ascii="仿宋_GB2312" w:hAnsi="仿宋_GB2312" w:hint="eastAsia" w:eastAsia="仿宋_GB2312"/>
          <w:color w:val="000000"/>
          <w:w w:val="98"/>
          <w:sz w:val="32"/>
          <w:szCs w:val="32"/>
        </w:rPr>
        <w:t xml:space="preserve">  违反本条例规定，给他人造成损失的，依法承担赔偿责任。构成犯罪的，依法追究刑事责任。</w:t>
      </w:r>
    </w:p>
    <w:p>
      <w:pPr>
        <w:pStyle w:val="Normal"/>
        <w:snapToGrid w:val="false"/>
        <w:spacing w:lineRule="exact" w:line="580"/>
        <w:ind w:firstLineChars="196" w:startChars="0" w:start="0" w:endChars="0" w:end="0"/>
        <w:rPr/>
      </w:pPr>
      <w:r>
        <w:rPr>
          <w:rFonts w:ascii="黑体;SimHei" w:hAnsi="黑体;SimHei" w:cs="宋体;SimSun" w:hint="eastAsia" w:eastAsia="黑体;SimHei"/>
          <w:b/>
          <w:color w:val="000000"/>
          <w:w w:val="98"/>
          <w:kern w:val="0"/>
          <w:sz w:val="32"/>
          <w:szCs w:val="32"/>
        </w:rPr>
        <w:t>第五十一条</w:t>
      </w:r>
      <w:r>
        <w:rPr>
          <w:rFonts w:ascii="仿宋_GB2312" w:hAnsi="仿宋_GB2312" w:hint="eastAsia" w:eastAsia="仿宋_GB2312"/>
          <w:color w:val="000000"/>
          <w:w w:val="98"/>
          <w:sz w:val="32"/>
          <w:szCs w:val="32"/>
        </w:rPr>
        <w:t xml:space="preserve">  本条例涉及发展和改革、规划、质量技术监督、安监、公安消防、交通运输、环保、工商等部门处罚权限的，由上述部门按照法律、法规处罚。</w:t>
      </w:r>
    </w:p>
    <w:p>
      <w:pPr>
        <w:pStyle w:val="p0"/>
        <w:widowControl w:val="false"/>
        <w:snapToGrid w:val="false"/>
        <w:spacing w:lineRule="exact" w:line="580"/>
        <w:ind w:firstLineChars="196" w:startChars="0" w:start="0" w:endChars="0" w:end="0"/>
        <w:rPr/>
      </w:pPr>
      <w:r>
        <w:rPr>
          <w:rFonts w:ascii="黑体;SimHei" w:hAnsi="黑体;SimHei" w:cs="黑体;SimHei" w:hint="eastAsia" w:eastAsia="黑体;SimHei"/>
          <w:b/>
          <w:color w:val="000000"/>
          <w:w w:val="98"/>
          <w:sz w:val="32"/>
          <w:szCs w:val="32"/>
        </w:rPr>
        <w:t>第五十二条</w:t>
      </w:r>
      <w:r>
        <w:rPr>
          <w:rFonts w:ascii="仿宋_GB2312" w:hAnsi="仿宋_GB2312" w:hint="eastAsia" w:eastAsia="仿宋_GB2312"/>
          <w:color w:val="000000"/>
          <w:w w:val="98"/>
          <w:sz w:val="32"/>
          <w:szCs w:val="32"/>
        </w:rPr>
        <w:t xml:space="preserve">  建设主管部门的工作人员玩忽职守、滥用职权、徇私舞弊的，由所在单位或上级管理部门给予行政处分。构成犯罪的，依法追究刑事责任。</w:t>
      </w:r>
    </w:p>
    <w:p>
      <w:pPr>
        <w:pStyle w:val="p0"/>
        <w:widowControl w:val="false"/>
        <w:snapToGrid w:val="false"/>
        <w:spacing w:lineRule="exact" w:line="580"/>
        <w:ind w:firstLineChars="196" w:startChars="0" w:start="0" w:endChars="0" w:end="0"/>
        <w:rPr/>
      </w:pPr>
      <w:r>
        <w:rPr>
          <w:rFonts w:ascii="黑体;SimHei" w:hAnsi="黑体;SimHei" w:cs="黑体;SimHei" w:hint="eastAsia" w:eastAsia="黑体;SimHei"/>
          <w:b/>
          <w:color w:val="000000"/>
          <w:w w:val="98"/>
          <w:sz w:val="32"/>
          <w:szCs w:val="32"/>
        </w:rPr>
        <w:t>第五十三条</w:t>
      </w:r>
      <w:r>
        <w:rPr>
          <w:rFonts w:ascii="仿宋_GB2312" w:hAnsi="仿宋_GB2312" w:hint="eastAsia" w:eastAsia="仿宋_GB2312"/>
          <w:color w:val="000000"/>
          <w:w w:val="98"/>
          <w:sz w:val="32"/>
          <w:szCs w:val="32"/>
        </w:rPr>
        <w:t xml:space="preserve">  当事人对行政处罚决定不服的，可以依法申请行政复议或提起行政诉讼。当事人逾期不申请行政复议，也不提起行政诉讼，又不履行行政处罚决定的，由作出行政处罚决定的机关申请人民法院强制执行。</w:t>
      </w:r>
    </w:p>
    <w:p>
      <w:pPr>
        <w:pStyle w:val="p0"/>
        <w:widowControl w:val="false"/>
        <w:snapToGrid w:val="false"/>
        <w:spacing w:lineRule="exact" w:line="580"/>
        <w:ind w:firstLineChars="98" w:startChars="0" w:start="0" w:endChars="0" w:end="0"/>
        <w:rPr>
          <w:rFonts w:ascii="仿宋_GB2312" w:hAnsi="仿宋_GB2312" w:eastAsia="仿宋_GB2312" w:hint="eastAsia"/>
          <w:color w:val="000000"/>
          <w:w w:val="98"/>
          <w:sz w:val="32"/>
          <w:szCs w:val="32"/>
        </w:rPr>
      </w:pPr>
      <w:r>
        <w:rPr>
          <w:rFonts w:eastAsia="仿宋_GB2312" w:hint="eastAsia" w:ascii="仿宋_GB2312" w:hAnsi="仿宋_GB2312"/>
          <w:color w:val="000000"/>
          <w:w w:val="98"/>
          <w:sz w:val="32"/>
          <w:szCs w:val="32"/>
        </w:rPr>
      </w:r>
    </w:p>
    <w:p>
      <w:pPr>
        <w:pStyle w:val="Normal"/>
        <w:snapToGrid w:val="false"/>
        <w:spacing w:lineRule="exact" w:line="580"/>
        <w:jc w:val="center"/>
        <w:rPr>
          <w:rFonts w:ascii="黑体;SimHei" w:hAnsi="黑体;SimHei" w:eastAsia="黑体;SimHei" w:cs="宋体;SimSun" w:hint="eastAsia"/>
          <w:b/>
          <w:color w:val="000000"/>
          <w:w w:val="98"/>
          <w:kern w:val="0"/>
          <w:sz w:val="32"/>
          <w:szCs w:val="32"/>
        </w:rPr>
      </w:pPr>
      <w:r>
        <w:rPr>
          <w:rFonts w:ascii="黑体;SimHei" w:hAnsi="黑体;SimHei" w:cs="宋体;SimSun" w:hint="eastAsia" w:eastAsia="黑体;SimHei"/>
          <w:b/>
          <w:color w:val="000000"/>
          <w:w w:val="98"/>
          <w:kern w:val="0"/>
          <w:sz w:val="32"/>
          <w:szCs w:val="32"/>
        </w:rPr>
        <w:t>第七章  附则</w:t>
      </w:r>
    </w:p>
    <w:p>
      <w:pPr>
        <w:pStyle w:val="p0"/>
        <w:widowControl w:val="false"/>
        <w:snapToGrid w:val="false"/>
        <w:spacing w:lineRule="exact" w:line="580"/>
        <w:ind w:hanging="1080" w:start="1080" w:end="0"/>
        <w:jc w:val="center"/>
        <w:rPr>
          <w:rFonts w:ascii="仿宋_GB2312" w:hAnsi="仿宋_GB2312" w:eastAsia="仿宋_GB2312" w:cs="宋体;SimSun" w:hint="eastAsia"/>
          <w:b/>
          <w:bCs/>
          <w:color w:val="000000"/>
          <w:w w:val="98"/>
          <w:kern w:val="0"/>
          <w:sz w:val="32"/>
          <w:szCs w:val="32"/>
        </w:rPr>
      </w:pPr>
      <w:r>
        <w:rPr>
          <w:rFonts w:eastAsia="仿宋_GB2312" w:cs="宋体;SimSun" w:hint="eastAsia" w:ascii="仿宋_GB2312" w:hAnsi="仿宋_GB2312"/>
          <w:b/>
          <w:bCs/>
          <w:color w:val="000000"/>
          <w:w w:val="98"/>
          <w:kern w:val="0"/>
          <w:sz w:val="32"/>
          <w:szCs w:val="32"/>
        </w:rPr>
      </w:r>
    </w:p>
    <w:p>
      <w:pPr>
        <w:pStyle w:val="p0"/>
        <w:widowControl w:val="false"/>
        <w:snapToGrid w:val="false"/>
        <w:spacing w:lineRule="exact" w:line="580"/>
        <w:ind w:firstLineChars="196" w:startChars="0" w:start="0" w:endChars="0" w:end="0"/>
        <w:rPr/>
      </w:pPr>
      <w:r>
        <w:rPr>
          <w:rFonts w:ascii="黑体;SimHei" w:hAnsi="黑体;SimHei" w:cs="黑体;SimHei" w:hint="eastAsia" w:eastAsia="黑体;SimHei"/>
          <w:b/>
          <w:color w:val="000000"/>
          <w:w w:val="98"/>
          <w:sz w:val="32"/>
          <w:szCs w:val="32"/>
        </w:rPr>
        <w:t>第五十四条</w:t>
      </w:r>
      <w:r>
        <w:rPr>
          <w:rFonts w:ascii="仿宋_GB2312" w:hAnsi="仿宋_GB2312" w:hint="eastAsia" w:eastAsia="仿宋_GB2312"/>
          <w:color w:val="000000"/>
          <w:w w:val="98"/>
          <w:sz w:val="32"/>
          <w:szCs w:val="32"/>
        </w:rPr>
        <w:t xml:space="preserve">  本条例下列用语的含义是：</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（一）燃气是指天然气、液化石油气、人工煤气等气体燃料；</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（二）燃气工程是指燃气的贮存、输配设施和管道燃气设施的新建、扩建、改建工程；</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（三）燃气设施是指燃气生产、储存、运输、输配、供应的各种设备及其附属设施和计量装置；</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（四）燃气器具是指燃气灶具、燃气热水器、机动车燃气器具等燃气用具和燃气钢瓶、工业燃气设备；</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（五）燃气经营企业是指生产、储存、输配、供应燃气的企业；</w:t>
      </w:r>
    </w:p>
    <w:p>
      <w:pPr>
        <w:pStyle w:val="p0"/>
        <w:widowControl w:val="false"/>
        <w:snapToGrid w:val="false"/>
        <w:spacing w:lineRule="exact" w:line="580"/>
        <w:ind w:firstLineChars="150" w:startChars="0" w:start="0" w:endChars="0" w:end="0"/>
        <w:rPr>
          <w:rFonts w:ascii="仿宋_GB2312" w:hAnsi="仿宋_GB2312" w:eastAsia="仿宋_GB2312" w:hint="eastAsia"/>
          <w:color w:val="000000"/>
          <w:w w:val="98"/>
          <w:sz w:val="32"/>
          <w:szCs w:val="32"/>
        </w:rPr>
      </w:pPr>
      <w:r>
        <w:rPr>
          <w:rFonts w:ascii="仿宋_GB2312" w:hAnsi="仿宋_GB2312" w:hint="eastAsia" w:eastAsia="仿宋_GB2312"/>
          <w:color w:val="000000"/>
          <w:w w:val="98"/>
          <w:sz w:val="32"/>
          <w:szCs w:val="32"/>
        </w:rPr>
        <w:t>（六）燃气用户是指使用燃气的单位和个人。</w:t>
      </w:r>
    </w:p>
    <w:p>
      <w:pPr>
        <w:pStyle w:val="p0"/>
        <w:widowControl w:val="false"/>
        <w:snapToGrid w:val="false"/>
        <w:spacing w:lineRule="exact" w:line="580"/>
        <w:ind w:firstLineChars="147" w:startChars="0" w:start="0" w:endChars="0" w:end="0"/>
        <w:rPr/>
      </w:pPr>
      <w:r>
        <w:rPr>
          <w:rFonts w:ascii="黑体;SimHei" w:hAnsi="黑体;SimHei" w:cs="黑体;SimHei" w:hint="eastAsia" w:eastAsia="黑体;SimHei"/>
          <w:b/>
          <w:color w:val="000000"/>
          <w:w w:val="98"/>
          <w:sz w:val="32"/>
          <w:szCs w:val="32"/>
        </w:rPr>
        <w:t>第五十五条</w:t>
      </w:r>
      <w:r>
        <w:rPr>
          <w:rFonts w:ascii="仿宋_GB2312" w:hAnsi="仿宋_GB2312" w:hint="eastAsia" w:eastAsia="仿宋_GB2312"/>
          <w:color w:val="000000"/>
          <w:w w:val="98"/>
          <w:sz w:val="32"/>
          <w:szCs w:val="32"/>
        </w:rPr>
        <w:t xml:space="preserve">  本条例自</w:t>
      </w:r>
      <w:r>
        <w:rPr>
          <w:rFonts w:eastAsia="仿宋_GB2312" w:hint="eastAsia" w:ascii="仿宋_GB2312" w:hAnsi="仿宋_GB2312"/>
          <w:color w:val="000000"/>
          <w:w w:val="98"/>
          <w:sz w:val="32"/>
          <w:szCs w:val="32"/>
        </w:rPr>
        <w:t>2003</w:t>
      </w:r>
      <w:r>
        <w:rPr>
          <w:rFonts w:ascii="仿宋_GB2312" w:hAnsi="仿宋_GB2312" w:hint="eastAsia" w:eastAsia="仿宋_GB2312"/>
          <w:color w:val="000000"/>
          <w:w w:val="98"/>
          <w:sz w:val="32"/>
          <w:szCs w:val="32"/>
        </w:rPr>
        <w:t>年</w:t>
      </w:r>
      <w:r>
        <w:rPr>
          <w:rFonts w:eastAsia="仿宋_GB2312" w:hint="eastAsia" w:ascii="仿宋_GB2312" w:hAnsi="仿宋_GB2312"/>
          <w:color w:val="000000"/>
          <w:w w:val="98"/>
          <w:sz w:val="32"/>
          <w:szCs w:val="32"/>
        </w:rPr>
        <w:t>1</w:t>
      </w:r>
      <w:r>
        <w:rPr>
          <w:rFonts w:ascii="仿宋_GB2312" w:hAnsi="仿宋_GB2312" w:hint="eastAsia" w:eastAsia="仿宋_GB2312"/>
          <w:color w:val="000000"/>
          <w:w w:val="98"/>
          <w:sz w:val="32"/>
          <w:szCs w:val="32"/>
        </w:rPr>
        <w:t>月</w:t>
      </w:r>
      <w:r>
        <w:rPr>
          <w:rFonts w:eastAsia="仿宋_GB2312" w:hint="eastAsia" w:ascii="仿宋_GB2312" w:hAnsi="仿宋_GB2312"/>
          <w:color w:val="000000"/>
          <w:w w:val="98"/>
          <w:sz w:val="32"/>
          <w:szCs w:val="32"/>
        </w:rPr>
        <w:t>1</w:t>
      </w:r>
      <w:r>
        <w:rPr>
          <w:rFonts w:ascii="仿宋_GB2312" w:hAnsi="仿宋_GB2312" w:hint="eastAsia" w:eastAsia="仿宋_GB2312"/>
          <w:color w:val="000000"/>
          <w:w w:val="98"/>
          <w:sz w:val="32"/>
          <w:szCs w:val="32"/>
        </w:rPr>
        <w:t>日起施行。</w:t>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16</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rFonts w:eastAsia="宋体;SimSun"/>
      <w:kern w:val="2"/>
      <w:sz w:val="18"/>
      <w:szCs w:val="18"/>
      <w:lang w:bidi="ar-SA"/>
    </w:rPr>
  </w:style>
  <w:style w:type="character" w:styleId="Char1">
    <w:name w:val="正文文本 Char"/>
    <w:qFormat/>
    <w:rPr>
      <w:rFonts w:eastAsia="宋体;SimSun"/>
      <w:kern w:val="2"/>
      <w:sz w:val="32"/>
      <w:szCs w:val="24"/>
      <w:lang w:bidi="ar-SA"/>
    </w:rPr>
  </w:style>
  <w:style w:type="character" w:styleId="Char2">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0">
    <w:name w:val="p0"/>
    <w:basedOn w:val="Normal"/>
    <w:qFormat/>
    <w:pPr>
      <w:widowControl/>
    </w:pPr>
    <w:rPr>
      <w:rFonts w:ascii="Calibri" w:hAnsi="Calibri" w:cs="宋体;SimSun"/>
      <w:kern w:val="0"/>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2011-10-15T14:33:00Z</dcterms:created>
  <dc:creator>何静楠</dc:creator>
  <dc:description/>
  <cp:keywords/>
  <dc:language>en-US</dc:language>
  <cp:lastModifiedBy>hp</cp:lastModifiedBy>
  <dcterms:modified xsi:type="dcterms:W3CDTF">2017-03-08T20:01:00Z</dcterms:modified>
  <cp:revision>14</cp:revision>
  <dc:subject/>
  <dc:title/>
</cp:coreProperties>
</file>