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方正小标宋简体" w:hAnsi="方正小标宋简体" w:eastAsia="方正小标宋简体" w:hint="eastAsia"/>
          <w:color w:val="000000"/>
          <w:kern w:val="0"/>
          <w:sz w:val="44"/>
          <w:szCs w:val="44"/>
        </w:rPr>
      </w:pPr>
      <w:r>
        <w:rPr>
          <w:rFonts w:eastAsia="方正小标宋简体" w:hint="eastAsia" w:ascii="方正小标宋简体" w:hAnsi="方正小标宋简体"/>
          <w:color w:val="000000"/>
          <w:kern w:val="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方正小标宋简体" w:hAnsi="方正小标宋简体" w:eastAsia="方正小标宋简体" w:cs="方正小标宋简体" w:hint="eastAsia"/>
          <w:color w:val="000000"/>
          <w:kern w:val="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color w:val="000000"/>
          <w:kern w:val="0"/>
          <w:sz w:val="44"/>
          <w:szCs w:val="44"/>
        </w:rPr>
        <w:t>宁夏回族自治区公安机关警务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楷体" w:hAnsi="楷体" w:eastAsia="楷体" w:cs="楷体" w:hint="eastAsia"/>
          <w:color w:val="000000"/>
          <w:kern w:val="0"/>
          <w:sz w:val="30"/>
          <w:szCs w:val="30"/>
        </w:rPr>
      </w:pPr>
      <w:r>
        <w:rPr>
          <w:rFonts w:ascii="方正小标宋简体" w:hAnsi="方正小标宋简体" w:cs="方正小标宋简体" w:hint="eastAsia" w:eastAsia="方正小标宋简体"/>
          <w:color w:val="000000"/>
          <w:kern w:val="0"/>
          <w:sz w:val="44"/>
          <w:szCs w:val="44"/>
        </w:rPr>
        <w:t>辅助人员条例</w:t>
      </w:r>
    </w:p>
    <w:p>
      <w:pPr>
        <w:pStyle w:val="Footer"/>
        <w:rPr>
          <w:rFonts w:ascii="楷体" w:hAnsi="楷体" w:eastAsia="楷体" w:cs="楷体" w:hint="eastAsia"/>
          <w:color w:val="000000"/>
          <w:kern w:val="0"/>
          <w:sz w:val="30"/>
          <w:szCs w:val="30"/>
        </w:rPr>
      </w:pPr>
      <w:r>
        <w:rPr>
          <w:rFonts w:eastAsia="楷体" w:cs="楷体" w:hint="eastAsia" w:ascii="楷体" w:hAnsi="楷体"/>
          <w:color w:val="000000"/>
          <w:kern w:val="0"/>
          <w:sz w:val="30"/>
          <w:szCs w:val="30"/>
        </w:rPr>
      </w:r>
    </w:p>
    <w:p>
      <w:pPr>
        <w:pStyle w:val="Footer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/>
        <w:ind w:firstLineChars="0" w:firstLine="0" w:startChars="0" w:start="0" w:endChars="0" w:end="0"/>
        <w:jc w:val="center"/>
        <w:textAlignment w:val="auto"/>
        <w:rPr>
          <w:rFonts w:ascii="楷体" w:hAnsi="楷体" w:eastAsia="楷体" w:cs="楷体" w:hint="eastAsia"/>
          <w:sz w:val="30"/>
          <w:szCs w:val="30"/>
        </w:rPr>
      </w:pPr>
      <w:r>
        <w:rPr>
          <w:rFonts w:eastAsia="楷体" w:cs="楷体" w:hint="eastAsia" w:ascii="楷体" w:hAnsi="楷体"/>
          <w:sz w:val="30"/>
          <w:szCs w:val="30"/>
        </w:rPr>
        <w:t xml:space="preserve"> </w:t>
      </w:r>
      <w:r>
        <w:rPr>
          <w:rFonts w:eastAsia="楷体" w:cs="楷体" w:hint="eastAsia" w:ascii="楷体" w:hAnsi="楷体"/>
          <w:sz w:val="30"/>
          <w:szCs w:val="30"/>
        </w:rPr>
        <w:t>(2020</w:t>
      </w:r>
      <w:r>
        <w:rPr>
          <w:rFonts w:ascii="楷体" w:hAnsi="楷体" w:cs="楷体" w:hint="eastAsia" w:eastAsia="楷体"/>
          <w:sz w:val="30"/>
          <w:szCs w:val="30"/>
        </w:rPr>
        <w:t>年</w:t>
      </w:r>
      <w:r>
        <w:rPr>
          <w:rFonts w:eastAsia="楷体" w:cs="楷体" w:hint="eastAsia" w:ascii="楷体" w:hAnsi="楷体"/>
          <w:sz w:val="30"/>
          <w:szCs w:val="30"/>
        </w:rPr>
        <w:t>9</w:t>
      </w:r>
      <w:r>
        <w:rPr>
          <w:rFonts w:ascii="楷体" w:hAnsi="楷体" w:cs="楷体" w:hint="eastAsia" w:eastAsia="楷体"/>
          <w:sz w:val="30"/>
          <w:szCs w:val="30"/>
        </w:rPr>
        <w:t>月</w:t>
      </w:r>
      <w:r>
        <w:rPr>
          <w:rFonts w:eastAsia="楷体" w:cs="楷体" w:hint="eastAsia" w:ascii="楷体" w:hAnsi="楷体"/>
          <w:sz w:val="30"/>
          <w:szCs w:val="30"/>
        </w:rPr>
        <w:t>27</w:t>
      </w:r>
      <w:r>
        <w:rPr>
          <w:rFonts w:ascii="楷体" w:hAnsi="楷体" w:cs="楷体" w:hint="eastAsia" w:eastAsia="楷体"/>
          <w:sz w:val="30"/>
          <w:szCs w:val="30"/>
        </w:rPr>
        <w:t>日宁夏回族自治区第十二届</w:t>
      </w:r>
    </w:p>
    <w:p>
      <w:pPr>
        <w:pStyle w:val="Footer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/>
        <w:ind w:firstLineChars="0" w:firstLine="0" w:startChars="0" w:start="0" w:endChars="0" w:end="0"/>
        <w:jc w:val="center"/>
        <w:textAlignment w:val="auto"/>
        <w:rPr>
          <w:rFonts w:ascii="楷体" w:hAnsi="楷体" w:eastAsia="楷体" w:cs="楷体" w:hint="eastAsia"/>
          <w:sz w:val="30"/>
          <w:szCs w:val="30"/>
        </w:rPr>
      </w:pPr>
      <w:r>
        <w:rPr>
          <w:rFonts w:eastAsia="楷体" w:cs="楷体" w:hint="eastAsia" w:ascii="楷体" w:hAnsi="楷体"/>
          <w:sz w:val="30"/>
          <w:szCs w:val="30"/>
        </w:rPr>
        <w:t xml:space="preserve">  </w:t>
      </w:r>
      <w:r>
        <w:rPr>
          <w:rFonts w:ascii="楷体" w:hAnsi="楷体" w:cs="楷体" w:hint="eastAsia" w:eastAsia="楷体"/>
          <w:sz w:val="30"/>
          <w:szCs w:val="30"/>
        </w:rPr>
        <w:t>人民代表大会常务委员会第二十二次会议通过）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ind w:firstLineChars="0" w:firstLine="0" w:startChars="0" w:start="0" w:endChars="0" w:end="0"/>
        <w:textAlignment w:val="auto"/>
        <w:rPr>
          <w:rFonts w:ascii="楷体" w:hAnsi="楷体" w:eastAsia="楷体" w:cs="楷体" w:hint="eastAsia"/>
          <w:sz w:val="30"/>
          <w:szCs w:val="30"/>
        </w:rPr>
      </w:pPr>
      <w:r>
        <w:rPr>
          <w:rFonts w:eastAsia="楷体" w:cs="楷体" w:hint="eastAsia" w:ascii="楷体" w:hAnsi="楷体"/>
          <w:sz w:val="30"/>
          <w:szCs w:val="30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"/>
        </w:numPr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color w:val="000000"/>
          <w:kern w:val="0"/>
          <w:sz w:val="32"/>
          <w:szCs w:val="31"/>
        </w:rPr>
      </w:pPr>
      <w:r>
        <w:rPr>
          <w:rFonts w:eastAsia="黑体" w:cs="黑体" w:hint="eastAsia" w:ascii="黑体" w:hAnsi="黑体"/>
          <w:color w:val="000000"/>
          <w:kern w:val="0"/>
          <w:sz w:val="32"/>
          <w:szCs w:val="31"/>
        </w:rPr>
        <w:t xml:space="preserve">  </w:t>
      </w:r>
      <w:r>
        <w:rPr>
          <w:rFonts w:ascii="黑体" w:hAnsi="黑体" w:cs="黑体" w:hint="eastAsia" w:eastAsia="黑体"/>
          <w:color w:val="000000"/>
          <w:kern w:val="0"/>
          <w:sz w:val="32"/>
          <w:szCs w:val="31"/>
        </w:rPr>
        <w:t>总  则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kern w:val="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 xml:space="preserve">第一条 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1"/>
        </w:rPr>
        <w:t>为了规范公安机关警务辅助人员管理，维护公安机关警务辅助人员合法权益，发挥其警务辅助作用，根据有关法律、行政法规，结合自治区实际，制定本条例。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eastAsia="仿宋_GB2312"/>
          <w:color w:val="000000"/>
          <w:kern w:val="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第二条</w:t>
      </w:r>
      <w:r>
        <w:rPr>
          <w:rFonts w:eastAsia="黑体"/>
          <w:color w:val="000000"/>
          <w:kern w:val="0"/>
          <w:sz w:val="32"/>
          <w:szCs w:val="31"/>
        </w:rPr>
        <w:t xml:space="preserve"> 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1"/>
        </w:rPr>
        <w:t>本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1"/>
        </w:rPr>
        <w:t>条例适用于自治区行政区域内公安机关警务辅助人员的招聘使用、职业保障和管理监督等活动。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黑体" w:hAnsi="黑体" w:cs="Times New Roman" w:hint="eastAsia" w:eastAsia="黑体"/>
          <w:color w:val="000000"/>
          <w:spacing w:val="0"/>
          <w:sz w:val="32"/>
          <w:szCs w:val="31"/>
        </w:rPr>
        <w:t>第三条</w:t>
      </w:r>
      <w:r>
        <w:rPr>
          <w:rFonts w:ascii="Times New Roman" w:hAnsi="Times New Roman" w:cs="Times New Roman" w:hint="eastAsia" w:eastAsia="黑体"/>
          <w:color w:val="000000"/>
          <w:spacing w:val="0"/>
          <w:sz w:val="32"/>
          <w:szCs w:val="31"/>
        </w:rPr>
        <w:t xml:space="preserve"> </w:t>
      </w: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本条例所称公安机关警务辅助人员（以下简称辅警），是指面向社会招聘、为公安机关警务活动提供辅助工作的非人民警察身份人员。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辅警按照岗位职责，分为文职辅警和勤务辅警。</w:t>
      </w:r>
    </w:p>
    <w:p>
      <w:pPr>
        <w:pStyle w:val="Style16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Times New Roman" w:hAnsi="Times New Roman" w:cs="Times New Roman" w:hint="eastAsia" w:eastAsia="黑体"/>
          <w:color w:val="000000"/>
          <w:spacing w:val="0"/>
          <w:sz w:val="32"/>
          <w:szCs w:val="31"/>
        </w:rPr>
        <w:t xml:space="preserve">第四条 </w:t>
      </w: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县级以上人民政府应当将辅警队伍建设纳入公安队伍建设规划，将辅警的工资福利、装备服装、教育培训以及日常管理等经费列入本级财政预算予以保障。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  <w:sectPr>
          <w:type w:val="nextPage"/>
          <w:pgSz w:w="11906" w:h="16838"/>
          <w:pgMar w:left="1588" w:right="1587" w:gutter="0" w:header="0" w:top="1984" w:footer="0" w:bottom="1417"/>
          <w:pgNumType w:fmt="decimal"/>
          <w:formProt w:val="false"/>
          <w:textDirection w:val="lrTb"/>
          <w:docGrid w:type="lines" w:linePitch="360" w:charSpace="0"/>
        </w:sectPr>
      </w:pPr>
      <w:r>
        <w:rPr>
          <w:rFonts w:ascii="黑体" w:hAnsi="黑体" w:hint="eastAsia" w:eastAsia="黑体"/>
          <w:color w:val="000000"/>
          <w:spacing w:val="0"/>
          <w:sz w:val="32"/>
          <w:szCs w:val="31"/>
        </w:rPr>
        <w:t xml:space="preserve">第五条 </w:t>
      </w: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县级以上公安机关按照“谁使用、谁管理、谁负责”</w:t>
      </w:r>
      <w:r>
        <w:br w:type="page"/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的原则，负责辅警的招聘、管理和使用。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 w:hint="eastAsia"/>
          <w:color w:val="000000"/>
          <w:spacing w:val="0"/>
          <w:sz w:val="31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sz w:val="31"/>
          <w:szCs w:val="31"/>
        </w:rPr>
        <w:t>上级公安机关应当指导监督下级公安机关辅警管理工作。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黑体" w:hAnsi="黑体" w:hint="eastAsia" w:eastAsia="黑体"/>
          <w:color w:val="000000"/>
          <w:spacing w:val="0"/>
          <w:sz w:val="32"/>
          <w:szCs w:val="31"/>
        </w:rPr>
        <w:t xml:space="preserve">第六条 </w:t>
      </w: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县级以上人民政府有关部门履行下列相关职责：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（一）财政部门负责辅警队伍建设所需经费的保障工作；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（二）人力资源社会保障部门负责指导辅警的招聘、薪酬确定和工伤保险等社会保障工作；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（三）退役军人事务部门负责因公（工）死亡符合烈士评定条件辅警的烈士评定审核审查及烈属抚恤工作；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（四）医疗保障部门负责辅警的医疗保险管理工作。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与辅警管理服务工作相关的其他部门，依其职责做好相应管理服务工作。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center"/>
        <w:textAlignment w:val="auto"/>
        <w:rPr>
          <w:rFonts w:eastAsia="黑体" w:hint="eastAsia"/>
          <w:color w:val="000000"/>
          <w:kern w:val="0"/>
          <w:sz w:val="32"/>
          <w:szCs w:val="31"/>
          <w:bdr w:val="single" w:sz="4" w:space="0" w:color="000000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第二章</w:t>
      </w:r>
      <w:r>
        <w:rPr>
          <w:rFonts w:eastAsia="黑体"/>
          <w:color w:val="000000"/>
          <w:kern w:val="0"/>
          <w:sz w:val="32"/>
          <w:szCs w:val="31"/>
        </w:rPr>
        <w:t xml:space="preserve">  </w:t>
      </w:r>
      <w:r>
        <w:rPr>
          <w:rFonts w:hint="eastAsia" w:eastAsia="黑体"/>
          <w:color w:val="000000"/>
          <w:kern w:val="0"/>
          <w:sz w:val="32"/>
          <w:szCs w:val="31"/>
        </w:rPr>
        <w:t xml:space="preserve"> </w:t>
      </w: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招</w:t>
      </w:r>
      <w:r>
        <w:rPr>
          <w:rFonts w:hint="eastAsia" w:eastAsia="黑体"/>
          <w:color w:val="000000"/>
          <w:kern w:val="0"/>
          <w:sz w:val="32"/>
          <w:szCs w:val="31"/>
        </w:rPr>
        <w:t xml:space="preserve">  </w:t>
      </w: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聘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eastAsia="黑体"/>
          <w:color w:val="000000"/>
          <w:kern w:val="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第七条</w:t>
      </w:r>
      <w:r>
        <w:rPr>
          <w:rFonts w:hint="eastAsia" w:eastAsia="黑体"/>
          <w:color w:val="000000"/>
          <w:kern w:val="0"/>
          <w:sz w:val="32"/>
          <w:szCs w:val="31"/>
        </w:rPr>
        <w:t xml:space="preserve"> </w:t>
      </w:r>
      <w:r>
        <w:rPr>
          <w:rFonts w:ascii="仿宋_GB2312" w:hAnsi="仿宋_GB2312" w:hint="eastAsia" w:eastAsia="仿宋_GB2312"/>
          <w:color w:val="000000"/>
          <w:kern w:val="0"/>
          <w:sz w:val="32"/>
          <w:szCs w:val="31"/>
        </w:rPr>
        <w:t>辅警招聘应当遵循公开平等、竞争择优原则，统一招聘标准和程序。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spacing w:val="0"/>
          <w:sz w:val="32"/>
        </w:rPr>
      </w:pPr>
      <w:r>
        <w:rPr>
          <w:rFonts w:ascii="黑体" w:hAnsi="黑体" w:cs="Times New Roman" w:hint="eastAsia" w:eastAsia="黑体"/>
          <w:color w:val="000000"/>
          <w:spacing w:val="0"/>
          <w:sz w:val="32"/>
          <w:szCs w:val="31"/>
        </w:rPr>
        <w:t>第八条</w:t>
      </w:r>
      <w:r>
        <w:rPr>
          <w:rFonts w:ascii="Times New Roman" w:hAnsi="Times New Roman" w:cs="Times New Roman" w:hint="eastAsia" w:eastAsia="黑体"/>
          <w:color w:val="000000"/>
          <w:spacing w:val="0"/>
          <w:sz w:val="32"/>
          <w:szCs w:val="31"/>
        </w:rPr>
        <w:t xml:space="preserve"> </w:t>
      </w:r>
      <w:r>
        <w:rPr>
          <w:rFonts w:ascii="仿宋_GB2312" w:hAnsi="仿宋_GB2312" w:cs="Times New Roman" w:hint="eastAsia" w:eastAsia="仿宋_GB2312"/>
          <w:spacing w:val="0"/>
          <w:sz w:val="32"/>
        </w:rPr>
        <w:t>自治区公安机关会同同级机构编制、</w:t>
      </w: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财政、人力资源社会保障等部门</w:t>
      </w:r>
      <w:r>
        <w:rPr>
          <w:rFonts w:ascii="仿宋_GB2312" w:hAnsi="仿宋_GB2312" w:cs="Times New Roman" w:hint="eastAsia" w:eastAsia="仿宋_GB2312"/>
          <w:spacing w:val="0"/>
          <w:sz w:val="32"/>
        </w:rPr>
        <w:t>核定全区辅警额度，报自治区人民政府批准后实施。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sz w:val="32"/>
          <w:szCs w:val="31"/>
        </w:rPr>
      </w:pPr>
      <w:r>
        <w:rPr>
          <w:rFonts w:ascii="Times New Roman" w:hAnsi="Times New Roman" w:cs="Times New Roman" w:hint="eastAsia" w:eastAsia="黑体"/>
          <w:color w:val="000000"/>
          <w:spacing w:val="0"/>
          <w:sz w:val="32"/>
          <w:szCs w:val="31"/>
        </w:rPr>
        <w:t xml:space="preserve">第九条 </w:t>
      </w: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 xml:space="preserve">县级以上公安机关在用人额度内提出辅警招聘计划，经同级机构编制、财政、人力资源社会保障等部门审核，报同级人民政府批准后，会同人力资源社会保障部门组织实施。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黑体" w:hAnsi="黑体" w:cs="Times New Roman" w:hint="eastAsia" w:eastAsia="黑体"/>
          <w:color w:val="000000"/>
          <w:spacing w:val="0"/>
          <w:sz w:val="32"/>
          <w:szCs w:val="31"/>
        </w:rPr>
        <w:t xml:space="preserve">第十条 </w:t>
      </w: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参加辅警招聘人员应当符合下列条件：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（一）具有中华人民共和国国籍；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（二）遵守宪法、法律法规；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（三）年满</w:t>
      </w:r>
      <w:r>
        <w:rPr>
          <w:rFonts w:eastAsia="仿宋_GB2312" w:cs="Times New Roman" w:hint="eastAsia" w:ascii="仿宋_GB2312" w:hAnsi="仿宋_GB2312"/>
          <w:color w:val="000000"/>
          <w:spacing w:val="0"/>
          <w:kern w:val="0"/>
          <w:sz w:val="32"/>
          <w:szCs w:val="31"/>
        </w:rPr>
        <w:t>18</w:t>
      </w: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周岁；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（四）具有履行岗位职责所需的文化程度和资格技能条件；</w:t>
      </w:r>
    </w:p>
    <w:p>
      <w:pPr>
        <w:pStyle w:val="Style16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（五）身心健康、品行良好；</w:t>
      </w:r>
    </w:p>
    <w:p>
      <w:pPr>
        <w:pStyle w:val="Style16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（六）公安机关要求的其他条件。</w:t>
      </w:r>
    </w:p>
    <w:p>
      <w:pPr>
        <w:pStyle w:val="Style16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应聘人员具有国家和自治区规定的优先聘用情形的，在同等条件下优先聘用。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第十一条</w:t>
      </w:r>
      <w:r>
        <w:rPr>
          <w:rFonts w:hint="eastAsia" w:eastAsia="黑体"/>
          <w:color w:val="000000"/>
          <w:kern w:val="0"/>
          <w:sz w:val="32"/>
          <w:szCs w:val="31"/>
        </w:rPr>
        <w:t xml:space="preserve"> </w:t>
      </w: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有下列情形之一的，不得招聘为辅警：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（一）受过刑事处罚或者涉嫌违法犯罪正在接受调查的；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（二）曾被行政拘留、收容教养或者有吸毒史的；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（三）曾因违纪违规被公安机关或者其他单位开除、辞退、解聘的；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（四）不适合从事辅警工作的其他情形。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000000"/>
          <w:spacing w:val="0"/>
          <w:kern w:val="0"/>
          <w:sz w:val="32"/>
          <w:szCs w:val="31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第十二条 </w:t>
      </w:r>
      <w:r>
        <w:rPr>
          <w:rFonts w:ascii="仿宋_GB2312" w:hAnsi="仿宋_GB2312" w:cs="Times New Roman" w:hint="eastAsia" w:eastAsia="仿宋_GB2312"/>
          <w:color w:val="000000"/>
          <w:spacing w:val="0"/>
          <w:kern w:val="0"/>
          <w:sz w:val="32"/>
          <w:szCs w:val="31"/>
        </w:rPr>
        <w:t>参加辅警招聘的人员，按照考试、体能测试、体检、考察、公示等程序被决定聘用后，公安机关应与其签订劳动合同。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center"/>
        <w:textAlignment w:val="auto"/>
        <w:rPr>
          <w:rFonts w:ascii="Times New Roman" w:hAnsi="Times New Roman" w:eastAsia="黑体" w:cs="Times New Roman" w:hint="eastAsia"/>
          <w:color w:val="000000"/>
          <w:spacing w:val="0"/>
          <w:sz w:val="32"/>
          <w:szCs w:val="31"/>
          <w:bdr w:val="single" w:sz="4" w:space="0" w:color="000000"/>
        </w:rPr>
      </w:pPr>
      <w:r>
        <w:rPr>
          <w:rFonts w:ascii="黑体" w:hAnsi="黑体" w:cs="Times New Roman" w:hint="eastAsia" w:eastAsia="黑体"/>
          <w:color w:val="000000"/>
          <w:spacing w:val="0"/>
          <w:sz w:val="32"/>
          <w:szCs w:val="31"/>
        </w:rPr>
        <w:t>第三章</w:t>
      </w:r>
      <w:r>
        <w:rPr>
          <w:rFonts w:ascii="Times New Roman" w:hAnsi="Times New Roman" w:cs="Times New Roman" w:eastAsia="黑体"/>
          <w:color w:val="000000"/>
          <w:spacing w:val="0"/>
          <w:sz w:val="32"/>
          <w:szCs w:val="31"/>
        </w:rPr>
        <w:t xml:space="preserve">  </w:t>
      </w:r>
      <w:r>
        <w:rPr>
          <w:rFonts w:ascii="Times New Roman" w:hAnsi="Times New Roman" w:cs="Times New Roman" w:hint="eastAsia" w:eastAsia="黑体"/>
          <w:color w:val="000000"/>
          <w:spacing w:val="0"/>
          <w:sz w:val="32"/>
          <w:szCs w:val="31"/>
        </w:rPr>
        <w:t xml:space="preserve"> </w:t>
      </w:r>
      <w:r>
        <w:rPr>
          <w:rFonts w:ascii="黑体" w:hAnsi="黑体" w:cs="Times New Roman" w:hint="eastAsia" w:eastAsia="黑体"/>
          <w:color w:val="000000"/>
          <w:spacing w:val="0"/>
          <w:sz w:val="32"/>
          <w:szCs w:val="31"/>
        </w:rPr>
        <w:t>岗位职责和权利义务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黑体" w:hAnsi="黑体" w:eastAsia="黑体" w:cs="Times New Roman" w:hint="eastAsia"/>
          <w:spacing w:val="0"/>
        </w:rPr>
      </w:pPr>
      <w:r>
        <w:rPr>
          <w:rFonts w:ascii="黑体" w:hAnsi="黑体" w:hint="eastAsia" w:eastAsia="黑体"/>
          <w:b w:val="false"/>
          <w:bCs w:val="false"/>
          <w:color w:val="000000"/>
          <w:spacing w:val="0"/>
          <w:sz w:val="32"/>
          <w:szCs w:val="31"/>
        </w:rPr>
        <w:t>第十三条</w:t>
      </w:r>
      <w:r>
        <w:rPr>
          <w:rFonts w:ascii="黑体" w:hAnsi="黑体" w:cs="Times New Roman" w:hint="eastAsia" w:eastAsia="黑体"/>
          <w:spacing w:val="0"/>
        </w:rPr>
        <w:t xml:space="preserve"> </w:t>
      </w:r>
      <w:r>
        <w:rPr>
          <w:rFonts w:ascii="仿宋_GB2312" w:hAnsi="仿宋_GB2312" w:cs="Times New Roman" w:hint="eastAsia" w:eastAsia="仿宋_GB2312"/>
          <w:spacing w:val="0"/>
          <w:sz w:val="32"/>
        </w:rPr>
        <w:t>辅警</w:t>
      </w:r>
      <w:r>
        <w:rPr>
          <w:rFonts w:ascii="仿宋_GB2312" w:hAnsi="仿宋_GB2312" w:cs="仿宋_GB2312" w:hint="eastAsia" w:eastAsia="仿宋_GB2312"/>
          <w:color w:val="000000"/>
          <w:spacing w:val="0"/>
          <w:sz w:val="32"/>
          <w:szCs w:val="31"/>
        </w:rPr>
        <w:t>依法</w:t>
      </w: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履行职责的行为受法律保护，</w:t>
      </w:r>
      <w:r>
        <w:rPr>
          <w:rFonts w:ascii="仿宋_GB2312" w:hAnsi="仿宋_GB2312" w:cs="仿宋_GB2312" w:hint="eastAsia" w:eastAsia="仿宋_GB2312"/>
          <w:color w:val="000000"/>
          <w:spacing w:val="0"/>
          <w:sz w:val="32"/>
          <w:szCs w:val="31"/>
        </w:rPr>
        <w:t>其行为后果</w:t>
      </w:r>
      <w:r>
        <w:rPr>
          <w:rFonts w:ascii="仿宋_GB2312" w:hAnsi="仿宋_GB2312" w:cs="Times New Roman" w:hint="eastAsia" w:eastAsia="仿宋_GB2312"/>
          <w:color w:val="000000"/>
          <w:spacing w:val="0"/>
          <w:sz w:val="32"/>
          <w:szCs w:val="31"/>
        </w:rPr>
        <w:t>由所在公安机关承担法律责任。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pacing w:val="0"/>
        </w:rPr>
      </w:pPr>
      <w:r>
        <w:rPr>
          <w:rFonts w:eastAsia="黑体" w:cs="黑体" w:hint="eastAsia" w:ascii="黑体" w:hAnsi="黑体"/>
          <w:spacing w:val="0"/>
        </w:rPr>
        <w:t xml:space="preserve">    </w:t>
      </w:r>
      <w:r>
        <w:rPr>
          <w:rFonts w:ascii="黑体" w:hAnsi="黑体" w:cs="黑体" w:hint="eastAsia" w:eastAsia="黑体"/>
          <w:spacing w:val="0"/>
        </w:rPr>
        <w:t xml:space="preserve">第十四条 </w:t>
      </w:r>
      <w:r>
        <w:rPr>
          <w:rFonts w:ascii="仿宋_GB2312" w:hAnsi="仿宋_GB2312" w:cs="Times New Roman" w:hint="eastAsia" w:eastAsia="仿宋_GB2312"/>
          <w:spacing w:val="0"/>
        </w:rPr>
        <w:t>文职辅警可以协助人民警察从事行政管理、技术服务、警务保障等非执法岗位工作。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spacing w:val="0"/>
        </w:rPr>
      </w:pPr>
      <w:r>
        <w:rPr>
          <w:rFonts w:ascii="仿宋_GB2312" w:hAnsi="仿宋_GB2312" w:cs="Times New Roman" w:hint="eastAsia" w:eastAsia="仿宋_GB2312"/>
          <w:spacing w:val="0"/>
        </w:rPr>
        <w:t>勤务辅警在人民警察的指挥下，可以协助从事执法岗位</w:t>
      </w:r>
      <w:r>
        <w:rPr>
          <w:rFonts w:ascii="仿宋_GB2312" w:hAnsi="仿宋_GB2312" w:cs="仿宋_GB2312" w:hint="eastAsia" w:eastAsia="仿宋_GB2312"/>
          <w:spacing w:val="0"/>
        </w:rPr>
        <w:t>的相关工作</w:t>
      </w:r>
      <w:r>
        <w:rPr>
          <w:rFonts w:ascii="黑体" w:hAnsi="黑体" w:cs="Times New Roman" w:hint="eastAsia" w:eastAsia="黑体"/>
          <w:spacing w:val="0"/>
        </w:rPr>
        <w:t>。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spacing w:val="0"/>
          <w:sz w:val="32"/>
          <w:szCs w:val="31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 xml:space="preserve">辅警的岗位职责，由自治区公安机关根据国家和自治区有关规定，作出具体规定。 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黑体" w:hAnsi="黑体" w:cs="Times New Roman" w:hint="eastAsia" w:eastAsia="黑体"/>
          <w:spacing w:val="0"/>
        </w:rPr>
        <w:t xml:space="preserve">第十五条 </w:t>
      </w:r>
      <w:r>
        <w:rPr>
          <w:rFonts w:ascii="仿宋_GB2312" w:hAnsi="仿宋_GB2312" w:cs="仿宋_GB2312" w:hint="eastAsia" w:eastAsia="仿宋_GB2312"/>
          <w:spacing w:val="0"/>
          <w:sz w:val="32"/>
        </w:rPr>
        <w:t>辅警享有下列权利：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>（一）获得履行职责必要的工作条件；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>（二）依法获得工作报酬，享受国家规定的福利和社会保险待遇；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>（三）参加岗位培训；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>（四）对所在单位的工作提出意见和建议；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>（五）依法要求解除劳动合同</w:t>
      </w:r>
      <w:r>
        <w:rPr>
          <w:rFonts w:eastAsia="仿宋_GB2312" w:cs="仿宋_GB2312" w:hint="eastAsia" w:ascii="仿宋_GB2312" w:hAnsi="仿宋_GB2312"/>
          <w:spacing w:val="0"/>
          <w:sz w:val="32"/>
        </w:rPr>
        <w:t>;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>（六）法律法规规定和劳动合同约定的其他权利。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eastAsia="黑体" w:hint="eastAsia" w:ascii="黑体" w:hAnsi="黑体"/>
          <w:color w:val="000000"/>
          <w:kern w:val="0"/>
          <w:sz w:val="32"/>
          <w:szCs w:val="31"/>
        </w:rPr>
        <w:t xml:space="preserve">   </w:t>
      </w: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第十六条</w:t>
      </w:r>
      <w:r>
        <w:rPr>
          <w:rFonts w:eastAsia="黑体"/>
          <w:color w:val="000000"/>
          <w:kern w:val="0"/>
          <w:sz w:val="32"/>
          <w:szCs w:val="31"/>
        </w:rPr>
        <w:t xml:space="preserve"> </w:t>
      </w:r>
      <w:r>
        <w:rPr>
          <w:rFonts w:ascii="仿宋_GB2312" w:hAnsi="仿宋_GB2312" w:cs="仿宋_GB2312" w:hint="eastAsia" w:eastAsia="仿宋_GB2312"/>
          <w:spacing w:val="0"/>
          <w:sz w:val="32"/>
        </w:rPr>
        <w:t>辅警应当履行下列义务：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>（一）服从公安机关管理，听从人民警察指挥；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>（二）学习政治理论和业务知识，提高工作能力；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>（三）严守工作纪律，保守秘密；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>（四）忠于职守，文明履职、规范执勤；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0"/>
          <w:sz w:val="32"/>
        </w:rPr>
      </w:pPr>
      <w:r>
        <w:rPr>
          <w:rFonts w:ascii="仿宋_GB2312" w:hAnsi="仿宋_GB2312" w:cs="仿宋_GB2312" w:hint="eastAsia" w:eastAsia="仿宋_GB2312"/>
          <w:spacing w:val="0"/>
          <w:sz w:val="32"/>
        </w:rPr>
        <w:t xml:space="preserve">（五）法律法规规定和劳动合同约定的其他义务。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center"/>
        <w:textAlignment w:val="auto"/>
        <w:rPr>
          <w:rFonts w:eastAsia="黑体"/>
          <w:color w:val="00000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第四章</w:t>
      </w:r>
      <w:r>
        <w:rPr>
          <w:rFonts w:hint="eastAsia" w:eastAsia="黑体"/>
          <w:color w:val="000000"/>
          <w:kern w:val="0"/>
          <w:sz w:val="32"/>
          <w:szCs w:val="31"/>
        </w:rPr>
        <w:t xml:space="preserve">  </w:t>
      </w: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职业保障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kern w:val="0"/>
          <w:sz w:val="32"/>
          <w:szCs w:val="32"/>
        </w:rPr>
      </w:pPr>
      <w:r>
        <w:rPr>
          <w:rFonts w:ascii="黑体" w:hAnsi="黑体" w:cs="Times New Roman" w:hint="eastAsia" w:eastAsia="黑体"/>
          <w:color w:val="000000"/>
          <w:spacing w:val="0"/>
          <w:sz w:val="32"/>
          <w:szCs w:val="31"/>
        </w:rPr>
        <w:t>第十七条</w:t>
      </w:r>
      <w:r>
        <w:rPr>
          <w:rFonts w:ascii="Times New Roman" w:hAnsi="Times New Roman" w:cs="Times New Roman" w:eastAsia="仿宋_GB2312"/>
          <w:color w:val="000000"/>
          <w:spacing w:val="0"/>
          <w:sz w:val="32"/>
          <w:szCs w:val="31"/>
        </w:rPr>
        <w:t xml:space="preserve"> </w:t>
      </w:r>
      <w:r>
        <w:rPr>
          <w:rFonts w:ascii="仿宋_GB2312" w:hAnsi="仿宋_GB2312" w:hint="eastAsia" w:eastAsia="仿宋_GB2312"/>
          <w:kern w:val="0"/>
          <w:sz w:val="32"/>
          <w:szCs w:val="32"/>
        </w:rPr>
        <w:t>自治区公安机关应当会同同级人力资源社会保障、财政部门核定全区辅警薪酬标准，报自治区人民政府批准后实施。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kern w:val="0"/>
          <w:sz w:val="32"/>
          <w:szCs w:val="32"/>
        </w:rPr>
      </w:pPr>
      <w:r>
        <w:rPr>
          <w:rFonts w:ascii="仿宋_GB2312" w:hAnsi="仿宋_GB2312" w:hint="eastAsia" w:eastAsia="仿宋_GB2312"/>
          <w:kern w:val="0"/>
          <w:sz w:val="32"/>
          <w:szCs w:val="32"/>
        </w:rPr>
        <w:t>辅警薪酬标准实行动态调整机制。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spacing w:val="0"/>
          <w:kern w:val="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pacing w:val="0"/>
          <w:sz w:val="32"/>
          <w:szCs w:val="31"/>
        </w:rPr>
        <w:t xml:space="preserve">第十八条 </w:t>
      </w:r>
      <w:r>
        <w:rPr>
          <w:rFonts w:ascii="仿宋_GB2312" w:hAnsi="仿宋_GB2312" w:cs="Times New Roman" w:hint="eastAsia" w:eastAsia="仿宋_GB2312"/>
          <w:spacing w:val="0"/>
          <w:kern w:val="0"/>
          <w:sz w:val="32"/>
          <w:szCs w:val="32"/>
        </w:rPr>
        <w:t>县级以上公安机关对辅警实行分级分类管理，根据辅警工作年限、现实表现和考核结果等情况，建立辅警层级晋升和薪酬待遇衔接机制。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spacing w:val="0"/>
          <w:kern w:val="0"/>
          <w:sz w:val="32"/>
          <w:szCs w:val="32"/>
        </w:rPr>
      </w:pPr>
      <w:r>
        <w:rPr>
          <w:rFonts w:ascii="黑体" w:hAnsi="黑体" w:cs="黑体" w:hint="eastAsia" w:eastAsia="黑体"/>
          <w:spacing w:val="0"/>
          <w:sz w:val="32"/>
        </w:rPr>
        <w:t xml:space="preserve">第十九条 </w:t>
      </w:r>
      <w:r>
        <w:rPr>
          <w:rFonts w:ascii="仿宋_GB2312" w:hAnsi="仿宋_GB2312" w:cs="Times New Roman" w:hint="eastAsia" w:eastAsia="仿宋_GB2312"/>
          <w:spacing w:val="0"/>
          <w:kern w:val="0"/>
          <w:sz w:val="32"/>
          <w:szCs w:val="32"/>
        </w:rPr>
        <w:t>辅警和其所在的公安机关应当依法参加基本养老、医疗、工伤、失业、生育等社会保险，缴存住房公积金。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spacing w:val="0"/>
          <w:kern w:val="0"/>
          <w:sz w:val="32"/>
          <w:szCs w:val="32"/>
        </w:rPr>
      </w:pPr>
      <w:r>
        <w:rPr>
          <w:rFonts w:ascii="仿宋_GB2312" w:hAnsi="仿宋_GB2312" w:cs="Times New Roman" w:hint="eastAsia" w:eastAsia="仿宋_GB2312"/>
          <w:spacing w:val="0"/>
          <w:kern w:val="0"/>
          <w:sz w:val="32"/>
          <w:szCs w:val="32"/>
        </w:rPr>
        <w:t>公安机关应当为辅警办理人身意外伤害保险，定期组织辅警参加健康检查。</w:t>
      </w:r>
    </w:p>
    <w:p>
      <w:pPr>
        <w:pStyle w:val="Style16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spacing w:val="0"/>
          <w:kern w:val="0"/>
          <w:sz w:val="32"/>
          <w:szCs w:val="32"/>
        </w:rPr>
      </w:pPr>
      <w:r>
        <w:rPr>
          <w:rFonts w:ascii="仿宋_GB2312" w:hAnsi="仿宋_GB2312" w:cs="Times New Roman" w:hint="eastAsia" w:eastAsia="仿宋_GB2312"/>
          <w:spacing w:val="0"/>
          <w:kern w:val="0"/>
          <w:sz w:val="32"/>
          <w:szCs w:val="32"/>
        </w:rPr>
        <w:t>辅警享有的假期和其他相关待遇，执行国家和自治区有关规定。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eastAsia="仿宋_GB2312" w:hint="eastAsia"/>
          <w:color w:val="000000"/>
          <w:kern w:val="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 xml:space="preserve">第二十条 </w:t>
      </w:r>
      <w:r>
        <w:rPr>
          <w:rFonts w:ascii="仿宋_GB2312" w:hAnsi="仿宋_GB2312" w:hint="eastAsia" w:eastAsia="仿宋_GB2312"/>
          <w:color w:val="000000"/>
          <w:kern w:val="0"/>
          <w:sz w:val="32"/>
          <w:szCs w:val="31"/>
        </w:rPr>
        <w:t>辅警因工受伤、致残、死亡的，依法享受相关待遇；符合烈士评定条件的，依法评定为烈士，遗属依法享受相关抚恤待遇。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333333"/>
          <w:spacing w:val="0"/>
          <w:kern w:val="0"/>
          <w:sz w:val="32"/>
          <w:szCs w:val="32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 xml:space="preserve">第二十一条 </w:t>
      </w: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县级以上公安机关对取得显著成绩和</w:t>
      </w:r>
      <w:r>
        <w:rPr>
          <w:rFonts w:ascii="仿宋_GB2312" w:hAnsi="仿宋_GB2312" w:cs="仿宋_GB2312" w:hint="eastAsia" w:eastAsia="仿宋_GB2312"/>
          <w:color w:val="333333"/>
          <w:spacing w:val="0"/>
          <w:kern w:val="0"/>
          <w:sz w:val="32"/>
          <w:szCs w:val="32"/>
        </w:rPr>
        <w:t>有</w:t>
      </w: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突出贡献的辅警，按照国家有关规定给予表彰。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333333"/>
          <w:spacing w:val="0"/>
          <w:kern w:val="0"/>
          <w:sz w:val="32"/>
          <w:szCs w:val="32"/>
        </w:rPr>
      </w:pP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公安机关面向优秀辅警招录人民警察的，按照国家有关规定执行。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center"/>
        <w:textAlignment w:val="auto"/>
        <w:rPr>
          <w:rFonts w:eastAsia="黑体"/>
          <w:color w:val="00000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第五章</w:t>
      </w:r>
      <w:r>
        <w:rPr>
          <w:rFonts w:hint="eastAsia" w:eastAsia="黑体"/>
          <w:color w:val="000000"/>
          <w:kern w:val="0"/>
          <w:sz w:val="32"/>
          <w:szCs w:val="31"/>
        </w:rPr>
        <w:t xml:space="preserve">  </w:t>
      </w: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管理与监督</w:t>
      </w:r>
    </w:p>
    <w:p>
      <w:pPr>
        <w:pStyle w:val="Style16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333333"/>
          <w:spacing w:val="0"/>
          <w:kern w:val="0"/>
          <w:sz w:val="32"/>
          <w:szCs w:val="32"/>
        </w:rPr>
      </w:pPr>
      <w:r>
        <w:rPr>
          <w:rFonts w:ascii="黑体" w:hAnsi="黑体" w:cs="Times New Roman" w:hint="eastAsia" w:eastAsia="黑体"/>
          <w:color w:val="000000"/>
          <w:spacing w:val="0"/>
          <w:sz w:val="32"/>
          <w:szCs w:val="31"/>
        </w:rPr>
        <w:t xml:space="preserve">第二十二条 </w:t>
      </w: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自治区公安机关应当参照国家工作人员和人民警察相关管理规定，结合辅警特点，建立健全辅警管理和监督制度，规范辅警管理。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333333"/>
          <w:spacing w:val="0"/>
          <w:kern w:val="0"/>
          <w:sz w:val="32"/>
          <w:szCs w:val="32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 xml:space="preserve">第二十三条 </w:t>
      </w:r>
      <w:r>
        <w:rPr>
          <w:rFonts w:ascii="仿宋_GB2312" w:hAnsi="仿宋_GB2312" w:hint="eastAsia" w:eastAsia="仿宋_GB2312"/>
          <w:color w:val="000000"/>
          <w:kern w:val="0"/>
          <w:sz w:val="32"/>
          <w:szCs w:val="31"/>
        </w:rPr>
        <w:t>公</w:t>
      </w: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安机关应当为辅警配发统一的工作证件、服装</w:t>
      </w:r>
      <w:r>
        <w:rPr>
          <w:rFonts w:ascii="仿宋_GB2312" w:hAnsi="仿宋_GB2312" w:cs="仿宋_GB2312" w:hint="eastAsia" w:eastAsia="仿宋_GB2312"/>
          <w:color w:val="333333"/>
          <w:spacing w:val="0"/>
          <w:kern w:val="0"/>
          <w:sz w:val="32"/>
          <w:szCs w:val="32"/>
        </w:rPr>
        <w:t>标识</w:t>
      </w: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，配备必要的执勤及安全防护装备。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333333"/>
          <w:spacing w:val="0"/>
          <w:kern w:val="0"/>
          <w:sz w:val="32"/>
          <w:szCs w:val="32"/>
        </w:rPr>
      </w:pP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辅警离职时，公安机关应当收回配发的工作证件、服装、标识和装备。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333333"/>
          <w:spacing w:val="0"/>
          <w:kern w:val="0"/>
          <w:sz w:val="32"/>
          <w:szCs w:val="32"/>
        </w:rPr>
      </w:pPr>
      <w:r>
        <w:rPr>
          <w:rFonts w:ascii="黑体" w:hAnsi="黑体" w:cs="Times New Roman" w:hint="eastAsia" w:eastAsia="黑体"/>
          <w:color w:val="000000"/>
          <w:spacing w:val="0"/>
          <w:sz w:val="32"/>
          <w:szCs w:val="31"/>
        </w:rPr>
        <w:t xml:space="preserve">第二十四条 </w:t>
      </w: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辅警在工作中，遇有可能影响其公正履职的情形需要回避的，应当回避；当事人或者其法定代理人有权提出回避申请。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333333"/>
          <w:spacing w:val="0"/>
          <w:kern w:val="0"/>
          <w:sz w:val="32"/>
          <w:szCs w:val="32"/>
        </w:rPr>
      </w:pP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前款规定的回避，由辅警所在的公安机关决定。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eastAsia="仿宋_GB2312"/>
          <w:color w:val="000000"/>
          <w:kern w:val="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 xml:space="preserve">第二十五条 </w:t>
      </w:r>
      <w:r>
        <w:rPr>
          <w:rFonts w:ascii="仿宋_GB2312" w:hAnsi="仿宋_GB2312" w:cs="仿宋_GB2312" w:hint="eastAsia" w:eastAsia="仿宋_GB2312"/>
          <w:kern w:val="0"/>
          <w:sz w:val="32"/>
          <w:szCs w:val="32"/>
        </w:rPr>
        <w:t>公安机关应当建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1"/>
        </w:rPr>
        <w:t>立健全受理辅警涉嫌违法违纪投诉举报制度，</w:t>
      </w:r>
      <w:r>
        <w:rPr>
          <w:rFonts w:ascii="仿宋_GB2312" w:hAnsi="仿宋_GB2312" w:hint="eastAsia" w:eastAsia="仿宋_GB2312"/>
          <w:color w:val="000000"/>
          <w:kern w:val="0"/>
          <w:sz w:val="32"/>
          <w:szCs w:val="31"/>
        </w:rPr>
        <w:t>依法依规处理有关投诉和举报。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color w:val="000000"/>
          <w:spacing w:val="6"/>
          <w:kern w:val="0"/>
          <w:sz w:val="32"/>
          <w:szCs w:val="31"/>
        </w:rPr>
      </w:pPr>
      <w:r>
        <w:rPr>
          <w:rFonts w:ascii="仿宋_GB2312" w:hAnsi="仿宋_GB2312" w:hint="eastAsia" w:eastAsia="仿宋_GB2312"/>
          <w:color w:val="000000"/>
          <w:spacing w:val="6"/>
          <w:kern w:val="0"/>
          <w:sz w:val="32"/>
          <w:szCs w:val="31"/>
        </w:rPr>
        <w:t>公安机关警务督察应当将辅警执行职务的情况纳入督察范围。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center"/>
        <w:textAlignment w:val="auto"/>
        <w:rPr>
          <w:rFonts w:eastAsia="黑体"/>
          <w:color w:val="00000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第六章</w:t>
      </w:r>
      <w:r>
        <w:rPr>
          <w:rFonts w:hint="eastAsia" w:eastAsia="黑体"/>
          <w:color w:val="000000"/>
          <w:kern w:val="0"/>
          <w:sz w:val="32"/>
          <w:szCs w:val="31"/>
        </w:rPr>
        <w:t xml:space="preserve">  </w:t>
      </w: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法律责任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333333"/>
          <w:spacing w:val="0"/>
          <w:kern w:val="0"/>
          <w:sz w:val="32"/>
          <w:szCs w:val="32"/>
        </w:rPr>
      </w:pPr>
      <w:r>
        <w:rPr>
          <w:rFonts w:ascii="黑体" w:hAnsi="黑体" w:cs="Times New Roman" w:hint="eastAsia" w:eastAsia="黑体"/>
          <w:color w:val="000000"/>
          <w:spacing w:val="0"/>
          <w:sz w:val="32"/>
          <w:szCs w:val="31"/>
        </w:rPr>
        <w:t xml:space="preserve">第二十六条 </w:t>
      </w: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违反本条例规定，在辅警招聘和管理使用中滥用职权、玩忽职守、徇私舞弊的，对直接负责的主管人员和其他直接责任人员依法给予处分</w:t>
      </w:r>
      <w:r>
        <w:rPr>
          <w:rFonts w:eastAsia="仿宋_GB2312" w:cs="Times New Roman" w:hint="eastAsia" w:ascii="仿宋_GB2312" w:hAnsi="仿宋_GB2312"/>
          <w:color w:val="333333"/>
          <w:spacing w:val="0"/>
          <w:kern w:val="0"/>
          <w:sz w:val="32"/>
          <w:szCs w:val="32"/>
        </w:rPr>
        <w:t>;</w:t>
      </w: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>构成犯罪的，依法追究刑事责任。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333333"/>
          <w:spacing w:val="0"/>
          <w:kern w:val="0"/>
          <w:sz w:val="32"/>
          <w:szCs w:val="32"/>
        </w:rPr>
      </w:pPr>
      <w:r>
        <w:rPr>
          <w:rFonts w:ascii="黑体" w:hAnsi="黑体" w:cs="黑体" w:hint="eastAsia" w:eastAsia="黑体"/>
          <w:color w:val="333333"/>
          <w:spacing w:val="0"/>
          <w:kern w:val="0"/>
          <w:sz w:val="32"/>
          <w:szCs w:val="32"/>
        </w:rPr>
        <w:t>第二十七条</w:t>
      </w: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 xml:space="preserve"> 辅警在履行工作职责时，给公民、法人和其他组织合法权益造成损害的，由公安机关依法承担相应责任。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color w:val="333333"/>
          <w:spacing w:val="0"/>
          <w:kern w:val="0"/>
          <w:sz w:val="32"/>
          <w:szCs w:val="32"/>
        </w:rPr>
      </w:pPr>
      <w:r>
        <w:rPr>
          <w:rFonts w:ascii="黑体" w:hAnsi="黑体" w:cs="黑体" w:hint="eastAsia" w:eastAsia="黑体"/>
          <w:color w:val="333333"/>
          <w:spacing w:val="0"/>
          <w:kern w:val="0"/>
          <w:sz w:val="32"/>
          <w:szCs w:val="32"/>
        </w:rPr>
        <w:t>第二十八条</w:t>
      </w:r>
      <w:r>
        <w:rPr>
          <w:rFonts w:ascii="仿宋_GB2312" w:hAnsi="仿宋_GB2312" w:cs="Times New Roman" w:hint="eastAsia" w:eastAsia="仿宋_GB2312"/>
          <w:color w:val="333333"/>
          <w:spacing w:val="0"/>
          <w:kern w:val="0"/>
          <w:sz w:val="32"/>
          <w:szCs w:val="32"/>
        </w:rPr>
        <w:t xml:space="preserve"> 阻碍辅警依法履行职责或者对辅警实施不法侵害的，依法追究阻碍人或者侵害人的法律责任。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0" w:firstLine="0" w:startChars="0" w:start="0" w:endChars="0" w:end="0"/>
        <w:jc w:val="center"/>
        <w:textAlignment w:val="auto"/>
        <w:rPr>
          <w:rFonts w:eastAsia="黑体"/>
          <w:color w:val="00000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第七章</w:t>
      </w:r>
      <w:r>
        <w:rPr>
          <w:rFonts w:hint="eastAsia" w:eastAsia="黑体"/>
          <w:color w:val="000000"/>
          <w:kern w:val="0"/>
          <w:sz w:val="32"/>
          <w:szCs w:val="31"/>
        </w:rPr>
        <w:t xml:space="preserve">  </w:t>
      </w: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附</w:t>
      </w:r>
      <w:r>
        <w:rPr>
          <w:rFonts w:hint="eastAsia" w:eastAsia="黑体"/>
          <w:color w:val="000000"/>
          <w:kern w:val="0"/>
          <w:sz w:val="32"/>
          <w:szCs w:val="31"/>
        </w:rPr>
        <w:t xml:space="preserve">  </w:t>
      </w: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>则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spacing w:val="0"/>
          <w:sz w:val="32"/>
          <w:szCs w:val="31"/>
        </w:rPr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 xml:space="preserve">第二十九条 </w:t>
      </w:r>
      <w:r>
        <w:rPr>
          <w:rFonts w:ascii="仿宋_GB2312" w:hAnsi="仿宋_GB2312" w:cs="仿宋_GB2312" w:hint="eastAsia" w:eastAsia="仿宋_GB2312"/>
          <w:color w:val="000000"/>
          <w:spacing w:val="0"/>
          <w:sz w:val="32"/>
          <w:szCs w:val="31"/>
        </w:rPr>
        <w:t>人民法院、人民检察院、司法行政机关警务辅助人员的招聘、保障和管理，可以参照本条例执行。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40"/>
        <w:ind w:firstLineChars="200" w:startChars="0" w:start="0" w:endChars="0" w:end="0"/>
        <w:jc w:val="both"/>
        <w:textAlignment w:val="auto"/>
        <w:rPr/>
      </w:pPr>
      <w:r>
        <w:rPr>
          <w:rFonts w:ascii="黑体" w:hAnsi="黑体" w:hint="eastAsia" w:eastAsia="黑体"/>
          <w:color w:val="000000"/>
          <w:kern w:val="0"/>
          <w:sz w:val="32"/>
          <w:szCs w:val="31"/>
        </w:rPr>
        <w:t xml:space="preserve">第三十条 </w:t>
      </w:r>
      <w:r>
        <w:rPr>
          <w:rFonts w:ascii="仿宋_GB2312" w:hAnsi="仿宋_GB2312" w:hint="eastAsia" w:eastAsia="仿宋_GB2312"/>
          <w:color w:val="000000"/>
          <w:kern w:val="0"/>
          <w:sz w:val="32"/>
          <w:szCs w:val="31"/>
        </w:rPr>
        <w:t>本条例自</w:t>
      </w:r>
      <w:r>
        <w:rPr>
          <w:rFonts w:eastAsia="仿宋_GB2312"/>
          <w:color w:val="000000"/>
          <w:kern w:val="0"/>
          <w:sz w:val="32"/>
          <w:szCs w:val="31"/>
        </w:rPr>
        <w:t xml:space="preserve"> 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1"/>
        </w:rPr>
        <w:t>2021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1"/>
        </w:rPr>
        <w:t>年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1"/>
        </w:rPr>
        <w:t>1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1"/>
        </w:rPr>
        <w:t>月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1"/>
        </w:rPr>
        <w:t>1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1"/>
        </w:rPr>
        <w:t>日</w:t>
      </w:r>
      <w:r>
        <w:rPr>
          <w:rFonts w:ascii="仿宋_GB2312" w:hAnsi="仿宋_GB2312" w:hint="eastAsia" w:eastAsia="仿宋_GB2312"/>
          <w:color w:val="000000"/>
          <w:kern w:val="0"/>
          <w:sz w:val="32"/>
          <w:szCs w:val="31"/>
        </w:rPr>
        <w:t>起施行。</w:t>
      </w:r>
    </w:p>
    <w:sectPr>
      <w:footerReference w:type="default" r:id="rId2"/>
      <w:type w:val="nextPage"/>
      <w:pgSz w:w="11906" w:h="16838"/>
      <w:pgMar w:left="1588" w:right="1587" w:gutter="0" w:header="0" w:top="1984" w:footer="1134" w:bottom="1417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auto"/>
    <w:pitch w:val="default"/>
  </w:font>
  <w:font w:name="方正小标宋简体">
    <w:charset w:val="86"/>
    <w:family w:val="auto"/>
    <w:pitch w:val="default"/>
  </w:font>
  <w:font w:name="楷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7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0033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" w:hAnsi="宋体" w:eastAsia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7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3.9pt;mso-wrap-distance-left:9.05pt;mso-wrap-distance-right:0pt;mso-wrap-distance-top:0pt;mso-wrap-distance-bottom:0pt;margin-top:0pt;mso-position-vertical-relative:text;margin-left:428.6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" w:hAnsi="宋体" w:eastAsia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7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taiwaneseCountingThousand"/>
      <w:suff w:val="space"/>
      <w:lvlText w:val="第%1章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Footer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1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Style16">
    <w:name w:val="普通(网站)"/>
    <w:basedOn w:val="Normal"/>
    <w:qFormat/>
    <w:pPr>
      <w:jc w:val="start"/>
    </w:pPr>
    <w:rPr>
      <w:rFonts w:ascii="仿宋" w:hAnsi="仿宋" w:cs="宋体"/>
      <w:color w:val="333333"/>
      <w:spacing w:val="15"/>
      <w:kern w:val="0"/>
      <w:sz w:val="32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2">
    <w:name w:val="正文首行缩进 2"/>
    <w:basedOn w:val="BodyTextIndent"/>
    <w:next w:val="Normal"/>
    <w:qFormat/>
    <w:pPr>
      <w:spacing w:before="280" w:after="120"/>
      <w:ind w:firstLineChars="200" w:startChars="200" w:endChars="0" w:end="0"/>
    </w:pPr>
    <w:rPr/>
  </w:style>
  <w:style w:type="paragraph" w:styleId="Footer">
    <w:name w:val="footer"/>
    <w:basedOn w:val="Normal"/>
    <w:next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5760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2020-05-15T18:51:00Z</dcterms:created>
  <dc:creator>任高民</dc:creator>
  <dc:description/>
  <dc:language>en-US</dc:language>
  <cp:lastModifiedBy>Win</cp:lastModifiedBy>
  <cp:lastPrinted>2020-09-26T19:53:00Z</cp:lastPrinted>
  <dcterms:modified xsi:type="dcterms:W3CDTF">2020-09-26T19:56:22Z</dcterms:modified>
  <cp:revision>2</cp:revision>
  <dc:subject/>
  <dc:title>宁政函〔2020〕号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2052-10.8.0.6501</vt:lpwstr>
  </property>
</Properties>
</file>