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600"/>
        <w:ind w:firstLineChars="0" w:firstLine="0" w:startChars="0" w:start="0" w:endChars="-108"/>
        <w:jc w:val="center"/>
        <w:rPr>
          <w:rFonts w:ascii="宋体;SimSun" w:hAnsi="宋体;SimSun" w:eastAsia="宋体;SimSun" w:cs="Arial" w:hint="eastAsia"/>
          <w:bCs/>
          <w:smallCaps/>
          <w:color w:val="000000"/>
          <w:kern w:val="0"/>
        </w:rPr>
      </w:pPr>
      <w:r>
        <w:rPr>
          <w:rFonts w:eastAsia="宋体;SimSun" w:cs="Arial" w:hint="eastAsia" w:ascii="宋体;SimSun" w:hAnsi="宋体;SimSun"/>
          <w:bCs/>
          <w:smallCaps/>
          <w:color w:val="000000"/>
          <w:kern w:val="0"/>
        </w:rPr>
      </w:r>
    </w:p>
    <w:p>
      <w:pPr>
        <w:pStyle w:val="Normal"/>
        <w:widowControl/>
        <w:snapToGrid w:val="false"/>
        <w:spacing w:lineRule="exact" w:line="600"/>
        <w:ind w:firstLineChars="0" w:firstLine="0" w:startChars="0" w:start="0" w:endChars="-108"/>
        <w:jc w:val="center"/>
        <w:rPr>
          <w:rFonts w:ascii="宋体;SimSun" w:hAnsi="宋体;SimSun" w:eastAsia="宋体;SimSun" w:cs="Arial" w:hint="eastAsia"/>
          <w:bCs/>
          <w:smallCaps/>
          <w:color w:val="000000"/>
          <w:kern w:val="0"/>
          <w:sz w:val="44"/>
          <w:szCs w:val="44"/>
        </w:rPr>
      </w:pPr>
      <w:r>
        <w:rPr>
          <w:rFonts w:eastAsia="宋体;SimSun" w:cs="Arial" w:hint="eastAsia" w:ascii="宋体;SimSun" w:hAnsi="宋体;SimSun"/>
          <w:bCs/>
          <w:smallCaps/>
          <w:color w:val="000000"/>
          <w:kern w:val="0"/>
          <w:sz w:val="44"/>
          <w:szCs w:val="44"/>
        </w:rPr>
      </w:r>
    </w:p>
    <w:p>
      <w:pPr>
        <w:pStyle w:val="Normal"/>
        <w:widowControl/>
        <w:snapToGrid w:val="false"/>
        <w:spacing w:lineRule="exact" w:line="600"/>
        <w:ind w:firstLineChars="0" w:firstLine="0" w:startChars="0" w:start="0" w:endChars="-108"/>
        <w:jc w:val="center"/>
        <w:rPr>
          <w:rFonts w:ascii="宋体;SimSun" w:hAnsi="宋体;SimSun" w:eastAsia="宋体;SimSun" w:cs="Arial" w:hint="eastAsia"/>
          <w:bCs/>
          <w:smallCaps/>
          <w:color w:val="000000"/>
          <w:kern w:val="0"/>
          <w:sz w:val="44"/>
          <w:szCs w:val="44"/>
        </w:rPr>
      </w:pPr>
      <w:r>
        <w:rPr>
          <w:rFonts w:ascii="宋体;SimSun" w:hAnsi="宋体;SimSun" w:cs="Arial" w:hint="eastAsia" w:eastAsia="宋体;SimSun"/>
          <w:bCs/>
          <w:smallCaps/>
          <w:color w:val="000000"/>
          <w:kern w:val="0"/>
          <w:sz w:val="44"/>
          <w:szCs w:val="44"/>
        </w:rPr>
        <w:t>哈尔滨市城市道路管理条例</w:t>
      </w:r>
    </w:p>
    <w:p>
      <w:pPr>
        <w:pStyle w:val="Normal"/>
        <w:widowControl/>
        <w:snapToGrid w:val="false"/>
        <w:spacing w:lineRule="exact" w:line="600"/>
        <w:ind w:firstLineChars="0" w:firstLine="0" w:startChars="0" w:start="0" w:endChars="-108"/>
        <w:jc w:val="center"/>
        <w:rPr>
          <w:rFonts w:ascii="宋体;SimSun" w:hAnsi="宋体;SimSun" w:eastAsia="宋体;SimSun" w:cs="Arial" w:hint="eastAsia"/>
          <w:bCs/>
          <w:smallCaps/>
          <w:color w:val="000000"/>
          <w:kern w:val="0"/>
          <w:sz w:val="44"/>
          <w:szCs w:val="44"/>
        </w:rPr>
      </w:pPr>
      <w:r>
        <w:rPr>
          <w:rFonts w:eastAsia="宋体;SimSun" w:cs="Arial" w:hint="eastAsia" w:ascii="宋体;SimSun" w:hAnsi="宋体;SimSun"/>
          <w:bCs/>
          <w:smallCaps/>
          <w:color w:val="000000"/>
          <w:kern w:val="0"/>
          <w:sz w:val="44"/>
          <w:szCs w:val="44"/>
        </w:rPr>
      </w:r>
    </w:p>
    <w:p>
      <w:pPr>
        <w:pStyle w:val="Normal"/>
        <w:spacing w:lineRule="exact" w:line="580"/>
        <w:ind w:firstLineChars="0" w:firstLine="0" w:startChars="200" w:endChars="200"/>
        <w:rPr>
          <w:rFonts w:ascii="楷体_GB2312" w:hAnsi="楷体_GB2312" w:eastAsia="楷体_GB2312" w:cs="宋体;SimSun" w:hint="eastAsia"/>
          <w:kern w:val="0"/>
        </w:rPr>
      </w:pPr>
      <w:r>
        <w:rPr>
          <w:rFonts w:ascii="楷体_GB2312" w:hAnsi="楷体_GB2312" w:cs="宋体;SimSun" w:hint="eastAsia" w:eastAsia="楷体_GB2312"/>
          <w:kern w:val="0"/>
        </w:rPr>
        <w:t>（</w:t>
      </w:r>
      <w:r>
        <w:rPr>
          <w:rFonts w:eastAsia="楷体_GB2312" w:cs="宋体;SimSun" w:hint="eastAsia" w:ascii="楷体_GB2312" w:hAnsi="楷体_GB2312"/>
          <w:kern w:val="0"/>
        </w:rPr>
        <w:t>2011</w:t>
      </w:r>
      <w:r>
        <w:rPr>
          <w:rFonts w:ascii="楷体_GB2312" w:hAnsi="楷体_GB2312" w:cs="宋体;SimSun" w:hint="eastAsia" w:eastAsia="楷体_GB2312"/>
          <w:kern w:val="0"/>
        </w:rPr>
        <w:t>年</w:t>
      </w:r>
      <w:r>
        <w:rPr>
          <w:rFonts w:eastAsia="楷体_GB2312" w:cs="宋体;SimSun" w:hint="eastAsia" w:ascii="楷体_GB2312" w:hAnsi="楷体_GB2312"/>
          <w:kern w:val="0"/>
        </w:rPr>
        <w:t>3</w:t>
      </w:r>
      <w:r>
        <w:rPr>
          <w:rFonts w:ascii="楷体_GB2312" w:hAnsi="楷体_GB2312" w:cs="宋体;SimSun" w:hint="eastAsia" w:eastAsia="楷体_GB2312"/>
          <w:kern w:val="0"/>
        </w:rPr>
        <w:t>月</w:t>
      </w:r>
      <w:r>
        <w:rPr>
          <w:rFonts w:eastAsia="楷体_GB2312" w:cs="宋体;SimSun" w:hint="eastAsia" w:ascii="楷体_GB2312" w:hAnsi="楷体_GB2312"/>
          <w:kern w:val="0"/>
        </w:rPr>
        <w:t>15</w:t>
      </w:r>
      <w:r>
        <w:rPr>
          <w:rFonts w:ascii="楷体_GB2312" w:hAnsi="楷体_GB2312" w:cs="宋体;SimSun" w:hint="eastAsia" w:eastAsia="楷体_GB2312"/>
          <w:kern w:val="0"/>
        </w:rPr>
        <w:t xml:space="preserve">日哈尔滨市第十三届人民代表大会常务委员会第二十八次会议通过  </w:t>
      </w:r>
      <w:r>
        <w:rPr>
          <w:rFonts w:eastAsia="楷体_GB2312" w:cs="宋体;SimSun" w:hint="eastAsia" w:ascii="楷体_GB2312" w:hAnsi="楷体_GB2312"/>
          <w:kern w:val="0"/>
        </w:rPr>
        <w:t>2011</w:t>
      </w:r>
      <w:r>
        <w:rPr>
          <w:rFonts w:ascii="楷体_GB2312" w:hAnsi="楷体_GB2312" w:cs="宋体;SimSun" w:hint="eastAsia" w:eastAsia="楷体_GB2312"/>
          <w:kern w:val="0"/>
        </w:rPr>
        <w:t>年</w:t>
      </w:r>
      <w:r>
        <w:rPr>
          <w:rFonts w:eastAsia="楷体_GB2312" w:cs="宋体;SimSun" w:hint="eastAsia" w:ascii="楷体_GB2312" w:hAnsi="楷体_GB2312"/>
          <w:kern w:val="0"/>
        </w:rPr>
        <w:t>4</w:t>
      </w:r>
      <w:r>
        <w:rPr>
          <w:rFonts w:ascii="楷体_GB2312" w:hAnsi="楷体_GB2312" w:cs="宋体;SimSun" w:hint="eastAsia" w:eastAsia="楷体_GB2312"/>
          <w:kern w:val="0"/>
        </w:rPr>
        <w:t>月</w:t>
      </w:r>
      <w:r>
        <w:rPr>
          <w:rFonts w:eastAsia="楷体_GB2312" w:cs="宋体;SimSun" w:hint="eastAsia" w:ascii="楷体_GB2312" w:hAnsi="楷体_GB2312"/>
          <w:kern w:val="0"/>
        </w:rPr>
        <w:t>14</w:t>
      </w:r>
      <w:r>
        <w:rPr>
          <w:rFonts w:ascii="楷体_GB2312" w:hAnsi="楷体_GB2312" w:cs="宋体;SimSun" w:hint="eastAsia" w:eastAsia="楷体_GB2312"/>
          <w:kern w:val="0"/>
        </w:rPr>
        <w:t>日黑龙江省第十一届人民代表大会常务委员会第二十四次会议批准  根据</w:t>
      </w:r>
      <w:r>
        <w:rPr>
          <w:rFonts w:eastAsia="楷体_GB2312" w:cs="宋体;SimSun" w:hint="eastAsia" w:ascii="楷体_GB2312" w:hAnsi="楷体_GB2312"/>
          <w:kern w:val="0"/>
        </w:rPr>
        <w:t>2013</w:t>
      </w:r>
      <w:r>
        <w:rPr>
          <w:rFonts w:ascii="楷体_GB2312" w:hAnsi="楷体_GB2312" w:cs="宋体;SimSun" w:hint="eastAsia" w:eastAsia="楷体_GB2312"/>
          <w:kern w:val="0"/>
        </w:rPr>
        <w:t>年</w:t>
      </w:r>
      <w:r>
        <w:rPr>
          <w:rFonts w:eastAsia="楷体_GB2312" w:cs="宋体;SimSun" w:hint="eastAsia" w:ascii="楷体_GB2312" w:hAnsi="楷体_GB2312"/>
          <w:kern w:val="0"/>
        </w:rPr>
        <w:t>8</w:t>
      </w:r>
      <w:r>
        <w:rPr>
          <w:rFonts w:ascii="楷体_GB2312" w:hAnsi="楷体_GB2312" w:cs="宋体;SimSun" w:hint="eastAsia" w:eastAsia="楷体_GB2312"/>
          <w:kern w:val="0"/>
        </w:rPr>
        <w:t>月</w:t>
      </w:r>
      <w:r>
        <w:rPr>
          <w:rFonts w:eastAsia="楷体_GB2312" w:cs="宋体;SimSun" w:hint="eastAsia" w:ascii="楷体_GB2312" w:hAnsi="楷体_GB2312"/>
          <w:kern w:val="0"/>
        </w:rPr>
        <w:t>27</w:t>
      </w:r>
      <w:r>
        <w:rPr>
          <w:rFonts w:ascii="楷体_GB2312" w:hAnsi="楷体_GB2312" w:cs="宋体;SimSun" w:hint="eastAsia" w:eastAsia="楷体_GB2312"/>
          <w:kern w:val="0"/>
        </w:rPr>
        <w:t>日哈尔滨市第十四届人民代表大会常务委员会第十次会议通过、</w:t>
      </w:r>
      <w:r>
        <w:rPr>
          <w:rFonts w:eastAsia="楷体_GB2312" w:cs="宋体;SimSun" w:hint="eastAsia" w:ascii="楷体_GB2312" w:hAnsi="楷体_GB2312"/>
          <w:kern w:val="0"/>
        </w:rPr>
        <w:t>2013</w:t>
      </w:r>
      <w:r>
        <w:rPr>
          <w:rFonts w:ascii="楷体_GB2312" w:hAnsi="楷体_GB2312" w:cs="宋体;SimSun" w:hint="eastAsia" w:eastAsia="楷体_GB2312"/>
          <w:kern w:val="0"/>
        </w:rPr>
        <w:t>年</w:t>
      </w:r>
      <w:r>
        <w:rPr>
          <w:rFonts w:eastAsia="楷体_GB2312" w:cs="宋体;SimSun" w:hint="eastAsia" w:ascii="楷体_GB2312" w:hAnsi="楷体_GB2312"/>
          <w:kern w:val="0"/>
        </w:rPr>
        <w:t>10</w:t>
      </w:r>
      <w:r>
        <w:rPr>
          <w:rFonts w:ascii="楷体_GB2312" w:hAnsi="楷体_GB2312" w:cs="宋体;SimSun" w:hint="eastAsia" w:eastAsia="楷体_GB2312"/>
          <w:kern w:val="0"/>
        </w:rPr>
        <w:t>月</w:t>
      </w:r>
      <w:r>
        <w:rPr>
          <w:rFonts w:eastAsia="楷体_GB2312" w:cs="宋体;SimSun" w:hint="eastAsia" w:ascii="楷体_GB2312" w:hAnsi="楷体_GB2312"/>
          <w:kern w:val="0"/>
        </w:rPr>
        <w:t>18</w:t>
      </w:r>
      <w:r>
        <w:rPr>
          <w:rFonts w:ascii="楷体_GB2312" w:hAnsi="楷体_GB2312" w:cs="宋体;SimSun" w:hint="eastAsia" w:eastAsia="楷体_GB2312"/>
          <w:kern w:val="0"/>
        </w:rPr>
        <w:t>日黑龙江省第十二届人民代表大会常务委员会第六次会议批准的《关于修改〈哈尔滨市城市道路管理条例〉的决定》第一次修正  根据</w:t>
      </w:r>
      <w:r>
        <w:rPr>
          <w:rFonts w:eastAsia="楷体_GB2312" w:cs="宋体;SimSun" w:hint="eastAsia" w:ascii="楷体_GB2312" w:hAnsi="楷体_GB2312"/>
          <w:kern w:val="0"/>
        </w:rPr>
        <w:t>2014</w:t>
      </w:r>
      <w:r>
        <w:rPr>
          <w:rFonts w:ascii="楷体_GB2312" w:hAnsi="楷体_GB2312" w:cs="宋体;SimSun" w:hint="eastAsia" w:eastAsia="楷体_GB2312"/>
          <w:kern w:val="0"/>
        </w:rPr>
        <w:t>年</w:t>
      </w:r>
      <w:r>
        <w:rPr>
          <w:rFonts w:eastAsia="楷体_GB2312" w:cs="宋体;SimSun" w:hint="eastAsia" w:ascii="楷体_GB2312" w:hAnsi="楷体_GB2312"/>
          <w:kern w:val="0"/>
        </w:rPr>
        <w:t>4</w:t>
      </w:r>
      <w:r>
        <w:rPr>
          <w:rFonts w:ascii="楷体_GB2312" w:hAnsi="楷体_GB2312" w:cs="宋体;SimSun" w:hint="eastAsia" w:eastAsia="楷体_GB2312"/>
          <w:kern w:val="0"/>
        </w:rPr>
        <w:t>月</w:t>
      </w:r>
      <w:r>
        <w:rPr>
          <w:rFonts w:eastAsia="楷体_GB2312" w:cs="宋体;SimSun" w:hint="eastAsia" w:ascii="楷体_GB2312" w:hAnsi="楷体_GB2312"/>
          <w:kern w:val="0"/>
        </w:rPr>
        <w:t>28</w:t>
      </w:r>
      <w:r>
        <w:rPr>
          <w:rFonts w:ascii="楷体_GB2312" w:hAnsi="楷体_GB2312" w:cs="宋体;SimSun" w:hint="eastAsia" w:eastAsia="楷体_GB2312"/>
          <w:kern w:val="0"/>
        </w:rPr>
        <w:t>日哈尔滨市第十四届人民代表大会常务委员会第十四次会议通过、</w:t>
      </w:r>
      <w:r>
        <w:rPr>
          <w:rFonts w:eastAsia="楷体_GB2312" w:cs="宋体;SimSun" w:hint="eastAsia" w:ascii="楷体_GB2312" w:hAnsi="楷体_GB2312"/>
          <w:kern w:val="0"/>
        </w:rPr>
        <w:t>2014</w:t>
      </w:r>
      <w:r>
        <w:rPr>
          <w:rFonts w:ascii="楷体_GB2312" w:hAnsi="楷体_GB2312" w:cs="宋体;SimSun" w:hint="eastAsia" w:eastAsia="楷体_GB2312"/>
          <w:kern w:val="0"/>
        </w:rPr>
        <w:t xml:space="preserve">年 </w:t>
      </w:r>
      <w:r>
        <w:rPr>
          <w:rFonts w:eastAsia="楷体_GB2312" w:cs="宋体;SimSun" w:hint="eastAsia" w:ascii="楷体_GB2312" w:hAnsi="楷体_GB2312"/>
          <w:kern w:val="0"/>
        </w:rPr>
        <w:t>6</w:t>
      </w:r>
      <w:r>
        <w:rPr>
          <w:rFonts w:ascii="楷体_GB2312" w:hAnsi="楷体_GB2312" w:cs="宋体;SimSun" w:hint="eastAsia" w:eastAsia="楷体_GB2312"/>
          <w:kern w:val="0"/>
        </w:rPr>
        <w:t>月</w:t>
      </w:r>
      <w:r>
        <w:rPr>
          <w:rFonts w:eastAsia="楷体_GB2312" w:cs="宋体;SimSun" w:hint="eastAsia" w:ascii="楷体_GB2312" w:hAnsi="楷体_GB2312"/>
          <w:kern w:val="0"/>
        </w:rPr>
        <w:t>13</w:t>
      </w:r>
      <w:r>
        <w:rPr>
          <w:rFonts w:ascii="楷体_GB2312" w:hAnsi="楷体_GB2312" w:cs="宋体;SimSun" w:hint="eastAsia" w:eastAsia="楷体_GB2312"/>
          <w:kern w:val="0"/>
        </w:rPr>
        <w:t>日黑龙江省第十二届人民代表大会常务委员会第十一次会议批准的《关于修改</w:t>
      </w:r>
      <w:r>
        <w:rPr>
          <w:rFonts w:eastAsia="楷体_GB2312" w:cs="宋体;SimSun" w:hint="eastAsia" w:ascii="楷体_GB2312" w:hAnsi="楷体_GB2312"/>
          <w:kern w:val="0"/>
        </w:rPr>
        <w:t>&lt;</w:t>
      </w:r>
      <w:r>
        <w:rPr>
          <w:rFonts w:ascii="楷体_GB2312" w:hAnsi="楷体_GB2312" w:cs="宋体;SimSun" w:hint="eastAsia" w:eastAsia="楷体_GB2312"/>
          <w:kern w:val="0"/>
        </w:rPr>
        <w:t>哈尔滨市历史文化名城保护条例</w:t>
      </w:r>
      <w:r>
        <w:rPr>
          <w:rFonts w:eastAsia="楷体_GB2312" w:cs="宋体;SimSun" w:hint="eastAsia" w:ascii="楷体_GB2312" w:hAnsi="楷体_GB2312"/>
          <w:kern w:val="0"/>
        </w:rPr>
        <w:t>&gt;</w:t>
      </w:r>
      <w:r>
        <w:rPr>
          <w:rFonts w:ascii="楷体_GB2312" w:hAnsi="楷体_GB2312" w:cs="宋体;SimSun" w:hint="eastAsia" w:eastAsia="楷体_GB2312"/>
          <w:kern w:val="0"/>
        </w:rPr>
        <w:t>等十二部地方性法规的决定》第二次修正  根据</w:t>
      </w:r>
      <w:r>
        <w:rPr>
          <w:rFonts w:eastAsia="楷体_GB2312" w:cs="宋体;SimSun" w:hint="eastAsia" w:ascii="楷体_GB2312" w:hAnsi="楷体_GB2312"/>
          <w:kern w:val="0"/>
        </w:rPr>
        <w:t>2018</w:t>
      </w:r>
      <w:r>
        <w:rPr>
          <w:rFonts w:ascii="楷体_GB2312" w:hAnsi="楷体_GB2312" w:cs="宋体;SimSun" w:hint="eastAsia" w:eastAsia="楷体_GB2312"/>
          <w:kern w:val="0"/>
        </w:rPr>
        <w:t>年</w:t>
      </w:r>
      <w:r>
        <w:rPr>
          <w:rFonts w:eastAsia="楷体_GB2312" w:cs="宋体;SimSun" w:hint="eastAsia" w:ascii="楷体_GB2312" w:hAnsi="楷体_GB2312"/>
          <w:kern w:val="0"/>
        </w:rPr>
        <w:t>11</w:t>
      </w:r>
      <w:r>
        <w:rPr>
          <w:rFonts w:ascii="楷体_GB2312" w:hAnsi="楷体_GB2312" w:cs="宋体;SimSun" w:hint="eastAsia" w:eastAsia="楷体_GB2312"/>
          <w:kern w:val="0"/>
        </w:rPr>
        <w:t>月</w:t>
      </w:r>
      <w:r>
        <w:rPr>
          <w:rFonts w:eastAsia="楷体_GB2312" w:cs="宋体;SimSun" w:hint="eastAsia" w:ascii="楷体_GB2312" w:hAnsi="楷体_GB2312"/>
          <w:kern w:val="0"/>
        </w:rPr>
        <w:t>2</w:t>
      </w:r>
      <w:r>
        <w:rPr>
          <w:rFonts w:ascii="楷体_GB2312" w:hAnsi="楷体_GB2312" w:cs="宋体;SimSun" w:hint="eastAsia" w:eastAsia="楷体_GB2312"/>
          <w:kern w:val="0"/>
        </w:rPr>
        <w:t>日哈尔滨市第十五届人民代表大会常务委员会第十七次会议通过、</w:t>
      </w:r>
      <w:r>
        <w:rPr>
          <w:rFonts w:eastAsia="楷体_GB2312" w:cs="宋体;SimSun" w:hint="eastAsia" w:ascii="楷体_GB2312" w:hAnsi="楷体_GB2312"/>
          <w:kern w:val="0"/>
        </w:rPr>
        <w:t>2018</w:t>
      </w:r>
      <w:r>
        <w:rPr>
          <w:rFonts w:ascii="楷体_GB2312" w:hAnsi="楷体_GB2312" w:cs="宋体;SimSun" w:hint="eastAsia" w:eastAsia="楷体_GB2312"/>
          <w:kern w:val="0"/>
        </w:rPr>
        <w:t>年</w:t>
      </w:r>
      <w:r>
        <w:rPr>
          <w:rFonts w:eastAsia="楷体_GB2312" w:cs="宋体;SimSun" w:hint="eastAsia" w:ascii="楷体_GB2312" w:hAnsi="楷体_GB2312"/>
          <w:kern w:val="0"/>
        </w:rPr>
        <w:t>12</w:t>
      </w:r>
      <w:r>
        <w:rPr>
          <w:rFonts w:ascii="楷体_GB2312" w:hAnsi="楷体_GB2312" w:cs="宋体;SimSun" w:hint="eastAsia" w:eastAsia="楷体_GB2312"/>
          <w:kern w:val="0"/>
        </w:rPr>
        <w:t>月</w:t>
      </w:r>
      <w:r>
        <w:rPr>
          <w:rFonts w:eastAsia="楷体_GB2312" w:cs="宋体;SimSun" w:hint="eastAsia" w:ascii="楷体_GB2312" w:hAnsi="楷体_GB2312"/>
          <w:kern w:val="0"/>
        </w:rPr>
        <w:t>27</w:t>
      </w:r>
      <w:r>
        <w:rPr>
          <w:rFonts w:ascii="楷体_GB2312" w:hAnsi="楷体_GB2312" w:cs="宋体;SimSun" w:hint="eastAsia" w:eastAsia="楷体_GB2312"/>
          <w:kern w:val="0"/>
        </w:rPr>
        <w:t xml:space="preserve">日黑龙江省第十三届人民代表大会常务委员会第八次会议批准的《关于修改〈哈尔滨市城市道路管理条例〉等十部地方性法规的决定》第三次修正  </w:t>
      </w:r>
      <w:r>
        <w:rPr>
          <w:rFonts w:ascii="楷体_GB2312" w:hAnsi="楷体_GB2312" w:hint="eastAsia" w:eastAsia="楷体_GB2312"/>
        </w:rPr>
        <w:t>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日黑龙江省第十三届人民代表大会常务委员会第二十一次会议批准的《关于修改〈哈尔滨市劳动保障监察条例〉等二十一部地方性法规的决定》第四次修正</w:t>
      </w:r>
      <w:r>
        <w:rPr>
          <w:rFonts w:ascii="楷体_GB2312" w:hAnsi="楷体_GB2312" w:cs="宋体;SimSun" w:hint="eastAsia" w:eastAsia="楷体_GB2312"/>
          <w:kern w:val="0"/>
        </w:rPr>
        <w:t>）</w:t>
      </w:r>
    </w:p>
    <w:p>
      <w:pPr>
        <w:pStyle w:val="Normal"/>
        <w:spacing w:lineRule="exact" w:line="580"/>
        <w:ind w:firstLineChars="200" w:startChars="0" w:start="0" w:endChars="0" w:end="0"/>
        <w:rPr>
          <w:rFonts w:ascii="宋体;SimSun" w:hAnsi="宋体;SimSun" w:eastAsia="宋体;SimSun" w:cs="宋体;SimSun" w:hint="eastAsia"/>
          <w:kern w:val="0"/>
        </w:rPr>
      </w:pPr>
      <w:r>
        <w:rPr>
          <w:rFonts w:eastAsia="宋体;SimSun" w:cs="宋体;SimSun" w:hint="eastAsia" w:ascii="宋体;SimSun" w:hAnsi="宋体;SimSun"/>
          <w:kern w:val="0"/>
        </w:rPr>
      </w:r>
    </w:p>
    <w:p>
      <w:pPr>
        <w:pStyle w:val="Normal"/>
        <w:widowControl/>
        <w:spacing w:lineRule="exact" w:line="580"/>
        <w:ind w:firstLineChars="0" w:firstLine="0" w:startChars="0" w:start="0" w:endChars="-108"/>
        <w:jc w:val="center"/>
        <w:rPr>
          <w:rFonts w:ascii="楷体_GB2312" w:hAnsi="楷体_GB2312" w:eastAsia="楷体_GB2312" w:cs="宋体;SimSun" w:hint="eastAsia"/>
          <w:kern w:val="0"/>
        </w:rPr>
      </w:pPr>
      <w:r>
        <w:rPr>
          <w:rFonts w:ascii="楷体_GB2312" w:hAnsi="楷体_GB2312" w:cs="宋体;SimSun" w:hint="eastAsia" w:eastAsia="楷体_GB2312"/>
          <w:kern w:val="0"/>
        </w:rPr>
        <w:t>目    录</w:t>
      </w:r>
    </w:p>
    <w:p>
      <w:pPr>
        <w:pStyle w:val="Normal"/>
        <w:widowControl/>
        <w:spacing w:lineRule="exact" w:line="580"/>
        <w:ind w:firstLineChars="0" w:firstLine="0" w:startChars="0" w:start="0" w:endChars="-108"/>
        <w:rPr>
          <w:rFonts w:ascii="楷体_GB2312" w:hAnsi="楷体_GB2312" w:eastAsia="楷体_GB2312" w:cs="宋体;SimSun" w:hint="eastAsia"/>
          <w:kern w:val="0"/>
        </w:rPr>
      </w:pPr>
      <w:r>
        <w:rPr>
          <w:rFonts w:eastAsia="楷体_GB2312" w:cs="宋体;SimSun" w:hint="eastAsia" w:ascii="楷体_GB2312" w:hAnsi="楷体_GB2312"/>
          <w:kern w:val="0"/>
        </w:rPr>
        <w:t xml:space="preserve">    </w:t>
      </w:r>
      <w:r>
        <w:rPr>
          <w:rFonts w:ascii="楷体_GB2312" w:hAnsi="楷体_GB2312" w:cs="宋体;SimSun" w:hint="eastAsia" w:eastAsia="楷体_GB2312"/>
          <w:kern w:val="0"/>
        </w:rPr>
        <w:t>第一章  总则</w:t>
      </w:r>
    </w:p>
    <w:p>
      <w:pPr>
        <w:pStyle w:val="Normal"/>
        <w:widowControl/>
        <w:spacing w:lineRule="exact" w:line="580"/>
        <w:ind w:firstLineChars="0" w:firstLine="0" w:startChars="0" w:start="0" w:endChars="-108"/>
        <w:rPr>
          <w:rFonts w:ascii="楷体_GB2312" w:hAnsi="楷体_GB2312" w:eastAsia="楷体_GB2312" w:cs="宋体;SimSun" w:hint="eastAsia"/>
          <w:kern w:val="0"/>
        </w:rPr>
      </w:pPr>
      <w:r>
        <w:rPr>
          <w:rFonts w:eastAsia="楷体_GB2312" w:cs="宋体;SimSun" w:hint="eastAsia" w:ascii="楷体_GB2312" w:hAnsi="楷体_GB2312"/>
          <w:kern w:val="0"/>
        </w:rPr>
        <w:t xml:space="preserve">    </w:t>
      </w:r>
      <w:r>
        <w:rPr>
          <w:rFonts w:ascii="楷体_GB2312" w:hAnsi="楷体_GB2312" w:cs="宋体;SimSun" w:hint="eastAsia" w:eastAsia="楷体_GB2312"/>
          <w:kern w:val="0"/>
        </w:rPr>
        <w:t>第二章  规划和建设</w:t>
      </w:r>
    </w:p>
    <w:p>
      <w:pPr>
        <w:pStyle w:val="Normal"/>
        <w:widowControl/>
        <w:spacing w:lineRule="exact" w:line="580"/>
        <w:ind w:firstLineChars="0" w:firstLine="0" w:startChars="0" w:start="0" w:endChars="-108"/>
        <w:rPr>
          <w:rFonts w:ascii="楷体_GB2312" w:hAnsi="楷体_GB2312" w:eastAsia="楷体_GB2312" w:cs="宋体;SimSun" w:hint="eastAsia"/>
          <w:kern w:val="0"/>
        </w:rPr>
      </w:pPr>
      <w:r>
        <w:rPr>
          <w:rFonts w:eastAsia="楷体_GB2312" w:cs="宋体;SimSun" w:hint="eastAsia" w:ascii="楷体_GB2312" w:hAnsi="楷体_GB2312"/>
          <w:kern w:val="0"/>
        </w:rPr>
        <w:t xml:space="preserve">    </w:t>
      </w:r>
      <w:r>
        <w:rPr>
          <w:rFonts w:ascii="楷体_GB2312" w:hAnsi="楷体_GB2312" w:cs="宋体;SimSun" w:hint="eastAsia" w:eastAsia="楷体_GB2312"/>
          <w:kern w:val="0"/>
        </w:rPr>
        <w:t>第三章  养护和维修</w:t>
      </w:r>
    </w:p>
    <w:p>
      <w:pPr>
        <w:pStyle w:val="Normal"/>
        <w:widowControl/>
        <w:spacing w:lineRule="exact" w:line="580"/>
        <w:ind w:firstLineChars="0" w:firstLine="0" w:startChars="0" w:start="0" w:endChars="-108"/>
        <w:rPr>
          <w:rFonts w:ascii="楷体_GB2312" w:hAnsi="楷体_GB2312" w:eastAsia="楷体_GB2312" w:cs="宋体;SimSun" w:hint="eastAsia"/>
          <w:kern w:val="0"/>
        </w:rPr>
      </w:pPr>
      <w:r>
        <w:rPr>
          <w:rFonts w:eastAsia="楷体_GB2312" w:cs="宋体;SimSun" w:hint="eastAsia" w:ascii="楷体_GB2312" w:hAnsi="楷体_GB2312"/>
          <w:kern w:val="0"/>
        </w:rPr>
        <w:t xml:space="preserve">    </w:t>
      </w:r>
      <w:r>
        <w:rPr>
          <w:rFonts w:ascii="楷体_GB2312" w:hAnsi="楷体_GB2312" w:cs="宋体;SimSun" w:hint="eastAsia" w:eastAsia="楷体_GB2312"/>
          <w:kern w:val="0"/>
        </w:rPr>
        <w:t>第四章  路政管理</w:t>
      </w:r>
    </w:p>
    <w:p>
      <w:pPr>
        <w:pStyle w:val="Normal"/>
        <w:widowControl/>
        <w:spacing w:lineRule="exact" w:line="580"/>
        <w:ind w:firstLineChars="0" w:firstLine="0" w:startChars="0" w:start="0" w:endChars="-108"/>
        <w:rPr>
          <w:rFonts w:ascii="楷体_GB2312" w:hAnsi="楷体_GB2312" w:eastAsia="楷体_GB2312" w:cs="宋体;SimSun" w:hint="eastAsia"/>
          <w:kern w:val="0"/>
        </w:rPr>
      </w:pPr>
      <w:r>
        <w:rPr>
          <w:rFonts w:eastAsia="楷体_GB2312" w:cs="宋体;SimSun" w:hint="eastAsia" w:ascii="楷体_GB2312" w:hAnsi="楷体_GB2312"/>
          <w:kern w:val="0"/>
        </w:rPr>
        <w:t xml:space="preserve">        </w:t>
      </w:r>
      <w:r>
        <w:rPr>
          <w:rFonts w:ascii="楷体_GB2312" w:hAnsi="楷体_GB2312" w:cs="宋体;SimSun" w:hint="eastAsia" w:eastAsia="楷体_GB2312"/>
          <w:kern w:val="0"/>
        </w:rPr>
        <w:t>第一节  一般规定</w:t>
      </w:r>
    </w:p>
    <w:p>
      <w:pPr>
        <w:pStyle w:val="Normal"/>
        <w:widowControl/>
        <w:spacing w:lineRule="exact" w:line="580"/>
        <w:ind w:firstLineChars="0" w:firstLine="0" w:startChars="0" w:start="0" w:endChars="-108"/>
        <w:rPr>
          <w:rFonts w:ascii="楷体_GB2312" w:hAnsi="楷体_GB2312" w:eastAsia="楷体_GB2312" w:cs="宋体;SimSun" w:hint="eastAsia"/>
          <w:kern w:val="0"/>
        </w:rPr>
      </w:pPr>
      <w:r>
        <w:rPr>
          <w:rFonts w:eastAsia="楷体_GB2312" w:cs="宋体;SimSun" w:hint="eastAsia" w:ascii="楷体_GB2312" w:hAnsi="楷体_GB2312"/>
          <w:kern w:val="0"/>
        </w:rPr>
        <w:t xml:space="preserve">        </w:t>
      </w:r>
      <w:r>
        <w:rPr>
          <w:rFonts w:ascii="楷体_GB2312" w:hAnsi="楷体_GB2312" w:cs="宋体;SimSun" w:hint="eastAsia" w:eastAsia="楷体_GB2312"/>
          <w:kern w:val="0"/>
        </w:rPr>
        <w:t>第二节  城市道路占用管理</w:t>
      </w:r>
    </w:p>
    <w:p>
      <w:pPr>
        <w:pStyle w:val="Normal"/>
        <w:widowControl/>
        <w:spacing w:lineRule="exact" w:line="580"/>
        <w:ind w:firstLineChars="0" w:firstLine="0" w:startChars="0" w:start="0" w:endChars="-108"/>
        <w:rPr>
          <w:rFonts w:ascii="楷体_GB2312" w:hAnsi="楷体_GB2312" w:eastAsia="楷体_GB2312" w:cs="宋体;SimSun" w:hint="eastAsia"/>
          <w:kern w:val="0"/>
        </w:rPr>
      </w:pPr>
      <w:r>
        <w:rPr>
          <w:rFonts w:eastAsia="楷体_GB2312" w:cs="宋体;SimSun" w:hint="eastAsia" w:ascii="楷体_GB2312" w:hAnsi="楷体_GB2312"/>
          <w:kern w:val="0"/>
        </w:rPr>
        <w:t xml:space="preserve">        </w:t>
      </w:r>
      <w:r>
        <w:rPr>
          <w:rFonts w:ascii="楷体_GB2312" w:hAnsi="楷体_GB2312" w:cs="宋体;SimSun" w:hint="eastAsia" w:eastAsia="楷体_GB2312"/>
          <w:kern w:val="0"/>
        </w:rPr>
        <w:t>第三节  城市道路挖掘管理</w:t>
      </w:r>
    </w:p>
    <w:p>
      <w:pPr>
        <w:pStyle w:val="Normal"/>
        <w:widowControl/>
        <w:spacing w:lineRule="exact" w:line="580"/>
        <w:ind w:firstLineChars="0" w:firstLine="0" w:startChars="0" w:start="0" w:endChars="-108"/>
        <w:rPr>
          <w:rFonts w:ascii="楷体_GB2312" w:hAnsi="楷体_GB2312" w:eastAsia="楷体_GB2312" w:cs="宋体;SimSun" w:hint="eastAsia"/>
          <w:kern w:val="0"/>
        </w:rPr>
      </w:pPr>
      <w:r>
        <w:rPr>
          <w:rFonts w:eastAsia="楷体_GB2312" w:cs="宋体;SimSun" w:hint="eastAsia" w:ascii="楷体_GB2312" w:hAnsi="楷体_GB2312"/>
          <w:kern w:val="0"/>
        </w:rPr>
        <w:t xml:space="preserve">    </w:t>
      </w:r>
      <w:r>
        <w:rPr>
          <w:rFonts w:ascii="楷体_GB2312" w:hAnsi="楷体_GB2312" w:cs="宋体;SimSun" w:hint="eastAsia" w:eastAsia="楷体_GB2312"/>
          <w:kern w:val="0"/>
        </w:rPr>
        <w:t>第五章  桥梁安全管理</w:t>
      </w:r>
    </w:p>
    <w:p>
      <w:pPr>
        <w:pStyle w:val="Normal"/>
        <w:widowControl/>
        <w:spacing w:lineRule="exact" w:line="580"/>
        <w:ind w:firstLineChars="0" w:firstLine="0" w:startChars="0" w:start="0" w:endChars="-108"/>
        <w:rPr>
          <w:rFonts w:ascii="楷体_GB2312" w:hAnsi="楷体_GB2312" w:eastAsia="楷体_GB2312" w:cs="宋体;SimSun" w:hint="eastAsia"/>
          <w:kern w:val="0"/>
        </w:rPr>
      </w:pPr>
      <w:r>
        <w:rPr>
          <w:rFonts w:eastAsia="楷体_GB2312" w:cs="宋体;SimSun" w:hint="eastAsia" w:ascii="楷体_GB2312" w:hAnsi="楷体_GB2312"/>
          <w:kern w:val="0"/>
        </w:rPr>
        <w:t xml:space="preserve">    </w:t>
      </w:r>
      <w:r>
        <w:rPr>
          <w:rFonts w:ascii="楷体_GB2312" w:hAnsi="楷体_GB2312" w:cs="宋体;SimSun" w:hint="eastAsia" w:eastAsia="楷体_GB2312"/>
          <w:kern w:val="0"/>
        </w:rPr>
        <w:t>第六章  法律责任</w:t>
      </w:r>
    </w:p>
    <w:p>
      <w:pPr>
        <w:pStyle w:val="Normal"/>
        <w:widowControl/>
        <w:spacing w:lineRule="exact" w:line="580"/>
        <w:ind w:firstLineChars="0" w:firstLine="0" w:startChars="0" w:start="0" w:endChars="-108"/>
        <w:rPr>
          <w:rFonts w:ascii="楷体_GB2312" w:hAnsi="楷体_GB2312" w:eastAsia="楷体_GB2312" w:cs="宋体;SimSun" w:hint="eastAsia"/>
          <w:kern w:val="0"/>
        </w:rPr>
      </w:pPr>
      <w:r>
        <w:rPr>
          <w:rFonts w:eastAsia="楷体_GB2312" w:cs="宋体;SimSun" w:hint="eastAsia" w:ascii="楷体_GB2312" w:hAnsi="楷体_GB2312"/>
          <w:kern w:val="0"/>
        </w:rPr>
        <w:t xml:space="preserve">    </w:t>
      </w:r>
      <w:r>
        <w:rPr>
          <w:rFonts w:ascii="楷体_GB2312" w:hAnsi="楷体_GB2312" w:cs="宋体;SimSun" w:hint="eastAsia" w:eastAsia="楷体_GB2312"/>
          <w:kern w:val="0"/>
        </w:rPr>
        <w:t>第七章  附则</w:t>
      </w:r>
    </w:p>
    <w:p>
      <w:pPr>
        <w:pStyle w:val="Normal"/>
        <w:widowControl/>
        <w:snapToGrid w:val="false"/>
        <w:spacing w:lineRule="exact" w:line="580"/>
        <w:ind w:firstLineChars="0" w:firstLine="0" w:startChars="0" w:start="0" w:endChars="-108"/>
        <w:jc w:val="center"/>
        <w:rPr>
          <w:rFonts w:ascii="黑体;SimHei" w:hAnsi="黑体;SimHei" w:eastAsia="黑体;SimHei" w:cs="Arial" w:hint="eastAsia"/>
          <w:bCs/>
          <w:smallCaps/>
          <w:color w:val="000000"/>
          <w:kern w:val="0"/>
        </w:rPr>
      </w:pPr>
      <w:r>
        <w:rPr>
          <w:rFonts w:eastAsia="黑体;SimHei" w:cs="Arial" w:hint="eastAsia" w:ascii="黑体;SimHei" w:hAnsi="黑体;SimHei"/>
          <w:bCs/>
          <w:smallCaps/>
          <w:color w:val="000000"/>
          <w:kern w:val="0"/>
        </w:rPr>
      </w:r>
    </w:p>
    <w:p>
      <w:pPr>
        <w:pStyle w:val="Normal"/>
        <w:widowControl/>
        <w:snapToGrid w:val="false"/>
        <w:spacing w:lineRule="exact" w:line="580"/>
        <w:ind w:firstLineChars="0" w:firstLine="0" w:startChars="0" w:start="0" w:endChars="-108"/>
        <w:jc w:val="center"/>
        <w:rPr/>
      </w:pPr>
      <w:r>
        <w:rPr>
          <w:rFonts w:ascii="黑体;SimHei" w:hAnsi="黑体;SimHei" w:cs="Arial" w:hint="eastAsia" w:eastAsia="黑体;SimHei"/>
          <w:bCs/>
          <w:smallCaps/>
          <w:color w:val="000000"/>
          <w:kern w:val="0"/>
        </w:rPr>
        <w:t>第一章  总则</w:t>
      </w:r>
    </w:p>
    <w:p>
      <w:pPr>
        <w:pStyle w:val="Normal"/>
        <w:widowControl/>
        <w:snapToGrid w:val="false"/>
        <w:spacing w:lineRule="exact" w:line="580"/>
        <w:ind w:firstLineChars="0" w:firstLine="0" w:startChars="0" w:start="0" w:endChars="-108"/>
        <w:jc w:val="center"/>
        <w:rPr>
          <w:rFonts w:ascii="黑体;SimHei" w:hAnsi="黑体;SimHei" w:eastAsia="黑体;SimHei" w:cs="Arial" w:hint="eastAsia"/>
          <w:bCs/>
          <w:smallCaps/>
          <w:color w:val="000000"/>
          <w:kern w:val="0"/>
        </w:rPr>
      </w:pPr>
      <w:r>
        <w:rPr>
          <w:rFonts w:eastAsia="黑体;SimHei" w:cs="Arial" w:hint="eastAsia" w:ascii="黑体;SimHei" w:hAnsi="黑体;SimHei"/>
          <w:bCs/>
          <w:smallCaps/>
          <w:color w:val="000000"/>
          <w:kern w:val="0"/>
        </w:rPr>
      </w:r>
    </w:p>
    <w:p>
      <w:pPr>
        <w:pStyle w:val="Normal"/>
        <w:widowControl/>
        <w:snapToGrid w:val="false"/>
        <w:spacing w:lineRule="exact" w:line="580"/>
        <w:ind w:firstLineChars="0" w:firstLine="0" w:startChars="50" w:endChars="-108"/>
        <w:rPr>
          <w:rFonts w:ascii="仿宋_GB2312" w:hAnsi="仿宋_GB2312" w:cs="Arial"/>
          <w:kern w:val="0"/>
        </w:rPr>
      </w:pPr>
      <w:r>
        <w:rPr>
          <w:rFonts w:cs="Arial" w:ascii="仿宋_GB2312" w:hAnsi="仿宋_GB2312"/>
          <w:b/>
          <w:bCs/>
          <w:smallCaps/>
          <w:kern w:val="0"/>
        </w:rPr>
        <w:t xml:space="preserve"> </w:t>
      </w:r>
      <w:r>
        <w:rPr>
          <w:rFonts w:cs="Arial" w:ascii="宋体;SimSun" w:hAnsi="宋体;SimSun"/>
          <w:b/>
          <w:bCs/>
          <w:smallCaps/>
          <w:kern w:val="0"/>
        </w:rPr>
        <w:t xml:space="preserve">    </w:t>
      </w:r>
      <w:r>
        <w:rPr>
          <w:rFonts w:ascii="黑体;SimHei" w:hAnsi="黑体;SimHei" w:cs="Arial" w:hint="eastAsia" w:eastAsia="黑体;SimHei"/>
          <w:bCs/>
          <w:smallCaps/>
          <w:kern w:val="0"/>
        </w:rPr>
        <w:t>第一条</w:t>
      </w:r>
      <w:r>
        <w:rPr>
          <w:rFonts w:ascii="黑体;SimHei" w:hAnsi="黑体;SimHei" w:cs="Arial" w:eastAsia="黑体;SimHei"/>
          <w:bCs/>
          <w:smallCaps/>
          <w:kern w:val="0"/>
        </w:rPr>
        <w:t xml:space="preserve"> </w:t>
      </w:r>
      <w:r>
        <w:rPr>
          <w:rFonts w:ascii="黑体;SimHei" w:hAnsi="黑体;SimHei" w:cs="Arial" w:hint="eastAsia" w:eastAsia="黑体;SimHei"/>
          <w:bCs/>
          <w:smallCaps/>
          <w:kern w:val="0"/>
        </w:rPr>
        <w:t xml:space="preserve"> </w:t>
      </w:r>
      <w:r>
        <w:rPr>
          <w:rFonts w:ascii="仿宋_GB2312" w:hAnsi="仿宋_GB2312" w:cs="Arial" w:hint="eastAsia"/>
          <w:kern w:val="0"/>
        </w:rPr>
        <w:t>为加强城市道路管理，保障城市道路完好，发挥城市道路功能，促进城市经济和社会发展，根据国务院《城市道路管理条例》，结合本市实际，制定本条例。</w:t>
      </w:r>
    </w:p>
    <w:p>
      <w:pPr>
        <w:pStyle w:val="Normal"/>
        <w:widowControl/>
        <w:snapToGrid w:val="false"/>
        <w:spacing w:lineRule="exact" w:line="580"/>
        <w:ind w:firstLineChars="0" w:firstLine="0" w:startChars="0" w:start="0" w:endChars="-108"/>
        <w:rPr/>
      </w:pPr>
      <w:r>
        <w:rPr>
          <w:rFonts w:eastAsia="黑体;SimHei" w:cs="Arial" w:hint="eastAsia" w:ascii="黑体;SimHei" w:hAnsi="黑体;SimHei"/>
          <w:bCs/>
          <w:smallCaps/>
          <w:kern w:val="0"/>
        </w:rPr>
        <w:t xml:space="preserve">      </w:t>
      </w:r>
      <w:r>
        <w:rPr>
          <w:rFonts w:ascii="黑体;SimHei" w:hAnsi="黑体;SimHei" w:cs="Arial" w:hint="eastAsia" w:eastAsia="黑体;SimHei"/>
          <w:bCs/>
          <w:smallCaps/>
          <w:kern w:val="0"/>
        </w:rPr>
        <w:t>第二条</w:t>
      </w:r>
      <w:r>
        <w:rPr>
          <w:rFonts w:ascii="黑体;SimHei" w:hAnsi="黑体;SimHei" w:cs="Arial" w:eastAsia="黑体;SimHei"/>
          <w:bCs/>
          <w:smallCaps/>
          <w:kern w:val="0"/>
        </w:rPr>
        <w:t xml:space="preserve"> </w:t>
      </w:r>
      <w:r>
        <w:rPr>
          <w:rFonts w:ascii="黑体;SimHei" w:hAnsi="黑体;SimHei" w:cs="Arial" w:hint="eastAsia" w:eastAsia="黑体;SimHei"/>
          <w:bCs/>
          <w:smallCaps/>
          <w:kern w:val="0"/>
        </w:rPr>
        <w:t xml:space="preserve"> </w:t>
      </w:r>
      <w:r>
        <w:rPr>
          <w:rFonts w:ascii="仿宋_GB2312" w:hAnsi="仿宋_GB2312" w:cs="Arial" w:hint="eastAsia"/>
          <w:kern w:val="0"/>
        </w:rPr>
        <w:t>本条例适用于本市城市规划区内的城市道路规划、建设、养护、维修和路政的管理。</w:t>
      </w:r>
      <w:r>
        <w:rPr>
          <w:rFonts w:ascii="仿宋_GB2312" w:hAnsi="仿宋_GB2312" w:cs="Arial"/>
          <w:kern w:val="0"/>
        </w:rPr>
        <w:t xml:space="preserve"> </w:t>
      </w:r>
    </w:p>
    <w:p>
      <w:pPr>
        <w:pStyle w:val="Normal"/>
        <w:snapToGrid w:val="false"/>
        <w:spacing w:lineRule="exact" w:line="580"/>
        <w:ind w:firstLineChars="250" w:startChars="0" w:start="0" w:endChars="-108"/>
        <w:rPr>
          <w:rFonts w:ascii="仿宋_GB2312" w:hAnsi="仿宋_GB2312"/>
        </w:rPr>
      </w:pPr>
      <w:r>
        <w:rPr>
          <w:rFonts w:ascii="黑体;SimHei" w:hAnsi="黑体;SimHei" w:cs="Arial" w:hint="eastAsia" w:eastAsia="黑体;SimHei"/>
          <w:bCs/>
          <w:smallCaps/>
          <w:kern w:val="0"/>
        </w:rPr>
        <w:t>第三条</w:t>
      </w:r>
      <w:r>
        <w:rPr>
          <w:rFonts w:ascii="黑体;SimHei" w:hAnsi="黑体;SimHei" w:cs="Arial" w:eastAsia="黑体;SimHei"/>
          <w:bCs/>
          <w:smallCaps/>
          <w:kern w:val="0"/>
        </w:rPr>
        <w:t xml:space="preserve"> </w:t>
      </w:r>
      <w:r>
        <w:rPr>
          <w:rFonts w:ascii="黑体;SimHei" w:hAnsi="黑体;SimHei" w:cs="Arial" w:hint="eastAsia" w:eastAsia="黑体;SimHei"/>
          <w:bCs/>
          <w:smallCaps/>
          <w:kern w:val="0"/>
        </w:rPr>
        <w:t xml:space="preserve"> </w:t>
      </w:r>
      <w:r>
        <w:rPr>
          <w:rFonts w:ascii="仿宋_GB2312" w:hAnsi="仿宋_GB2312" w:cs="Arial" w:hint="eastAsia"/>
          <w:kern w:val="0"/>
        </w:rPr>
        <w:t>本条例所称城市道路</w:t>
      </w:r>
      <w:r>
        <w:rPr>
          <w:rFonts w:ascii="仿宋_GB2312" w:hAnsi="仿宋_GB2312" w:hint="eastAsia"/>
        </w:rPr>
        <w:t>，是指城市内供车辆、行人通行的，具备一定技术条件的道路</w:t>
      </w:r>
      <w:r>
        <w:rPr>
          <w:rFonts w:ascii="仿宋_GB2312" w:hAnsi="仿宋_GB2312" w:cs="Arial" w:hint="eastAsia"/>
          <w:kern w:val="0"/>
        </w:rPr>
        <w:t>、桥梁及其附属设施。</w:t>
      </w:r>
    </w:p>
    <w:p>
      <w:pPr>
        <w:pStyle w:val="Normal"/>
        <w:widowControl/>
        <w:snapToGrid w:val="false"/>
        <w:spacing w:lineRule="exact" w:line="580"/>
        <w:ind w:firstLineChars="200" w:startChars="50" w:endChars="-108"/>
        <w:rPr>
          <w:rFonts w:ascii="仿宋_GB2312" w:hAnsi="仿宋_GB2312" w:cs="Arial"/>
          <w:bCs/>
          <w:smallCaps/>
          <w:kern w:val="0"/>
        </w:rPr>
      </w:pPr>
      <w:r>
        <w:rPr>
          <w:rFonts w:ascii="仿宋_GB2312" w:hAnsi="仿宋_GB2312" w:cs="Arial" w:hint="eastAsia"/>
          <w:bCs/>
          <w:smallCaps/>
          <w:kern w:val="0"/>
        </w:rPr>
        <w:t>城市道路范围以已实施的规划道路红线为准；规划道路红线尚未实施的，以现状道路为准。</w:t>
      </w:r>
    </w:p>
    <w:p>
      <w:pPr>
        <w:pStyle w:val="Normal"/>
        <w:widowControl/>
        <w:snapToGrid w:val="false"/>
        <w:spacing w:lineRule="exact" w:line="580"/>
        <w:ind w:firstLineChars="200" w:startChars="50" w:endChars="-108"/>
        <w:rPr>
          <w:rFonts w:ascii="仿宋_GB2312" w:hAnsi="仿宋_GB2312" w:cs="Arial"/>
          <w:kern w:val="0"/>
        </w:rPr>
      </w:pPr>
      <w:r>
        <w:rPr>
          <w:rFonts w:ascii="仿宋_GB2312" w:hAnsi="仿宋_GB2312" w:cs="Arial" w:hint="eastAsia"/>
          <w:kern w:val="0"/>
        </w:rPr>
        <w:t>城市道路分为快速路、主干路、次干路和支路。</w:t>
      </w:r>
    </w:p>
    <w:p>
      <w:pPr>
        <w:pStyle w:val="Normal"/>
        <w:widowControl/>
        <w:snapToGrid w:val="false"/>
        <w:spacing w:lineRule="exact" w:line="580"/>
        <w:ind w:firstLineChars="0" w:firstLine="0" w:startChars="50" w:endChars="-108"/>
        <w:rPr>
          <w:rFonts w:ascii="仿宋_GB2312" w:hAnsi="仿宋_GB2312" w:cs="Arial"/>
          <w:kern w:val="0"/>
        </w:rPr>
      </w:pPr>
      <w:r>
        <w:rPr>
          <w:rFonts w:ascii="仿宋_GB2312" w:hAnsi="仿宋_GB2312" w:cs="Arial" w:hint="eastAsia"/>
          <w:b/>
          <w:bCs/>
          <w:smallCaps/>
          <w:kern w:val="0"/>
        </w:rPr>
        <w:t>　</w:t>
      </w:r>
      <w:r>
        <w:rPr>
          <w:rFonts w:ascii="仿宋_GB2312" w:hAnsi="仿宋_GB2312" w:cs="Arial"/>
          <w:b/>
          <w:bCs/>
          <w:smallCaps/>
          <w:kern w:val="0"/>
        </w:rPr>
        <w:t xml:space="preserve"> </w:t>
      </w:r>
      <w:r>
        <w:rPr>
          <w:rFonts w:ascii="黑体;SimHei" w:hAnsi="黑体;SimHei" w:cs="Arial" w:hint="eastAsia" w:eastAsia="黑体;SimHei"/>
          <w:bCs/>
          <w:smallCaps/>
          <w:kern w:val="0"/>
        </w:rPr>
        <w:t>　第四条</w:t>
      </w:r>
      <w:r>
        <w:rPr>
          <w:rFonts w:ascii="黑体;SimHei" w:hAnsi="黑体;SimHei" w:cs="Arial" w:eastAsia="黑体;SimHei"/>
          <w:bCs/>
          <w:smallCaps/>
          <w:kern w:val="0"/>
        </w:rPr>
        <w:t xml:space="preserve"> </w:t>
      </w:r>
      <w:r>
        <w:rPr>
          <w:rFonts w:ascii="黑体;SimHei" w:hAnsi="黑体;SimHei" w:cs="Arial" w:hint="eastAsia" w:eastAsia="黑体;SimHei"/>
          <w:bCs/>
          <w:smallCaps/>
          <w:kern w:val="0"/>
        </w:rPr>
        <w:t xml:space="preserve"> </w:t>
      </w:r>
      <w:r>
        <w:rPr>
          <w:rFonts w:ascii="仿宋_GB2312" w:hAnsi="仿宋_GB2312" w:cs="Arial" w:hint="eastAsia"/>
          <w:kern w:val="0"/>
        </w:rPr>
        <w:t>城市道路管理实行统一规划、配套建设、协调发展和建设、养护、管理并重的原则。</w:t>
      </w:r>
    </w:p>
    <w:p>
      <w:pPr>
        <w:pStyle w:val="Normal"/>
        <w:widowControl/>
        <w:snapToGrid w:val="false"/>
        <w:spacing w:lineRule="exact" w:line="580"/>
        <w:ind w:firstLineChars="200" w:startChars="50" w:endChars="-108"/>
        <w:rPr>
          <w:rFonts w:ascii="仿宋_GB2312" w:hAnsi="仿宋_GB2312"/>
          <w:bCs/>
        </w:rPr>
      </w:pPr>
      <w:r>
        <w:rPr>
          <w:rFonts w:ascii="黑体;SimHei" w:hAnsi="黑体;SimHei" w:cs="Arial" w:hint="eastAsia" w:eastAsia="黑体;SimHei"/>
          <w:bCs/>
          <w:smallCaps/>
          <w:kern w:val="0"/>
        </w:rPr>
        <w:t>第五条</w:t>
      </w:r>
      <w:r>
        <w:rPr>
          <w:rFonts w:ascii="黑体;SimHei" w:hAnsi="黑体;SimHei" w:cs="Arial" w:eastAsia="黑体;SimHei"/>
          <w:bCs/>
          <w:smallCaps/>
          <w:kern w:val="0"/>
        </w:rPr>
        <w:t xml:space="preserve"> </w:t>
      </w:r>
      <w:r>
        <w:rPr>
          <w:rFonts w:ascii="黑体;SimHei" w:hAnsi="黑体;SimHei" w:cs="Arial" w:hint="eastAsia" w:eastAsia="黑体;SimHei"/>
          <w:bCs/>
          <w:smallCaps/>
          <w:kern w:val="0"/>
        </w:rPr>
        <w:t xml:space="preserve"> </w:t>
      </w:r>
      <w:r>
        <w:rPr>
          <w:rFonts w:ascii="仿宋_GB2312" w:hAnsi="仿宋_GB2312" w:hint="eastAsia"/>
          <w:bCs/>
        </w:rPr>
        <w:t>本条例由市人民政府负责组织实施。</w:t>
      </w:r>
    </w:p>
    <w:p>
      <w:pPr>
        <w:pStyle w:val="Normal"/>
        <w:widowControl/>
        <w:snapToGrid w:val="false"/>
        <w:spacing w:lineRule="exact" w:line="580"/>
        <w:ind w:firstLineChars="200" w:startChars="50" w:endChars="-108"/>
        <w:rPr>
          <w:rFonts w:ascii="仿宋_GB2312" w:hAnsi="仿宋_GB2312"/>
          <w:bCs/>
        </w:rPr>
      </w:pPr>
      <w:r>
        <w:rPr>
          <w:rFonts w:ascii="仿宋_GB2312" w:hAnsi="仿宋_GB2312" w:hint="eastAsia"/>
          <w:bCs/>
        </w:rPr>
        <w:t>市、区人民政府有关主管部门按照下列规定履行职责：</w:t>
      </w:r>
    </w:p>
    <w:p>
      <w:pPr>
        <w:pStyle w:val="Normal"/>
        <w:widowControl/>
        <w:snapToGrid w:val="false"/>
        <w:spacing w:lineRule="exact" w:line="580"/>
        <w:ind w:firstLineChars="200" w:startChars="50" w:endChars="-108"/>
        <w:rPr>
          <w:rFonts w:ascii="仿宋_GB2312" w:hAnsi="仿宋_GB2312" w:hint="eastAsia"/>
          <w:sz w:val="28"/>
          <w:szCs w:val="28"/>
        </w:rPr>
      </w:pPr>
      <w:r>
        <w:rPr>
          <w:rFonts w:ascii="仿宋_GB2312" w:hAnsi="仿宋_GB2312" w:hint="eastAsia"/>
          <w:bCs/>
        </w:rPr>
        <w:t>（一）</w:t>
      </w:r>
      <w:r>
        <w:rPr>
          <w:rFonts w:ascii="仿宋_GB2312" w:hAnsi="仿宋_GB2312" w:cs="Arial" w:hint="eastAsia"/>
          <w:kern w:val="0"/>
        </w:rPr>
        <w:t>市住房和城乡建设主管部门负责城市道路</w:t>
      </w:r>
      <w:r>
        <w:rPr>
          <w:rFonts w:ascii="仿宋_GB2312" w:hAnsi="仿宋_GB2312" w:cs="Arial"/>
          <w:kern w:val="0"/>
        </w:rPr>
        <w:t>工程的新建、扩建、改</w:t>
      </w:r>
      <w:r>
        <w:rPr>
          <w:rFonts w:ascii="仿宋_GB2312" w:hAnsi="仿宋_GB2312" w:cs="Arial" w:hint="eastAsia"/>
          <w:kern w:val="0"/>
        </w:rPr>
        <w:t>建行为的审批、监管、竣工验收备案等</w:t>
      </w:r>
      <w:r>
        <w:rPr>
          <w:rFonts w:ascii="仿宋_GB2312" w:hAnsi="仿宋_GB2312" w:cs="Arial"/>
          <w:kern w:val="0"/>
        </w:rPr>
        <w:t>管理</w:t>
      </w:r>
      <w:r>
        <w:rPr>
          <w:rFonts w:ascii="仿宋_GB2312" w:hAnsi="仿宋_GB2312" w:cs="Arial" w:hint="eastAsia"/>
          <w:kern w:val="0"/>
        </w:rPr>
        <w:t>工作；</w:t>
      </w:r>
    </w:p>
    <w:p>
      <w:pPr>
        <w:pStyle w:val="Normal"/>
        <w:widowControl/>
        <w:snapToGrid w:val="false"/>
        <w:spacing w:lineRule="exact" w:line="580"/>
        <w:ind w:firstLineChars="200" w:startChars="50" w:endChars="-108"/>
        <w:rPr>
          <w:rFonts w:ascii="仿宋_GB2312" w:hAnsi="仿宋_GB2312"/>
          <w:bCs/>
        </w:rPr>
      </w:pPr>
      <w:r>
        <w:rPr>
          <w:rFonts w:ascii="仿宋_GB2312" w:hAnsi="仿宋_GB2312" w:hint="eastAsia"/>
          <w:bCs/>
        </w:rPr>
        <w:t>（二）市城市管理主管部门（以下简称市城管部门）负责全市城市道路养护、维修和路政的管理工作；</w:t>
      </w:r>
    </w:p>
    <w:p>
      <w:pPr>
        <w:pStyle w:val="Normal"/>
        <w:widowControl/>
        <w:snapToGrid w:val="false"/>
        <w:spacing w:lineRule="exact" w:line="580"/>
        <w:ind w:firstLineChars="200" w:startChars="50" w:endChars="-108"/>
        <w:rPr>
          <w:rFonts w:ascii="仿宋_GB2312" w:hAnsi="仿宋_GB2312"/>
          <w:bCs/>
        </w:rPr>
      </w:pPr>
      <w:r>
        <w:rPr>
          <w:rFonts w:ascii="仿宋_GB2312" w:hAnsi="仿宋_GB2312" w:hint="eastAsia"/>
          <w:bCs/>
        </w:rPr>
        <w:t>（三）区住房和城乡建设、城市管理主管部门（以下简称区城管部门）按照职责权限，负责辖区内城市道路建设、养护、维修和路政的管理工作；</w:t>
      </w:r>
    </w:p>
    <w:p>
      <w:pPr>
        <w:pStyle w:val="Normal"/>
        <w:widowControl/>
        <w:snapToGrid w:val="false"/>
        <w:spacing w:lineRule="exact" w:line="580"/>
        <w:ind w:firstLineChars="200" w:startChars="50" w:endChars="-108"/>
        <w:rPr>
          <w:rFonts w:ascii="仿宋_GB2312" w:hAnsi="仿宋_GB2312"/>
          <w:bCs/>
        </w:rPr>
      </w:pPr>
      <w:r>
        <w:rPr>
          <w:rFonts w:ascii="仿宋_GB2312" w:hAnsi="仿宋_GB2312" w:hint="eastAsia"/>
        </w:rPr>
        <w:t>（四）集中行使城市管理行政处罚权的行政执法机关负责实施本条例规定的相关行政处罚；</w:t>
      </w:r>
    </w:p>
    <w:p>
      <w:pPr>
        <w:pStyle w:val="Normal"/>
        <w:widowControl/>
        <w:snapToGrid w:val="false"/>
        <w:spacing w:lineRule="exact" w:line="580"/>
        <w:ind w:firstLineChars="200" w:startChars="50" w:endChars="-108"/>
        <w:rPr>
          <w:rFonts w:ascii="仿宋_GB2312" w:hAnsi="仿宋_GB2312" w:hint="eastAsia"/>
          <w:bCs/>
        </w:rPr>
      </w:pPr>
      <w:r>
        <w:rPr>
          <w:rFonts w:ascii="仿宋_GB2312" w:hAnsi="仿宋_GB2312" w:hint="eastAsia"/>
          <w:bCs/>
        </w:rPr>
        <w:t>（五）发展和改革、自然资源和规划、公安交通、财政等主管部门，按照职责权限，负责城市道路管理的相关工作。</w:t>
      </w:r>
    </w:p>
    <w:p>
      <w:pPr>
        <w:pStyle w:val="Normal"/>
        <w:widowControl/>
        <w:snapToGrid w:val="false"/>
        <w:spacing w:lineRule="exact" w:line="600"/>
        <w:ind w:firstLineChars="0" w:firstLine="0" w:startChars="50" w:endChars="-108"/>
        <w:jc w:val="center"/>
        <w:rPr>
          <w:rFonts w:ascii="黑体;SimHei" w:hAnsi="黑体;SimHei" w:eastAsia="黑体;SimHei" w:cs="Arial" w:hint="eastAsia"/>
          <w:bCs/>
          <w:smallCaps/>
          <w:kern w:val="0"/>
        </w:rPr>
      </w:pPr>
      <w:r>
        <w:rPr>
          <w:rFonts w:ascii="黑体;SimHei" w:hAnsi="黑体;SimHei" w:cs="Arial" w:hint="eastAsia" w:eastAsia="黑体;SimHei"/>
          <w:bCs/>
          <w:smallCaps/>
          <w:kern w:val="0"/>
        </w:rPr>
        <w:t>第二章  规划和建设</w:t>
      </w:r>
    </w:p>
    <w:p>
      <w:pPr>
        <w:pStyle w:val="Normal"/>
        <w:widowControl/>
        <w:snapToGrid w:val="false"/>
        <w:spacing w:lineRule="exact" w:line="600"/>
        <w:ind w:firstLineChars="0" w:firstLine="0" w:startChars="50" w:endChars="-108"/>
        <w:jc w:val="center"/>
        <w:rPr>
          <w:rFonts w:ascii="黑体;SimHei" w:hAnsi="黑体;SimHei" w:eastAsia="黑体;SimHei" w:cs="Arial" w:hint="eastAsia"/>
          <w:bCs/>
          <w:smallCaps/>
          <w:kern w:val="0"/>
        </w:rPr>
      </w:pPr>
      <w:r>
        <w:rPr>
          <w:rFonts w:eastAsia="黑体;SimHei" w:cs="Arial" w:hint="eastAsia" w:ascii="黑体;SimHei" w:hAnsi="黑体;SimHei"/>
          <w:bCs/>
          <w:smallCaps/>
          <w:kern w:val="0"/>
        </w:rPr>
      </w:r>
    </w:p>
    <w:p>
      <w:pPr>
        <w:pStyle w:val="Normal"/>
        <w:widowControl/>
        <w:snapToGrid w:val="false"/>
        <w:spacing w:lineRule="exact" w:line="600"/>
        <w:ind w:firstLineChars="200" w:startChars="50" w:endChars="-108"/>
        <w:rPr>
          <w:rFonts w:ascii="仿宋_GB2312" w:hAnsi="仿宋_GB2312" w:cs="Arial" w:hint="eastAsia"/>
          <w:kern w:val="0"/>
        </w:rPr>
      </w:pPr>
      <w:r>
        <w:rPr>
          <w:rFonts w:ascii="黑体;SimHei" w:hAnsi="黑体;SimHei" w:cs="Arial" w:hint="eastAsia" w:eastAsia="黑体;SimHei"/>
          <w:bCs/>
          <w:smallCaps/>
          <w:kern w:val="0"/>
        </w:rPr>
        <w:t>第六条</w:t>
      </w:r>
      <w:r>
        <w:rPr>
          <w:rFonts w:ascii="黑体;SimHei" w:hAnsi="黑体;SimHei" w:cs="Arial" w:eastAsia="黑体;SimHei"/>
          <w:bCs/>
          <w:smallCaps/>
          <w:kern w:val="0"/>
        </w:rPr>
        <w:t xml:space="preserve"> </w:t>
      </w:r>
      <w:r>
        <w:rPr>
          <w:rFonts w:ascii="黑体;SimHei" w:hAnsi="黑体;SimHei" w:cs="Arial" w:hint="eastAsia" w:eastAsia="黑体;SimHei"/>
          <w:bCs/>
          <w:smallCaps/>
          <w:kern w:val="0"/>
        </w:rPr>
        <w:t xml:space="preserve"> </w:t>
      </w:r>
      <w:r>
        <w:rPr>
          <w:rFonts w:ascii="仿宋_GB2312" w:hAnsi="仿宋_GB2312" w:cs="Arial" w:hint="eastAsia"/>
          <w:kern w:val="0"/>
        </w:rPr>
        <w:t>市人民政府应当组织市发展和改革、住房和城乡建设、自然资源和规划、财政、城管、公安交通、交通运输等主管部门依据城市总体规划和国民经济社会发展规划，编制城市道路发展规划。</w:t>
      </w:r>
    </w:p>
    <w:p>
      <w:pPr>
        <w:pStyle w:val="Normal"/>
        <w:widowControl/>
        <w:snapToGrid w:val="false"/>
        <w:spacing w:lineRule="exact" w:line="600"/>
        <w:ind w:firstLineChars="200" w:startChars="50" w:endChars="-108"/>
        <w:rPr>
          <w:rFonts w:ascii="仿宋_GB2312" w:hAnsi="仿宋_GB2312" w:cs="Arial"/>
          <w:bCs/>
          <w:smallCaps/>
          <w:kern w:val="0"/>
          <w:u w:val="single"/>
        </w:rPr>
      </w:pPr>
      <w:r>
        <w:rPr>
          <w:rFonts w:ascii="仿宋_GB2312" w:hAnsi="仿宋_GB2312" w:cs="Arial" w:hint="eastAsia"/>
          <w:bCs/>
          <w:smallCaps/>
          <w:kern w:val="0"/>
        </w:rPr>
        <w:t>新建城市道路时，应当规划建设管线（含缆线，下同）共同沟等地下空间设施；改造城市道路时，具备条件的应当规划建设管线共同沟等地下空间设施。</w:t>
      </w:r>
    </w:p>
    <w:p>
      <w:pPr>
        <w:pStyle w:val="Normal"/>
        <w:widowControl/>
        <w:snapToGrid w:val="false"/>
        <w:spacing w:lineRule="exact" w:line="600"/>
        <w:ind w:firstLineChars="190" w:startChars="50" w:endChars="-108"/>
        <w:rPr>
          <w:rFonts w:ascii="仿宋_GB2312" w:hAnsi="仿宋_GB2312" w:cs="Arial"/>
          <w:kern w:val="0"/>
        </w:rPr>
      </w:pPr>
      <w:r>
        <w:rPr>
          <w:rFonts w:ascii="仿宋_GB2312" w:hAnsi="仿宋_GB2312" w:cs="Arial" w:hint="eastAsia"/>
          <w:bCs/>
          <w:smallCaps/>
          <w:kern w:val="0"/>
        </w:rPr>
        <w:t>规划建设管线共同沟的区域，同类管线应当纳入管线共同沟。</w:t>
      </w:r>
    </w:p>
    <w:p>
      <w:pPr>
        <w:pStyle w:val="Normal"/>
        <w:widowControl/>
        <w:snapToGrid w:val="false"/>
        <w:spacing w:lineRule="exact" w:line="600"/>
        <w:ind w:firstLineChars="0" w:firstLine="0" w:startChars="50" w:endChars="-108"/>
        <w:rPr>
          <w:rFonts w:ascii="仿宋_GB2312" w:hAnsi="仿宋_GB2312"/>
          <w:bCs/>
        </w:rPr>
      </w:pPr>
      <w:r>
        <w:rPr>
          <w:rFonts w:ascii="黑体;SimHei" w:hAnsi="黑体;SimHei" w:hint="eastAsia" w:eastAsia="黑体;SimHei"/>
          <w:bCs/>
        </w:rPr>
        <w:t>第七条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bCs/>
        </w:rPr>
        <w:t>市住房和城乡建设主管部门应当根据城市道路发展规划，编制城市道路建设年度计划，纳入年度城建计划实行统一管理。</w:t>
      </w:r>
    </w:p>
    <w:p>
      <w:pPr>
        <w:pStyle w:val="Normal"/>
        <w:widowControl/>
        <w:snapToGrid w:val="false"/>
        <w:spacing w:lineRule="exact" w:line="600"/>
        <w:ind w:firstLineChars="190" w:startChars="50" w:endChars="-108"/>
        <w:rPr>
          <w:rFonts w:ascii="仿宋_GB2312" w:hAnsi="仿宋_GB2312" w:cs="Arial"/>
          <w:kern w:val="0"/>
        </w:rPr>
      </w:pPr>
      <w:r>
        <w:rPr>
          <w:rFonts w:eastAsia="黑体;SimHei" w:cs="Arial" w:hint="eastAsia" w:ascii="黑体;SimHei" w:hAnsi="黑体;SimHei"/>
          <w:bCs/>
          <w:smallCaps/>
          <w:kern w:val="0"/>
        </w:rPr>
        <w:t xml:space="preserve"> </w:t>
      </w:r>
      <w:r>
        <w:rPr>
          <w:rFonts w:ascii="黑体;SimHei" w:hAnsi="黑体;SimHei" w:cs="Arial" w:hint="eastAsia" w:eastAsia="黑体;SimHei"/>
          <w:bCs/>
          <w:smallCaps/>
          <w:kern w:val="0"/>
        </w:rPr>
        <w:t xml:space="preserve">第八条  </w:t>
      </w:r>
      <w:r>
        <w:rPr>
          <w:rFonts w:ascii="仿宋_GB2312" w:hAnsi="仿宋_GB2312" w:cs="Arial" w:hint="eastAsia"/>
          <w:kern w:val="0"/>
        </w:rPr>
        <w:t>城市道路规划和建设应当符合国家有关技术标准、规范，并遵守下列规定：</w:t>
      </w:r>
    </w:p>
    <w:p>
      <w:pPr>
        <w:pStyle w:val="Normal"/>
        <w:widowControl/>
        <w:snapToGrid w:val="false"/>
        <w:spacing w:lineRule="exact" w:line="600"/>
        <w:ind w:firstLineChars="0" w:firstLine="0" w:startChars="50" w:endChars="-108"/>
        <w:rPr>
          <w:rFonts w:ascii="仿宋_GB2312" w:hAnsi="仿宋_GB2312"/>
          <w:bCs/>
        </w:rPr>
      </w:pPr>
      <w:r>
        <w:rPr>
          <w:rFonts w:cs="Arial" w:hint="eastAsia" w:ascii="仿宋_GB2312" w:hAnsi="仿宋_GB2312"/>
          <w:kern w:val="0"/>
        </w:rPr>
        <w:t xml:space="preserve">    </w:t>
      </w:r>
      <w:r>
        <w:rPr>
          <w:rFonts w:ascii="仿宋_GB2312" w:hAnsi="仿宋_GB2312" w:cs="Arial" w:hint="eastAsia"/>
          <w:kern w:val="0"/>
        </w:rPr>
        <w:t>（一）快速路、主干路、次干路与铁路相交处建设立体交通设施；</w:t>
      </w:r>
    </w:p>
    <w:p>
      <w:pPr>
        <w:pStyle w:val="Normal"/>
        <w:snapToGrid w:val="false"/>
        <w:spacing w:lineRule="exact" w:line="600"/>
        <w:ind w:firstLineChars="0" w:firstLine="0" w:startChars="50" w:endChars="-108"/>
        <w:rPr>
          <w:rFonts w:ascii="仿宋_GB2312" w:hAnsi="仿宋_GB2312" w:cs="Arial"/>
          <w:kern w:val="0"/>
        </w:rPr>
      </w:pPr>
      <w:r>
        <w:rPr>
          <w:rFonts w:cs="Arial" w:hint="eastAsia" w:ascii="仿宋_GB2312" w:hAnsi="仿宋_GB2312"/>
          <w:kern w:val="0"/>
        </w:rPr>
        <w:t xml:space="preserve">    </w:t>
      </w:r>
      <w:r>
        <w:rPr>
          <w:rFonts w:ascii="仿宋_GB2312" w:hAnsi="仿宋_GB2312" w:cs="Arial" w:hint="eastAsia"/>
          <w:kern w:val="0"/>
        </w:rPr>
        <w:t>（二）设计时速超过三十公里每小时的，设置机动车道与非机动车道分离设施；</w:t>
      </w:r>
    </w:p>
    <w:p>
      <w:pPr>
        <w:pStyle w:val="Normal"/>
        <w:widowControl/>
        <w:snapToGrid w:val="false"/>
        <w:spacing w:lineRule="exact" w:line="600"/>
        <w:ind w:firstLineChars="200" w:startChars="0" w:start="0" w:endChars="-108"/>
        <w:rPr>
          <w:rFonts w:ascii="仿宋_GB2312" w:hAnsi="仿宋_GB2312"/>
          <w:bCs/>
        </w:rPr>
      </w:pPr>
      <w:r>
        <w:rPr>
          <w:rFonts w:cs="Arial" w:hint="eastAsia" w:ascii="仿宋_GB2312" w:hAnsi="仿宋_GB2312"/>
          <w:kern w:val="0"/>
        </w:rPr>
        <w:t xml:space="preserve"> </w:t>
      </w:r>
      <w:r>
        <w:rPr>
          <w:rFonts w:ascii="仿宋_GB2312" w:hAnsi="仿宋_GB2312" w:cs="Arial" w:hint="eastAsia"/>
          <w:kern w:val="0"/>
        </w:rPr>
        <w:t>（三）</w:t>
      </w:r>
      <w:r>
        <w:rPr>
          <w:rFonts w:ascii="仿宋_GB2312" w:hAnsi="仿宋_GB2312" w:cs="Arial" w:hint="eastAsia"/>
          <w:bCs/>
          <w:kern w:val="0"/>
        </w:rPr>
        <w:t>建设无障碍设施；</w:t>
      </w:r>
    </w:p>
    <w:p>
      <w:pPr>
        <w:pStyle w:val="Normal"/>
        <w:snapToGrid w:val="false"/>
        <w:spacing w:lineRule="exact" w:line="600"/>
        <w:ind w:firstLineChars="200" w:startChars="0" w:start="0" w:endChars="-108"/>
        <w:rPr>
          <w:rFonts w:ascii="仿宋_GB2312" w:hAnsi="仿宋_GB2312" w:cs="Arial"/>
          <w:kern w:val="0"/>
        </w:rPr>
      </w:pPr>
      <w:r>
        <w:rPr>
          <w:rFonts w:cs="Arial" w:hint="eastAsia" w:ascii="仿宋_GB2312" w:hAnsi="仿宋_GB2312"/>
          <w:kern w:val="0"/>
        </w:rPr>
        <w:t xml:space="preserve"> </w:t>
      </w:r>
      <w:r>
        <w:rPr>
          <w:rFonts w:ascii="仿宋_GB2312" w:hAnsi="仿宋_GB2312" w:cs="Arial" w:hint="eastAsia"/>
          <w:kern w:val="0"/>
        </w:rPr>
        <w:t>（四）在快速路、主干路过街人流相对集中的区域建设人行过街设施；</w:t>
      </w:r>
    </w:p>
    <w:p>
      <w:pPr>
        <w:pStyle w:val="Normal"/>
        <w:snapToGrid w:val="false"/>
        <w:spacing w:lineRule="exact" w:line="600"/>
        <w:ind w:firstLineChars="200" w:startChars="0" w:start="0" w:endChars="-108"/>
        <w:rPr>
          <w:rFonts w:ascii="仿宋_GB2312" w:hAnsi="仿宋_GB2312" w:cs="Arial"/>
          <w:bCs/>
          <w:smallCaps/>
          <w:kern w:val="0"/>
        </w:rPr>
      </w:pPr>
      <w:r>
        <w:rPr>
          <w:rFonts w:cs="Arial" w:hint="eastAsia" w:ascii="仿宋_GB2312" w:hAnsi="仿宋_GB2312"/>
          <w:kern w:val="0"/>
        </w:rPr>
        <w:t xml:space="preserve"> </w:t>
      </w:r>
      <w:r>
        <w:rPr>
          <w:rFonts w:ascii="仿宋_GB2312" w:hAnsi="仿宋_GB2312" w:cs="Arial" w:hint="eastAsia"/>
          <w:kern w:val="0"/>
        </w:rPr>
        <w:t>（五）道路排水设施建设与防止道路内涝相适应</w:t>
      </w:r>
      <w:r>
        <w:rPr>
          <w:rFonts w:ascii="仿宋_GB2312" w:hAnsi="仿宋_GB2312" w:cs="Arial" w:hint="eastAsia"/>
          <w:bCs/>
          <w:smallCaps/>
          <w:kern w:val="0"/>
        </w:rPr>
        <w:t>。</w:t>
      </w:r>
    </w:p>
    <w:p>
      <w:pPr>
        <w:pStyle w:val="Normal"/>
        <w:snapToGrid w:val="false"/>
        <w:spacing w:lineRule="exact" w:line="600"/>
        <w:ind w:firstLineChars="200" w:startChars="50" w:endChars="-108"/>
        <w:rPr>
          <w:rFonts w:ascii="仿宋_GB2312" w:hAnsi="仿宋_GB2312" w:cs="Arial"/>
          <w:kern w:val="0"/>
        </w:rPr>
      </w:pPr>
      <w:r>
        <w:rPr>
          <w:rFonts w:ascii="仿宋_GB2312" w:hAnsi="仿宋_GB2312" w:cs="Arial" w:hint="eastAsia"/>
          <w:kern w:val="0"/>
        </w:rPr>
        <w:t>具备条件的，应当规划和建设公共交通专用道、港湾式公共交通停靠站台和公共停车场。</w:t>
      </w:r>
    </w:p>
    <w:p>
      <w:pPr>
        <w:pStyle w:val="Normal"/>
        <w:widowControl/>
        <w:snapToGrid w:val="false"/>
        <w:spacing w:lineRule="exact" w:line="600"/>
        <w:ind w:firstLineChars="200" w:startChars="50" w:endChars="-108"/>
        <w:rPr>
          <w:rFonts w:ascii="仿宋_GB2312" w:hAnsi="仿宋_GB2312" w:cs="Arial"/>
          <w:bCs/>
          <w:smallCaps/>
          <w:kern w:val="0"/>
        </w:rPr>
      </w:pPr>
      <w:r>
        <w:rPr>
          <w:rFonts w:ascii="黑体;SimHei" w:hAnsi="黑体;SimHei" w:cs="Arial" w:hint="eastAsia" w:eastAsia="黑体;SimHei"/>
          <w:bCs/>
          <w:smallCaps/>
          <w:kern w:val="0"/>
        </w:rPr>
        <w:t xml:space="preserve">第九条 </w:t>
      </w:r>
      <w:r>
        <w:rPr>
          <w:rFonts w:ascii="黑体;SimHei" w:hAnsi="黑体;SimHei" w:cs="Arial" w:eastAsia="黑体;SimHei"/>
          <w:bCs/>
          <w:smallCaps/>
          <w:kern w:val="0"/>
        </w:rPr>
        <w:t xml:space="preserve"> </w:t>
      </w:r>
      <w:r>
        <w:rPr>
          <w:rFonts w:ascii="仿宋_GB2312" w:hAnsi="仿宋_GB2312" w:cs="Arial" w:hint="eastAsia"/>
          <w:bCs/>
          <w:smallCaps/>
          <w:kern w:val="0"/>
        </w:rPr>
        <w:t>建设城市道路应当依法履行建设审批程序。</w:t>
      </w:r>
    </w:p>
    <w:p>
      <w:pPr>
        <w:pStyle w:val="Normal"/>
        <w:widowControl/>
        <w:snapToGrid w:val="false"/>
        <w:spacing w:lineRule="exact" w:line="600"/>
        <w:ind w:firstLineChars="200" w:startChars="50" w:endChars="-108"/>
        <w:rPr>
          <w:rFonts w:ascii="仿宋_GB2312" w:hAnsi="仿宋_GB2312" w:hint="eastAsia"/>
          <w:bCs/>
        </w:rPr>
      </w:pPr>
      <w:r>
        <w:rPr>
          <w:rFonts w:ascii="仿宋_GB2312" w:hAnsi="仿宋_GB2312" w:hint="eastAsia"/>
          <w:bCs/>
        </w:rPr>
        <w:t>建设单位应当依法通过招投标方式确定城市道路建设工程的勘察、设计、施工、监理单位。</w:t>
      </w:r>
    </w:p>
    <w:p>
      <w:pPr>
        <w:pStyle w:val="Normal"/>
        <w:widowControl/>
        <w:snapToGrid w:val="false"/>
        <w:spacing w:lineRule="exact" w:line="600"/>
        <w:ind w:firstLineChars="196" w:startChars="50" w:endChars="-108"/>
        <w:rPr>
          <w:rFonts w:ascii="仿宋_GB2312" w:hAnsi="仿宋_GB2312" w:cs="Arial"/>
          <w:kern w:val="0"/>
        </w:rPr>
      </w:pPr>
      <w:r>
        <w:rPr>
          <w:rFonts w:ascii="黑体;SimHei" w:hAnsi="黑体;SimHei" w:cs="Arial" w:hint="eastAsia" w:eastAsia="黑体;SimHei"/>
          <w:bCs/>
          <w:smallCaps/>
          <w:kern w:val="0"/>
        </w:rPr>
        <w:t>第十条</w:t>
      </w:r>
      <w:r>
        <w:rPr>
          <w:rFonts w:ascii="黑体;SimHei" w:hAnsi="黑体;SimHei" w:cs="Arial" w:eastAsia="黑体;SimHei"/>
          <w:bCs/>
          <w:smallCaps/>
          <w:kern w:val="0"/>
        </w:rPr>
        <w:t xml:space="preserve"> </w:t>
      </w:r>
      <w:r>
        <w:rPr>
          <w:rFonts w:ascii="黑体;SimHei" w:hAnsi="黑体;SimHei" w:cs="Arial" w:hint="eastAsia" w:eastAsia="黑体;SimHei"/>
          <w:bCs/>
          <w:smallCaps/>
          <w:kern w:val="0"/>
        </w:rPr>
        <w:t xml:space="preserve"> </w:t>
      </w:r>
      <w:r>
        <w:rPr>
          <w:rFonts w:ascii="仿宋_GB2312" w:hAnsi="仿宋_GB2312" w:cs="Arial" w:hint="eastAsia"/>
          <w:kern w:val="0"/>
        </w:rPr>
        <w:t>城市道路的勘察、设计、施工和监理活动，应当符合国家和省的技术标准、规范和规程的规定。</w:t>
      </w:r>
    </w:p>
    <w:p>
      <w:pPr>
        <w:pStyle w:val="Normal"/>
        <w:widowControl/>
        <w:snapToGrid w:val="false"/>
        <w:spacing w:lineRule="exact" w:line="600"/>
        <w:ind w:firstLineChars="190" w:startChars="50" w:endChars="-108"/>
        <w:rPr>
          <w:rFonts w:ascii="仿宋_GB2312" w:hAnsi="仿宋_GB2312"/>
        </w:rPr>
      </w:pPr>
      <w:r>
        <w:rPr>
          <w:rFonts w:ascii="黑体;SimHei" w:hAnsi="黑体;SimHei" w:hint="eastAsia" w:eastAsia="黑体;SimHei"/>
        </w:rPr>
        <w:t>第十一条</w:t>
      </w:r>
      <w:r>
        <w:rPr>
          <w:rFonts w:ascii="黑体;SimHei" w:hAnsi="黑体;SimHei" w:eastAsia="黑体;SimHei"/>
        </w:rPr>
        <w:t xml:space="preserve"> </w:t>
      </w:r>
      <w:r>
        <w:rPr>
          <w:rFonts w:ascii="黑体;SimHei" w:hAnsi="黑体;SimHei" w:hint="eastAsia" w:eastAsia="黑体;SimHei"/>
        </w:rPr>
        <w:t xml:space="preserve"> </w:t>
      </w:r>
      <w:r>
        <w:rPr>
          <w:rFonts w:ascii="仿宋_GB2312" w:hAnsi="仿宋_GB2312" w:hint="eastAsia"/>
        </w:rPr>
        <w:t>城市道路建设工程竣工验收合格后，建设单位应当按照规定向市城建档案馆报送工程建设档案。</w:t>
      </w:r>
    </w:p>
    <w:p>
      <w:pPr>
        <w:pStyle w:val="Normal"/>
        <w:snapToGrid w:val="false"/>
        <w:spacing w:lineRule="exact" w:line="600"/>
        <w:ind w:firstLineChars="0" w:firstLine="0" w:startChars="50" w:endChars="-108"/>
        <w:rPr>
          <w:bCs/>
        </w:rPr>
      </w:pPr>
      <w:r>
        <w:rPr>
          <w:rFonts w:ascii="黑体;SimHei" w:hAnsi="黑体;SimHei" w:hint="eastAsia" w:eastAsia="黑体;SimHei"/>
        </w:rPr>
        <w:t>第十二条</w:t>
      </w:r>
      <w:r>
        <w:rPr>
          <w:rFonts w:ascii="黑体;SimHei" w:hAnsi="黑体;SimHei" w:eastAsia="黑体;SimHei"/>
        </w:rPr>
        <w:t xml:space="preserve"> </w:t>
      </w:r>
      <w:r>
        <w:rPr>
          <w:rFonts w:ascii="黑体;SimHei" w:hAnsi="黑体;SimHei" w:hint="eastAsia" w:eastAsia="黑体;SimHei"/>
        </w:rPr>
        <w:t xml:space="preserve"> </w:t>
      </w:r>
      <w:r>
        <w:rPr>
          <w:rFonts w:hint="eastAsia"/>
          <w:bCs/>
        </w:rPr>
        <w:t>城市道路工程实行工程质量保修制度。桥梁工程的地基基础、主体结构保修期为设计文件规定的该工程合理使用年限；其他工程保修期</w:t>
      </w:r>
      <w:r>
        <w:rPr>
          <w:rFonts w:ascii="仿宋_GB2312" w:hAnsi="仿宋_GB2312" w:hint="eastAsia"/>
          <w:bCs/>
        </w:rPr>
        <w:t>按照国家有关法律、法规的规定执行。</w:t>
      </w:r>
    </w:p>
    <w:p>
      <w:pPr>
        <w:pStyle w:val="Normal"/>
        <w:snapToGrid w:val="false"/>
        <w:spacing w:lineRule="exact" w:line="600"/>
        <w:ind w:firstLineChars="0" w:firstLine="0" w:startChars="50" w:endChars="-108"/>
        <w:rPr>
          <w:bCs/>
        </w:rPr>
      </w:pPr>
      <w:r>
        <w:rPr>
          <w:rFonts w:hint="eastAsia"/>
          <w:bCs/>
        </w:rPr>
        <w:t>保修期自竣工验收合格之日起计算。保修期内出现工程质量问题，由责任单位负责保修；超过保修期的，由管理养护单位负责维修。</w:t>
      </w:r>
    </w:p>
    <w:p>
      <w:pPr>
        <w:pStyle w:val="Normal"/>
        <w:snapToGrid w:val="false"/>
        <w:spacing w:lineRule="exact" w:line="600"/>
        <w:ind w:firstLineChars="200" w:startChars="50" w:endChars="-108"/>
        <w:rPr>
          <w:rFonts w:ascii="仿宋_GB2312" w:hAnsi="仿宋_GB2312" w:hint="eastAsia"/>
        </w:rPr>
      </w:pPr>
      <w:r>
        <w:rPr>
          <w:rFonts w:ascii="黑体;SimHei" w:hAnsi="黑体;SimHei" w:hint="eastAsia" w:eastAsia="黑体;SimHei"/>
        </w:rPr>
        <w:t>第十三条</w:t>
      </w:r>
      <w:r>
        <w:rPr>
          <w:rFonts w:ascii="黑体;SimHei" w:hAnsi="黑体;SimHei" w:eastAsia="黑体;SimHei"/>
        </w:rPr>
        <w:t xml:space="preserve"> </w:t>
      </w:r>
      <w:r>
        <w:rPr>
          <w:rFonts w:ascii="黑体;SimHei" w:hAnsi="黑体;SimHei" w:hint="eastAsia" w:eastAsia="黑体;SimHei"/>
        </w:rPr>
        <w:t xml:space="preserve"> </w:t>
      </w:r>
      <w:r>
        <w:rPr>
          <w:rFonts w:ascii="仿宋_GB2312" w:hAnsi="仿宋_GB2312" w:hint="eastAsia"/>
        </w:rPr>
        <w:t>城市道路工程质量实行保证金制度。保证金的预留、存入、使用和监督管理按照有关规定执行。</w:t>
      </w:r>
    </w:p>
    <w:p>
      <w:pPr>
        <w:pStyle w:val="Normal"/>
        <w:snapToGrid w:val="false"/>
        <w:spacing w:lineRule="exact" w:line="600"/>
        <w:ind w:firstLineChars="200" w:startChars="50" w:endChars="-108"/>
        <w:rPr/>
      </w:pPr>
      <w:r>
        <w:rPr>
          <w:rFonts w:ascii="黑体;SimHei" w:hAnsi="黑体;SimHei" w:cs="Arial" w:hint="eastAsia" w:eastAsia="黑体;SimHei"/>
          <w:bCs/>
          <w:smallCaps/>
          <w:kern w:val="0"/>
        </w:rPr>
        <w:t xml:space="preserve">第十四条 </w:t>
      </w:r>
      <w:r>
        <w:rPr>
          <w:rFonts w:ascii="黑体;SimHei" w:hAnsi="黑体;SimHei" w:cs="Arial" w:eastAsia="黑体;SimHei"/>
          <w:bCs/>
          <w:smallCaps/>
          <w:kern w:val="0"/>
        </w:rPr>
        <w:t xml:space="preserve"> </w:t>
      </w:r>
      <w:r>
        <w:rPr>
          <w:rFonts w:hint="eastAsia"/>
        </w:rPr>
        <w:t>城市道路建设工程竣工验收后应当办理建管交接。</w:t>
      </w:r>
    </w:p>
    <w:p>
      <w:pPr>
        <w:pStyle w:val="Normal"/>
        <w:snapToGrid w:val="false"/>
        <w:spacing w:lineRule="exact" w:line="600"/>
        <w:ind w:firstLineChars="200" w:startChars="50" w:endChars="-108"/>
        <w:rPr>
          <w:rFonts w:hint="eastAsia"/>
        </w:rPr>
      </w:pPr>
      <w:r>
        <w:rPr>
          <w:rFonts w:hint="eastAsia"/>
        </w:rPr>
        <w:t>城市道路建设工程办理建管交接时，应当具备下列条件：</w:t>
      </w:r>
    </w:p>
    <w:p>
      <w:pPr>
        <w:pStyle w:val="Normal"/>
        <w:snapToGrid w:val="false"/>
        <w:spacing w:lineRule="exact" w:line="570"/>
        <w:ind w:firstLineChars="200" w:startChars="50" w:endChars="-108"/>
        <w:rPr>
          <w:rFonts w:hint="eastAsia"/>
        </w:rPr>
      </w:pPr>
      <w:r>
        <w:rPr>
          <w:rFonts w:hint="eastAsia"/>
        </w:rPr>
        <w:t>（一）已履行工程竣工备案程序；</w:t>
      </w:r>
    </w:p>
    <w:p>
      <w:pPr>
        <w:pStyle w:val="Normal"/>
        <w:snapToGrid w:val="false"/>
        <w:spacing w:lineRule="exact" w:line="570"/>
        <w:ind w:firstLineChars="200" w:startChars="50" w:endChars="-108"/>
        <w:rPr/>
      </w:pPr>
      <w:r>
        <w:rPr>
          <w:rFonts w:hint="eastAsia"/>
        </w:rPr>
        <w:t>（二）道路及附属设施完好</w:t>
      </w:r>
      <w:r>
        <w:rPr>
          <w:rFonts w:ascii="仿宋_GB2312" w:hAnsi="仿宋_GB2312" w:hint="eastAsia"/>
        </w:rPr>
        <w:t>、齐全</w:t>
      </w:r>
      <w:r>
        <w:rPr>
          <w:rFonts w:hint="eastAsia"/>
        </w:rPr>
        <w:t>、整洁；</w:t>
      </w:r>
    </w:p>
    <w:p>
      <w:pPr>
        <w:pStyle w:val="Normal"/>
        <w:snapToGrid w:val="false"/>
        <w:spacing w:lineRule="exact" w:line="570"/>
        <w:ind w:firstLineChars="200" w:startChars="50" w:endChars="-108"/>
        <w:rPr>
          <w:rFonts w:hint="eastAsia"/>
        </w:rPr>
      </w:pPr>
      <w:r>
        <w:rPr>
          <w:rFonts w:hint="eastAsia"/>
        </w:rPr>
        <w:t>（三）施工机械设备、物料、工程暂设、临时围挡等全部撤离现场。</w:t>
      </w:r>
    </w:p>
    <w:p>
      <w:pPr>
        <w:pStyle w:val="Normal"/>
        <w:widowControl/>
        <w:snapToGrid w:val="false"/>
        <w:spacing w:lineRule="exact" w:line="570"/>
        <w:ind w:firstLineChars="200" w:startChars="50" w:endChars="-108"/>
        <w:rPr/>
      </w:pPr>
      <w:r>
        <w:rPr>
          <w:rFonts w:ascii="黑体;SimHei" w:hAnsi="黑体;SimHei" w:cs="Arial" w:hint="eastAsia" w:eastAsia="黑体;SimHei"/>
          <w:bCs/>
          <w:smallCaps/>
          <w:kern w:val="0"/>
        </w:rPr>
        <w:t>第十五条</w:t>
      </w:r>
      <w:r>
        <w:rPr>
          <w:rFonts w:ascii="黑体;SimHei" w:hAnsi="黑体;SimHei" w:cs="Arial" w:eastAsia="黑体;SimHei"/>
          <w:bCs/>
          <w:smallCaps/>
          <w:kern w:val="0"/>
        </w:rPr>
        <w:t xml:space="preserve"> </w:t>
      </w:r>
      <w:r>
        <w:rPr>
          <w:rFonts w:ascii="黑体;SimHei" w:hAnsi="黑体;SimHei" w:cs="Arial" w:hint="eastAsia" w:eastAsia="黑体;SimHei"/>
          <w:bCs/>
          <w:smallCaps/>
          <w:kern w:val="0"/>
        </w:rPr>
        <w:t xml:space="preserve"> </w:t>
      </w:r>
      <w:r>
        <w:rPr>
          <w:rFonts w:hint="eastAsia"/>
        </w:rPr>
        <w:t>建设单位应当在办理城市道路建设工程竣工备案后十五日之内，向市住房和城乡建设主管部门书面提出建管交接申请，并提交下列材料：</w:t>
      </w:r>
    </w:p>
    <w:p>
      <w:pPr>
        <w:pStyle w:val="Normal"/>
        <w:widowControl/>
        <w:snapToGrid w:val="false"/>
        <w:spacing w:lineRule="exact" w:line="570"/>
        <w:ind w:firstLineChars="200" w:startChars="50" w:endChars="-108"/>
        <w:rPr>
          <w:rFonts w:hint="eastAsia"/>
        </w:rPr>
      </w:pPr>
      <w:r>
        <w:rPr>
          <w:rFonts w:hint="eastAsia"/>
        </w:rPr>
        <w:t>（一）书面申请；</w:t>
      </w:r>
    </w:p>
    <w:p>
      <w:pPr>
        <w:pStyle w:val="Normal"/>
        <w:widowControl/>
        <w:snapToGrid w:val="false"/>
        <w:spacing w:lineRule="exact" w:line="570"/>
        <w:ind w:firstLineChars="200" w:startChars="50" w:endChars="-108"/>
        <w:rPr>
          <w:rFonts w:hint="eastAsia"/>
        </w:rPr>
      </w:pPr>
      <w:r>
        <w:rPr>
          <w:rFonts w:hint="eastAsia"/>
        </w:rPr>
        <w:t>（二）工程竣工备案书；</w:t>
      </w:r>
    </w:p>
    <w:p>
      <w:pPr>
        <w:pStyle w:val="Normal"/>
        <w:widowControl/>
        <w:snapToGrid w:val="false"/>
        <w:spacing w:lineRule="exact" w:line="570"/>
        <w:ind w:firstLineChars="200" w:startChars="50" w:endChars="-108"/>
        <w:rPr>
          <w:rFonts w:hint="eastAsia"/>
        </w:rPr>
      </w:pPr>
      <w:r>
        <w:rPr>
          <w:rFonts w:hint="eastAsia"/>
        </w:rPr>
        <w:t>（三）工程竣工图纸和完整的建设内业资料；</w:t>
      </w:r>
    </w:p>
    <w:p>
      <w:pPr>
        <w:pStyle w:val="Normal"/>
        <w:widowControl/>
        <w:snapToGrid w:val="false"/>
        <w:spacing w:lineRule="exact" w:line="570"/>
        <w:ind w:firstLineChars="200" w:startChars="50" w:endChars="-108"/>
        <w:rPr>
          <w:rFonts w:hint="eastAsia"/>
        </w:rPr>
      </w:pPr>
      <w:r>
        <w:rPr>
          <w:rFonts w:hint="eastAsia"/>
        </w:rPr>
        <w:t>（四）工程竣工验收报告；</w:t>
      </w:r>
    </w:p>
    <w:p>
      <w:pPr>
        <w:pStyle w:val="Normal"/>
        <w:widowControl/>
        <w:snapToGrid w:val="false"/>
        <w:spacing w:lineRule="exact" w:line="570"/>
        <w:ind w:firstLineChars="200" w:startChars="50" w:endChars="-108"/>
        <w:rPr>
          <w:rFonts w:hint="eastAsia"/>
        </w:rPr>
      </w:pPr>
      <w:r>
        <w:rPr>
          <w:rFonts w:hint="eastAsia"/>
        </w:rPr>
        <w:t>（五）城市道路工程质量评估报告；</w:t>
      </w:r>
    </w:p>
    <w:p>
      <w:pPr>
        <w:pStyle w:val="Normal"/>
        <w:widowControl/>
        <w:snapToGrid w:val="false"/>
        <w:spacing w:lineRule="exact" w:line="570"/>
        <w:ind w:firstLineChars="200" w:startChars="50" w:endChars="-108"/>
        <w:rPr/>
      </w:pPr>
      <w:r>
        <w:rPr>
          <w:rFonts w:hint="eastAsia"/>
        </w:rPr>
        <w:t>（六）住房和城乡建设、自然资源和规划、城管、公安交通、生态环境等有关主管部门对专项工程的认可和准许使用文件；</w:t>
      </w:r>
    </w:p>
    <w:p>
      <w:pPr>
        <w:pStyle w:val="Normal"/>
        <w:widowControl/>
        <w:snapToGrid w:val="false"/>
        <w:spacing w:lineRule="exact" w:line="570"/>
        <w:ind w:firstLineChars="200" w:startChars="50" w:endChars="-108"/>
        <w:rPr>
          <w:rFonts w:hint="eastAsia"/>
        </w:rPr>
      </w:pPr>
      <w:r>
        <w:rPr>
          <w:rFonts w:hint="eastAsia"/>
        </w:rPr>
        <w:t>（七）工程质量保修书。</w:t>
      </w:r>
    </w:p>
    <w:p>
      <w:pPr>
        <w:pStyle w:val="Normal"/>
        <w:widowControl/>
        <w:snapToGrid w:val="false"/>
        <w:spacing w:lineRule="exact" w:line="570"/>
        <w:ind w:firstLineChars="200" w:startChars="50" w:endChars="-108"/>
        <w:rPr>
          <w:rFonts w:ascii="仿宋_GB2312" w:hAnsi="仿宋_GB2312" w:hint="eastAsia"/>
        </w:rPr>
      </w:pPr>
      <w:r>
        <w:rPr>
          <w:rFonts w:ascii="黑体;SimHei" w:hAnsi="黑体;SimHei" w:hint="eastAsia" w:eastAsia="黑体;SimHei"/>
        </w:rPr>
        <w:t>第十六条</w:t>
      </w:r>
      <w:r>
        <w:rPr>
          <w:rFonts w:ascii="黑体;SimHei" w:hAnsi="黑体;SimHei" w:eastAsia="黑体;SimHei"/>
        </w:rPr>
        <w:t xml:space="preserve"> </w:t>
      </w:r>
      <w:r>
        <w:rPr>
          <w:rFonts w:ascii="黑体;SimHei" w:hAnsi="黑体;SimHei" w:hint="eastAsia" w:eastAsia="黑体;SimHei"/>
        </w:rPr>
        <w:t xml:space="preserve"> </w:t>
      </w:r>
      <w:r>
        <w:rPr>
          <w:rFonts w:ascii="仿宋_GB2312" w:hAnsi="仿宋_GB2312" w:hint="eastAsia"/>
        </w:rPr>
        <w:t>市住房和城乡建设主管部门收到建设单位提交的建管交接申请材料后，应当在十五个工作日内会同市城管、水务等部门进行审查。符合条件的，应当在七个工作日内完成建管交接；不符合条件的，责令限期改正，改正后履行建管交接程序。</w:t>
      </w:r>
    </w:p>
    <w:p>
      <w:pPr>
        <w:pStyle w:val="Normal"/>
        <w:snapToGrid w:val="false"/>
        <w:spacing w:lineRule="exact" w:line="570"/>
        <w:ind w:firstLineChars="200" w:startChars="50" w:endChars="-108"/>
        <w:rPr>
          <w:rFonts w:ascii="仿宋_GB2312" w:hAnsi="仿宋_GB2312" w:cs="Arial" w:hint="eastAsia"/>
          <w:bCs/>
          <w:smallCaps/>
          <w:kern w:val="0"/>
        </w:rPr>
      </w:pPr>
      <w:r>
        <w:rPr>
          <w:rFonts w:hint="eastAsia" w:eastAsia="黑体;SimHei"/>
        </w:rPr>
        <w:t>第十七条</w:t>
      </w:r>
      <w:r>
        <w:rPr>
          <w:rFonts w:eastAsia="黑体;SimHei"/>
        </w:rPr>
        <w:t xml:space="preserve"> </w:t>
      </w:r>
      <w:r>
        <w:rPr>
          <w:rFonts w:hint="eastAsia" w:eastAsia="黑体;SimHei"/>
        </w:rPr>
        <w:t xml:space="preserve"> </w:t>
      </w:r>
      <w:r>
        <w:rPr>
          <w:rFonts w:ascii="仿宋_GB2312" w:hAnsi="仿宋_GB2312" w:cs="Arial" w:hint="eastAsia"/>
          <w:bCs/>
          <w:smallCaps/>
          <w:kern w:val="0"/>
        </w:rPr>
        <w:t>城市道路建设工程建管交接由市住房和城乡建设主管部门会同市城管等部门共同组织进行，通知相关部门和单位参加。</w:t>
      </w:r>
    </w:p>
    <w:p>
      <w:pPr>
        <w:pStyle w:val="Normal"/>
        <w:snapToGrid w:val="false"/>
        <w:spacing w:lineRule="exact" w:line="600"/>
        <w:ind w:firstLineChars="200" w:startChars="50" w:endChars="-108"/>
        <w:rPr>
          <w:rFonts w:ascii="仿宋_GB2312" w:hAnsi="仿宋_GB2312"/>
        </w:rPr>
      </w:pPr>
      <w:r>
        <w:rPr>
          <w:rFonts w:ascii="仿宋_GB2312" w:hAnsi="仿宋_GB2312" w:hint="eastAsia"/>
        </w:rPr>
        <w:t>参加城市道路建设工程建管交接的相关部门和单位应当签订交接书，明确交接事项。</w:t>
      </w:r>
    </w:p>
    <w:p>
      <w:pPr>
        <w:pStyle w:val="Normal"/>
        <w:snapToGrid w:val="false"/>
        <w:spacing w:lineRule="exact" w:line="600"/>
        <w:ind w:firstLineChars="200" w:startChars="50" w:endChars="-108"/>
        <w:rPr>
          <w:rFonts w:ascii="仿宋_GB2312" w:hAnsi="仿宋_GB2312"/>
        </w:rPr>
      </w:pPr>
      <w:r>
        <w:rPr>
          <w:rFonts w:ascii="黑体;SimHei" w:hAnsi="黑体;SimHei" w:hint="eastAsia" w:eastAsia="黑体;SimHei"/>
          <w:bCs/>
        </w:rPr>
        <w:t>第十八条</w:t>
      </w:r>
      <w:r>
        <w:rPr>
          <w:rFonts w:ascii="黑体;SimHei" w:hAnsi="黑体;SimHei" w:eastAsia="黑体;SimHei"/>
          <w:bCs/>
        </w:rPr>
        <w:t xml:space="preserve"> </w:t>
      </w:r>
      <w:r>
        <w:rPr>
          <w:rFonts w:ascii="黑体;SimHei" w:hAnsi="黑体;SimHei" w:hint="eastAsia" w:eastAsia="黑体;SimHei"/>
          <w:bCs/>
        </w:rPr>
        <w:t xml:space="preserve"> </w:t>
      </w:r>
      <w:r>
        <w:rPr>
          <w:rFonts w:hint="eastAsia"/>
        </w:rPr>
        <w:t>城市道路建设工程未申报建管交接或者未完成建管交接的，由建设单位自行组织管理维护，并承担因维护不力造成的人身伤害、财产损失等责任。</w:t>
      </w:r>
    </w:p>
    <w:p>
      <w:pPr>
        <w:pStyle w:val="Normal"/>
        <w:tabs>
          <w:tab w:val="clear" w:pos="420"/>
          <w:tab w:val="left" w:pos="1800" w:leader="none"/>
        </w:tabs>
        <w:snapToGrid w:val="false"/>
        <w:spacing w:lineRule="exact" w:line="600"/>
        <w:ind w:firstLineChars="795" w:startChars="0" w:start="0" w:endChars="-108"/>
        <w:rPr>
          <w:rFonts w:ascii="黑体;SimHei" w:hAnsi="黑体;SimHei" w:eastAsia="黑体;SimHei" w:hint="eastAsia"/>
        </w:rPr>
      </w:pPr>
      <w:r>
        <w:rPr>
          <w:rFonts w:eastAsia="黑体;SimHei" w:hint="eastAsia" w:ascii="黑体;SimHei" w:hAnsi="黑体;SimHei"/>
        </w:rPr>
      </w:r>
    </w:p>
    <w:p>
      <w:pPr>
        <w:pStyle w:val="Normal"/>
        <w:tabs>
          <w:tab w:val="clear" w:pos="420"/>
          <w:tab w:val="left" w:pos="1800" w:leader="none"/>
        </w:tabs>
        <w:snapToGrid w:val="false"/>
        <w:spacing w:lineRule="exact" w:line="600"/>
        <w:ind w:firstLineChars="0" w:firstLine="0" w:startChars="0" w:start="0" w:endChars="-108"/>
        <w:jc w:val="center"/>
        <w:rPr>
          <w:rFonts w:ascii="黑体;SimHei" w:hAnsi="黑体;SimHei" w:eastAsia="黑体;SimHei" w:hint="eastAsia"/>
        </w:rPr>
      </w:pPr>
      <w:r>
        <w:rPr>
          <w:rFonts w:ascii="黑体;SimHei" w:hAnsi="黑体;SimHei" w:hint="eastAsia" w:eastAsia="黑体;SimHei"/>
        </w:rPr>
        <w:t>第三章  养护和维修</w:t>
      </w:r>
    </w:p>
    <w:p>
      <w:pPr>
        <w:pStyle w:val="Normal"/>
        <w:tabs>
          <w:tab w:val="clear" w:pos="420"/>
          <w:tab w:val="left" w:pos="1800" w:leader="none"/>
        </w:tabs>
        <w:snapToGrid w:val="false"/>
        <w:spacing w:lineRule="exact" w:line="600"/>
        <w:ind w:firstLineChars="795" w:startChars="0" w:start="0" w:endChars="-108"/>
        <w:rPr>
          <w:rFonts w:ascii="黑体;SimHei" w:hAnsi="黑体;SimHei" w:eastAsia="黑体;SimHei" w:hint="eastAsia"/>
        </w:rPr>
      </w:pPr>
      <w:r>
        <w:rPr>
          <w:rFonts w:eastAsia="黑体;SimHei" w:hint="eastAsia" w:ascii="黑体;SimHei" w:hAnsi="黑体;SimHei"/>
        </w:rPr>
      </w:r>
    </w:p>
    <w:p>
      <w:pPr>
        <w:pStyle w:val="Normal"/>
        <w:snapToGrid w:val="false"/>
        <w:spacing w:lineRule="exact" w:line="600"/>
        <w:ind w:firstLineChars="200" w:startChars="0" w:start="0" w:endChars="-108"/>
        <w:rPr>
          <w:rFonts w:ascii="仿宋_GB2312" w:hAnsi="仿宋_GB2312" w:hint="eastAsia"/>
        </w:rPr>
      </w:pPr>
      <w:r>
        <w:rPr>
          <w:rFonts w:ascii="黑体;SimHei" w:hAnsi="黑体;SimHei" w:hint="eastAsia" w:eastAsia="黑体;SimHei"/>
          <w:bCs/>
        </w:rPr>
        <w:t>第十九条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市城管部门应当根据城市道路类别、养护等级、养护维修定额和检测评估结果，测算城市道路年度养护维修经费，编制年度养护维修计划，经市发展和改革、住房和城乡建设、财政、公安交通等部门综合平衡，报市人民政府批准后，由市城管部门组织实施。</w:t>
      </w:r>
    </w:p>
    <w:p>
      <w:pPr>
        <w:pStyle w:val="Normal"/>
        <w:snapToGrid w:val="false"/>
        <w:spacing w:lineRule="exact" w:line="600"/>
        <w:ind w:firstLineChars="200" w:startChars="0" w:start="0" w:endChars="-108"/>
        <w:rPr>
          <w:rFonts w:ascii="仿宋_GB2312" w:hAnsi="仿宋_GB2312"/>
        </w:rPr>
      </w:pPr>
      <w:r>
        <w:rPr>
          <w:rFonts w:ascii="黑体;SimHei" w:hAnsi="黑体;SimHei" w:hint="eastAsia" w:eastAsia="黑体;SimHei"/>
          <w:bCs/>
        </w:rPr>
        <w:t>第二十条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城市道路养护维修责任，按照下列规定划分：</w:t>
      </w:r>
    </w:p>
    <w:p>
      <w:pPr>
        <w:pStyle w:val="Normal"/>
        <w:spacing w:lineRule="exact" w:line="600"/>
        <w:ind w:firstLineChars="200" w:startChars="0" w:start="0" w:endChars="-108"/>
        <w:rPr>
          <w:rFonts w:ascii="仿宋_GB2312" w:hAnsi="仿宋_GB2312" w:hint="eastAsia"/>
        </w:rPr>
      </w:pPr>
      <w:r>
        <w:rPr>
          <w:rFonts w:ascii="仿宋_GB2312" w:hAnsi="仿宋_GB2312" w:hint="eastAsia"/>
        </w:rPr>
        <w:t>（一）城市快速路、主干路的养护维修，由市城管部门委托专业道路养护维修单位承担；市管范围以外城市道路的养护维修，由所在区城管部门委托专业道路养护维修单位承担。</w:t>
      </w:r>
      <w:r>
        <w:rPr>
          <w:rFonts w:hint="eastAsia" w:ascii="仿宋_GB2312" w:hAnsi="仿宋_GB2312"/>
        </w:rPr>
        <w:br/>
      </w:r>
      <w:r>
        <w:rPr>
          <w:rFonts w:ascii="仿宋_GB2312" w:hAnsi="仿宋_GB2312" w:hint="eastAsia"/>
        </w:rPr>
        <w:t>　　（二）工业区和住宅区的开放型道路以及企事业单位投资建设的道路，由建设单位或者使用单位委托专业道路养护维修单位承担；其中工业区和住宅区的开放型道路符合城市道路标准和路网需要的，由市、区城管部门按照职责委托专业道路养护维修单位承担。</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（三）市政桥梁的养护维修由市城管部门委托专业养护维修单位承担。</w:t>
      </w:r>
    </w:p>
    <w:p>
      <w:pPr>
        <w:pStyle w:val="Normal"/>
        <w:snapToGrid w:val="false"/>
        <w:spacing w:lineRule="exact" w:line="600"/>
        <w:ind w:firstLineChars="200" w:startChars="0" w:start="0" w:endChars="-108"/>
        <w:rPr>
          <w:rFonts w:ascii="仿宋_GB2312" w:hAnsi="仿宋_GB2312"/>
        </w:rPr>
      </w:pPr>
      <w:r>
        <w:rPr>
          <w:rFonts w:ascii="黑体;SimHei" w:hAnsi="黑体;SimHei" w:hint="eastAsia" w:eastAsia="黑体;SimHei"/>
        </w:rPr>
        <w:t>第二十一条</w:t>
      </w:r>
      <w:r>
        <w:rPr>
          <w:rFonts w:ascii="仿宋_GB2312" w:hAnsi="仿宋_GB2312"/>
        </w:rPr>
        <w:t xml:space="preserve"> </w:t>
      </w:r>
      <w:r>
        <w:rPr>
          <w:rFonts w:ascii="仿宋_GB2312" w:hAnsi="仿宋_GB2312" w:hint="eastAsia"/>
        </w:rPr>
        <w:t xml:space="preserve"> 城市道路养护维修应当逐步实行小修保养、中修工程定额承包制和大修工程招投标制。</w:t>
      </w:r>
    </w:p>
    <w:p>
      <w:pPr>
        <w:pStyle w:val="Normal"/>
        <w:snapToGrid w:val="false"/>
        <w:spacing w:lineRule="exact" w:line="600"/>
        <w:ind w:firstLineChars="200" w:startChars="0" w:start="0" w:endChars="-108"/>
        <w:rPr/>
      </w:pPr>
      <w:r>
        <w:rPr>
          <w:rFonts w:ascii="黑体;SimHei" w:hAnsi="黑体;SimHei" w:hint="eastAsia" w:eastAsia="黑体;SimHei"/>
          <w:bCs/>
        </w:rPr>
        <w:t>第二十二条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城市道路养护维修责任单位应当按照技术规范和周期对城市道路进行养护维修，并在规定的期限内完成，确保道路畅通和车辆安全通行。</w:t>
      </w:r>
    </w:p>
    <w:p>
      <w:pPr>
        <w:pStyle w:val="Style15"/>
        <w:snapToGrid w:val="false"/>
        <w:spacing w:lineRule="exact" w:line="600" w:before="0" w:after="0"/>
        <w:ind w:firstLineChars="200" w:startChars="0" w:start="0" w:endChars="-108"/>
        <w:jc w:val="both"/>
        <w:rPr>
          <w:rFonts w:ascii="仿宋_GB2312" w:hAnsi="仿宋_GB2312"/>
          <w:b/>
          <w:bCs/>
          <w:kern w:val="2"/>
          <w:sz w:val="32"/>
        </w:rPr>
      </w:pPr>
      <w:r>
        <w:rPr>
          <w:rFonts w:ascii="黑体;SimHei" w:hAnsi="黑体;SimHei" w:eastAsia="黑体;SimHei"/>
          <w:bCs/>
          <w:sz w:val="32"/>
        </w:rPr>
        <w:t>第二十</w:t>
      </w:r>
      <w:r>
        <w:rPr>
          <w:rFonts w:ascii="黑体;SimHei" w:hAnsi="黑体;SimHei" w:hint="eastAsia" w:eastAsia="黑体;SimHei"/>
          <w:bCs/>
          <w:sz w:val="32"/>
        </w:rPr>
        <w:t>三</w:t>
      </w:r>
      <w:r>
        <w:rPr>
          <w:rFonts w:ascii="黑体;SimHei" w:hAnsi="黑体;SimHei" w:eastAsia="黑体;SimHei"/>
          <w:bCs/>
          <w:sz w:val="32"/>
        </w:rPr>
        <w:t xml:space="preserve">条  </w:t>
      </w:r>
      <w:r>
        <w:rPr>
          <w:rFonts w:ascii="仿宋_GB2312" w:hAnsi="仿宋_GB2312"/>
          <w:sz w:val="32"/>
        </w:rPr>
        <w:t>城市道路养护维修责任单位应当按照有关规定对城市道路进行经常性检查、定期检测和特殊检测，并根据检测评定结果进行养护维修，保障城市道路功能完好。</w:t>
      </w:r>
    </w:p>
    <w:p>
      <w:pPr>
        <w:pStyle w:val="Normal"/>
        <w:snapToGrid w:val="false"/>
        <w:spacing w:lineRule="exact" w:line="600"/>
        <w:ind w:firstLineChars="200" w:startChars="0" w:start="0" w:endChars="-108"/>
        <w:rPr>
          <w:rFonts w:ascii="仿宋_GB2312" w:hAnsi="仿宋_GB2312"/>
        </w:rPr>
      </w:pPr>
      <w:r>
        <w:rPr>
          <w:rFonts w:ascii="黑体;SimHei" w:hAnsi="黑体;SimHei" w:hint="eastAsia" w:eastAsia="黑体;SimHei"/>
          <w:bCs/>
        </w:rPr>
        <w:t>第二十四条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城市道路养护维修责任单位应当实行养护维修信息化管理，建立养护维修技术档案和养护管理系统。</w:t>
      </w:r>
    </w:p>
    <w:p>
      <w:pPr>
        <w:pStyle w:val="Normal"/>
        <w:snapToGrid w:val="false"/>
        <w:spacing w:lineRule="exact" w:line="600"/>
        <w:ind w:firstLineChars="196" w:startChars="0" w:start="0" w:endChars="-108"/>
        <w:rPr>
          <w:rFonts w:ascii="仿宋_GB2312" w:hAnsi="仿宋_GB2312"/>
        </w:rPr>
      </w:pPr>
      <w:r>
        <w:rPr>
          <w:rFonts w:ascii="黑体;SimHei" w:hAnsi="黑体;SimHei" w:hint="eastAsia" w:eastAsia="黑体;SimHei"/>
          <w:bCs/>
        </w:rPr>
        <w:t xml:space="preserve">第二十五条 </w:t>
      </w:r>
      <w:r>
        <w:rPr>
          <w:rFonts w:ascii="黑体;SimHei" w:hAnsi="黑体;SimHei" w:eastAsia="黑体;SimHei"/>
          <w:bCs/>
        </w:rPr>
        <w:t xml:space="preserve"> </w:t>
      </w:r>
      <w:r>
        <w:rPr>
          <w:rFonts w:ascii="仿宋_GB2312" w:hAnsi="仿宋_GB2312" w:hint="eastAsia"/>
        </w:rPr>
        <w:t>城市道路养护维修责任单位作业时，应当避开交通流量高峰期，在作业现场设置规范的围挡及安全警示防护设施，并设专人维护现场交通秩序。</w:t>
      </w:r>
    </w:p>
    <w:p>
      <w:pPr>
        <w:pStyle w:val="Normal"/>
        <w:snapToGrid w:val="false"/>
        <w:spacing w:lineRule="exact" w:line="600"/>
        <w:ind w:firstLineChars="200" w:startChars="0" w:start="0" w:endChars="-108"/>
        <w:rPr>
          <w:rFonts w:ascii="仿宋_GB2312" w:hAnsi="仿宋_GB2312" w:hint="eastAsia"/>
        </w:rPr>
      </w:pPr>
      <w:r>
        <w:rPr>
          <w:rFonts w:ascii="仿宋_GB2312" w:hAnsi="仿宋_GB2312" w:hint="eastAsia"/>
        </w:rPr>
        <w:t>城市道路养护维修作业应当采用低噪声、防扬尘的施工设备和施工方法。</w:t>
      </w:r>
    </w:p>
    <w:p>
      <w:pPr>
        <w:pStyle w:val="Normal"/>
        <w:snapToGrid w:val="false"/>
        <w:spacing w:lineRule="exact" w:line="600"/>
        <w:ind w:firstLineChars="200" w:startChars="0" w:start="0" w:endChars="-108"/>
        <w:rPr>
          <w:rFonts w:ascii="仿宋_GB2312" w:hAnsi="仿宋_GB2312" w:hint="eastAsia"/>
        </w:rPr>
      </w:pPr>
      <w:r>
        <w:rPr>
          <w:rFonts w:ascii="黑体;SimHei" w:hAnsi="黑体;SimHei" w:hint="eastAsia" w:eastAsia="黑体;SimHei"/>
          <w:bCs/>
        </w:rPr>
        <w:t>第二十六条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城市道路大修工程实行保修期制度，保修期为一年，自交付使用之日起计算。在保修期内出现的质量问题，由责任单位负责维修。</w:t>
      </w:r>
    </w:p>
    <w:p>
      <w:pPr>
        <w:pStyle w:val="Normal"/>
        <w:snapToGrid w:val="false"/>
        <w:spacing w:lineRule="exact" w:line="600"/>
        <w:ind w:firstLineChars="200" w:startChars="0" w:start="0" w:endChars="-108"/>
        <w:rPr>
          <w:rFonts w:ascii="仿宋_GB2312" w:hAnsi="仿宋_GB2312"/>
        </w:rPr>
      </w:pPr>
      <w:r>
        <w:rPr>
          <w:rFonts w:ascii="黑体;SimHei" w:hAnsi="黑体;SimHei" w:cs="宋体;SimSun" w:hint="eastAsia" w:eastAsia="黑体;SimHei"/>
          <w:bCs/>
          <w:kern w:val="0"/>
        </w:rPr>
        <w:t>第二十七条</w:t>
      </w:r>
      <w:r>
        <w:rPr>
          <w:rFonts w:ascii="黑体;SimHei" w:hAnsi="黑体;SimHei" w:cs="宋体;SimSun" w:eastAsia="黑体;SimHei"/>
          <w:bCs/>
          <w:kern w:val="0"/>
        </w:rPr>
        <w:t xml:space="preserve"> </w:t>
      </w:r>
      <w:r>
        <w:rPr>
          <w:rFonts w:ascii="黑体;SimHei" w:hAnsi="黑体;SimHei" w:cs="宋体;SimSun" w:hint="eastAsia" w:eastAsia="黑体;SimHei"/>
          <w:bCs/>
          <w:kern w:val="0"/>
        </w:rPr>
        <w:t xml:space="preserve"> </w:t>
      </w:r>
      <w:r>
        <w:rPr>
          <w:rFonts w:ascii="仿宋_GB2312" w:hAnsi="仿宋_GB2312" w:hint="eastAsia"/>
        </w:rPr>
        <w:t>设置在城市道路上的各类管线检查井，应当符合国家和地方有关技术规范和标准。</w:t>
      </w:r>
    </w:p>
    <w:p>
      <w:pPr>
        <w:pStyle w:val="Normal"/>
        <w:snapToGrid w:val="false"/>
        <w:spacing w:lineRule="exact" w:line="600"/>
        <w:ind w:firstLineChars="200" w:startChars="0" w:start="0" w:endChars="-108"/>
        <w:rPr>
          <w:rFonts w:ascii="仿宋_GB2312" w:hAnsi="仿宋_GB2312"/>
          <w:bCs/>
        </w:rPr>
      </w:pPr>
      <w:r>
        <w:rPr>
          <w:rFonts w:ascii="仿宋_GB2312" w:hAnsi="仿宋_GB2312" w:hint="eastAsia"/>
        </w:rPr>
        <w:t>检查井的产权单位为检查井的管护责任单位，负责检查井的巡视、养护维修和管理。</w:t>
      </w:r>
      <w:r>
        <w:rPr>
          <w:rFonts w:ascii="仿宋_GB2312" w:hAnsi="仿宋_GB2312" w:hint="eastAsia"/>
          <w:bCs/>
        </w:rPr>
        <w:t>发现检查井破损、与路面不平顺以及井盖丢失的，应当立即设置警示标志，采取规范的防护措施。</w:t>
      </w:r>
      <w:r>
        <w:rPr>
          <w:rFonts w:ascii="仿宋_GB2312" w:hAnsi="仿宋_GB2312" w:cs="宋体;SimSun" w:hint="eastAsia"/>
          <w:kern w:val="0"/>
        </w:rPr>
        <w:t>检查井</w:t>
      </w:r>
      <w:r>
        <w:rPr>
          <w:rFonts w:ascii="仿宋_GB2312" w:hAnsi="仿宋_GB2312" w:hint="eastAsia"/>
        </w:rPr>
        <w:t>盖丢失的，应当在六个小时内补齐；检查井破损的，应当在二十四个小时内修复；检查井与路面不平顺的，应当按照规范标准维修。</w:t>
      </w:r>
    </w:p>
    <w:p>
      <w:pPr>
        <w:pStyle w:val="Normal"/>
        <w:snapToGrid w:val="false"/>
        <w:spacing w:lineRule="exact" w:line="600"/>
        <w:ind w:firstLineChars="200" w:startChars="0" w:start="0" w:endChars="-108"/>
        <w:rPr>
          <w:rFonts w:ascii="仿宋_GB2312" w:hAnsi="仿宋_GB2312"/>
        </w:rPr>
      </w:pPr>
      <w:r>
        <w:rPr>
          <w:rFonts w:ascii="黑体;SimHei" w:hAnsi="黑体;SimHei" w:hint="eastAsia" w:eastAsia="黑体;SimHei"/>
          <w:bCs/>
        </w:rPr>
        <w:t>第二十八条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城管部门应当建立检查井登记备案制度。对检查井管护责任单位的巡视、养护维修和管理进行监督检查。</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经确认为无主的检查井，暂由城管部门代管，并及时落实管护责任单位。对废弃的检查井，城管部门可以进行填埋处理。</w:t>
      </w:r>
    </w:p>
    <w:p>
      <w:pPr>
        <w:pStyle w:val="Normal"/>
        <w:snapToGrid w:val="false"/>
        <w:spacing w:lineRule="exact" w:line="600"/>
        <w:ind w:firstLineChars="750" w:startChars="0" w:start="0" w:endChars="-108"/>
        <w:rPr>
          <w:rFonts w:ascii="黑体;SimHei" w:hAnsi="黑体;SimHei" w:eastAsia="黑体;SimHei"/>
        </w:rPr>
      </w:pPr>
      <w:r>
        <w:rPr>
          <w:rFonts w:eastAsia="黑体;SimHei" w:ascii="黑体;SimHei" w:hAnsi="黑体;SimHei"/>
        </w:rPr>
      </w:r>
    </w:p>
    <w:p>
      <w:pPr>
        <w:pStyle w:val="Normal"/>
        <w:snapToGrid w:val="false"/>
        <w:spacing w:lineRule="exact" w:line="600"/>
        <w:ind w:firstLineChars="0" w:firstLine="0" w:startChars="0" w:start="0" w:endChars="-108"/>
        <w:jc w:val="center"/>
        <w:rPr/>
      </w:pPr>
      <w:r>
        <w:rPr>
          <w:rFonts w:ascii="黑体;SimHei" w:hAnsi="黑体;SimHei" w:hint="eastAsia" w:eastAsia="黑体;SimHei"/>
        </w:rPr>
        <w:t>第四章</w:t>
      </w:r>
      <w:r>
        <w:rPr>
          <w:rFonts w:ascii="黑体;SimHei" w:hAnsi="黑体;SimHei" w:eastAsia="黑体;SimHei"/>
        </w:rPr>
        <w:t xml:space="preserve">  </w:t>
      </w:r>
      <w:r>
        <w:rPr>
          <w:rFonts w:ascii="黑体;SimHei" w:hAnsi="黑体;SimHei" w:hint="eastAsia" w:eastAsia="黑体;SimHei"/>
        </w:rPr>
        <w:t>路政管理</w:t>
      </w:r>
    </w:p>
    <w:p>
      <w:pPr>
        <w:pStyle w:val="Normal"/>
        <w:snapToGrid w:val="false"/>
        <w:spacing w:lineRule="exact" w:line="600"/>
        <w:ind w:firstLineChars="750" w:startChars="0" w:start="0" w:endChars="-108"/>
        <w:rPr>
          <w:rFonts w:ascii="黑体;SimHei" w:hAnsi="黑体;SimHei" w:eastAsia="黑体;SimHei" w:hint="eastAsia"/>
        </w:rPr>
      </w:pPr>
      <w:r>
        <w:rPr>
          <w:rFonts w:eastAsia="黑体;SimHei" w:hint="eastAsia" w:ascii="黑体;SimHei" w:hAnsi="黑体;SimHei"/>
        </w:rPr>
      </w:r>
    </w:p>
    <w:p>
      <w:pPr>
        <w:pStyle w:val="Normal"/>
        <w:snapToGrid w:val="false"/>
        <w:spacing w:lineRule="exact" w:line="600"/>
        <w:ind w:firstLineChars="0" w:firstLine="0" w:startChars="0" w:start="0" w:endChars="-108"/>
        <w:jc w:val="center"/>
        <w:rPr/>
      </w:pPr>
      <w:r>
        <w:rPr>
          <w:rFonts w:ascii="宋体;SimSun" w:hAnsi="宋体;SimSun" w:cs="宋体;SimSun" w:hint="eastAsia"/>
          <w:bCs/>
        </w:rPr>
        <w:t>第一节 一般规定</w:t>
      </w:r>
    </w:p>
    <w:p>
      <w:pPr>
        <w:pStyle w:val="Normal"/>
        <w:snapToGrid w:val="false"/>
        <w:spacing w:lineRule="exact" w:line="600"/>
        <w:ind w:firstLineChars="800" w:startChars="0" w:start="0" w:endChars="-108"/>
        <w:rPr>
          <w:rFonts w:ascii="仿宋_GB2312" w:hAnsi="仿宋_GB2312" w:cs="宋体;SimSun" w:hint="eastAsia"/>
          <w:b/>
          <w:bCs/>
        </w:rPr>
      </w:pPr>
      <w:r>
        <w:rPr>
          <w:rFonts w:cs="宋体;SimSun" w:hint="eastAsia" w:ascii="仿宋_GB2312" w:hAnsi="仿宋_GB2312"/>
          <w:b/>
          <w:bCs/>
        </w:rPr>
      </w:r>
    </w:p>
    <w:p>
      <w:pPr>
        <w:pStyle w:val="Normal"/>
        <w:snapToGrid w:val="false"/>
        <w:spacing w:lineRule="exact" w:line="600"/>
        <w:ind w:firstLineChars="196" w:startChars="0" w:start="0" w:endChars="-108"/>
        <w:rPr/>
      </w:pPr>
      <w:r>
        <w:rPr>
          <w:rFonts w:ascii="黑体;SimHei" w:hAnsi="黑体;SimHei" w:hint="eastAsia" w:eastAsia="黑体;SimHei"/>
          <w:bCs/>
        </w:rPr>
        <w:t>第二十九条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bCs/>
        </w:rPr>
        <w:t>位于</w:t>
      </w:r>
      <w:r>
        <w:rPr>
          <w:rFonts w:ascii="仿宋_GB2312" w:hAnsi="仿宋_GB2312" w:hint="eastAsia"/>
        </w:rPr>
        <w:t>道里区、道外区、南岗区和香坊区的</w:t>
      </w:r>
      <w:r>
        <w:rPr>
          <w:rFonts w:ascii="仿宋_GB2312" w:hAnsi="仿宋_GB2312" w:hint="eastAsia"/>
          <w:bCs/>
        </w:rPr>
        <w:t>城市</w:t>
      </w:r>
      <w:r>
        <w:rPr>
          <w:rFonts w:ascii="仿宋_GB2312" w:hAnsi="仿宋_GB2312" w:hint="eastAsia"/>
        </w:rPr>
        <w:t>快速路、主干路、桥梁的路政管理，由市城管部门委托市道桥管理机构负责；其他城市道路的路政管理，由所在区城管部门负责。</w:t>
      </w:r>
    </w:p>
    <w:p>
      <w:pPr>
        <w:pStyle w:val="Normal"/>
        <w:snapToGrid w:val="false"/>
        <w:spacing w:lineRule="exact" w:line="600"/>
        <w:ind w:firstLineChars="196" w:startChars="0" w:start="0" w:endChars="-108"/>
        <w:rPr>
          <w:rFonts w:ascii="仿宋_GB2312" w:hAnsi="仿宋_GB2312"/>
        </w:rPr>
      </w:pPr>
      <w:r>
        <w:rPr>
          <w:rFonts w:ascii="仿宋_GB2312" w:hAnsi="仿宋_GB2312" w:hint="eastAsia"/>
        </w:rPr>
        <w:t>城市桥梁和隧道实行专项管理，建立城市桥梁和隧道管理系统。</w:t>
      </w:r>
    </w:p>
    <w:p>
      <w:pPr>
        <w:pStyle w:val="Normal"/>
        <w:snapToGrid w:val="false"/>
        <w:spacing w:lineRule="exact" w:line="600"/>
        <w:ind w:firstLineChars="196" w:startChars="0" w:start="0" w:endChars="-108"/>
        <w:rPr>
          <w:rFonts w:ascii="仿宋_GB2312" w:hAnsi="仿宋_GB2312"/>
        </w:rPr>
      </w:pPr>
      <w:r>
        <w:rPr>
          <w:rFonts w:ascii="黑体;SimHei" w:hAnsi="黑体;SimHei" w:hint="eastAsia" w:eastAsia="黑体;SimHei"/>
          <w:bCs/>
        </w:rPr>
        <w:t xml:space="preserve">第三十条 </w:t>
      </w:r>
      <w:r>
        <w:rPr>
          <w:rFonts w:ascii="黑体;SimHei" w:hAnsi="黑体;SimHei" w:eastAsia="黑体;SimHei"/>
          <w:bCs/>
        </w:rPr>
        <w:t xml:space="preserve"> </w:t>
      </w:r>
      <w:r>
        <w:rPr>
          <w:rFonts w:ascii="仿宋_GB2312" w:hAnsi="仿宋_GB2312" w:hint="eastAsia"/>
          <w:bCs/>
        </w:rPr>
        <w:t>在</w:t>
      </w:r>
      <w:r>
        <w:rPr>
          <w:rFonts w:ascii="仿宋_GB2312" w:hAnsi="仿宋_GB2312" w:hint="eastAsia"/>
        </w:rPr>
        <w:t>城市道路范围内不得有下列行为：</w:t>
      </w:r>
    </w:p>
    <w:p>
      <w:pPr>
        <w:pStyle w:val="Normal"/>
        <w:snapToGrid w:val="false"/>
        <w:spacing w:lineRule="exact" w:line="600"/>
        <w:ind w:firstLineChars="200" w:startChars="0" w:start="0" w:endChars="-108"/>
        <w:rPr>
          <w:rFonts w:ascii="仿宋_GB2312" w:hAnsi="仿宋_GB2312"/>
        </w:rPr>
      </w:pPr>
      <w:r>
        <w:rPr>
          <w:rFonts w:ascii="ˎ̥;Times New Roman" w:hAnsi="ˎ̥;Times New Roman" w:hint="eastAsia"/>
        </w:rPr>
        <w:t>（一）</w:t>
      </w:r>
      <w:r>
        <w:rPr>
          <w:rFonts w:ascii="仿宋_GB2312" w:hAnsi="仿宋_GB2312" w:hint="eastAsia"/>
        </w:rPr>
        <w:t>搅拌水泥砂浆、混凝土及其他拌合物，打砸硬物，排放污染腐蚀物；</w:t>
      </w:r>
    </w:p>
    <w:p>
      <w:pPr>
        <w:pStyle w:val="Normal"/>
        <w:snapToGrid w:val="false"/>
        <w:spacing w:lineRule="exact" w:line="600"/>
        <w:ind w:firstLineChars="200" w:startChars="0" w:start="0" w:endChars="-108"/>
        <w:rPr>
          <w:rFonts w:ascii="ˎ̥;Times New Roman" w:hAnsi="ˎ̥;Times New Roman"/>
        </w:rPr>
      </w:pPr>
      <w:r>
        <w:rPr>
          <w:rFonts w:ascii="仿宋_GB2312" w:hAnsi="仿宋_GB2312" w:hint="eastAsia"/>
        </w:rPr>
        <w:t>（二）从事各类生产、维修、冲洗车辆及经营加工活动；</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（三）</w:t>
      </w:r>
      <w:r>
        <w:rPr>
          <w:rFonts w:ascii="仿宋_GB2312" w:hAnsi="仿宋_GB2312" w:cs="宋体;SimSun" w:hint="eastAsia"/>
          <w:kern w:val="0"/>
        </w:rPr>
        <w:t>机动车违反规定占压人行道</w:t>
      </w:r>
      <w:r>
        <w:rPr>
          <w:rFonts w:ascii="仿宋_GB2312" w:hAnsi="仿宋_GB2312" w:hint="eastAsia"/>
          <w:bCs/>
        </w:rPr>
        <w:t>；</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（四）移动或者损毁道路设施；</w:t>
      </w:r>
      <w:r>
        <w:rPr>
          <w:rFonts w:ascii="仿宋_GB2312" w:hAnsi="仿宋_GB2312"/>
        </w:rPr>
        <w:br/>
      </w:r>
      <w:r>
        <w:rPr>
          <w:rFonts w:ascii="ˎ̥;Times New Roman" w:hAnsi="ˎ̥;Times New Roman"/>
        </w:rPr>
        <w:t xml:space="preserve"> </w:t>
      </w:r>
      <w:r>
        <w:rPr>
          <w:rFonts w:hint="eastAsia" w:ascii="ˎ̥;Times New Roman" w:hAnsi="ˎ̥;Times New Roman"/>
        </w:rPr>
        <w:t xml:space="preserve">   </w:t>
      </w:r>
      <w:r>
        <w:rPr>
          <w:rFonts w:ascii="仿宋_GB2312" w:hAnsi="仿宋_GB2312" w:hint="eastAsia"/>
        </w:rPr>
        <w:t>（五）其他侵占、损坏城市道路行为。</w:t>
      </w:r>
    </w:p>
    <w:p>
      <w:pPr>
        <w:pStyle w:val="Normal"/>
        <w:snapToGrid w:val="false"/>
        <w:spacing w:lineRule="exact" w:line="600"/>
        <w:ind w:firstLineChars="200" w:startChars="0" w:start="0" w:endChars="-108"/>
        <w:rPr/>
      </w:pPr>
      <w:r>
        <w:rPr>
          <w:rFonts w:ascii="黑体;SimHei" w:hAnsi="黑体;SimHei" w:hint="eastAsia" w:eastAsia="黑体;SimHei"/>
          <w:bCs/>
        </w:rPr>
        <w:t>第三十一条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市城管部门应当按照国家养护技术规范要求，在城市道路上设置限载、限高等标志。</w:t>
      </w:r>
      <w:r>
        <w:rPr>
          <w:rFonts w:ascii="仿宋_GB2312" w:hAnsi="仿宋_GB2312"/>
        </w:rPr>
        <w:t xml:space="preserve">  </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公安交通管理部门改变桥梁行车道或者调整行车路线超过道路限载、限高规定的，应当征求市城管部门的意见。</w:t>
      </w:r>
    </w:p>
    <w:p>
      <w:pPr>
        <w:pStyle w:val="Normal"/>
        <w:snapToGrid w:val="false"/>
        <w:spacing w:lineRule="exact" w:line="600"/>
        <w:ind w:firstLineChars="200" w:startChars="0" w:start="0" w:endChars="-108"/>
        <w:rPr/>
      </w:pPr>
      <w:r>
        <w:rPr>
          <w:rFonts w:ascii="黑体;SimHei" w:hAnsi="黑体;SimHei" w:hint="eastAsia" w:eastAsia="黑体;SimHei"/>
        </w:rPr>
        <w:t>第三十二条</w:t>
      </w:r>
      <w:r>
        <w:rPr>
          <w:rFonts w:ascii="仿宋_GB2312" w:hAnsi="仿宋_GB2312" w:hint="eastAsia"/>
        </w:rPr>
        <w:t xml:space="preserve">  履带车、铁轮车或者超重、超高、超长车辆需要通过城市道路的，应当采取安全防护措施，经市城管部门同意后，按照公安交通管理部门指定的时间、路线行驶。</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运载不可解体货物的超高、超宽船通过桥梁安全保护区域的，应当提前通知市城管部门。市城管部门应当组织人员进行现场监护，保证桥梁安全。</w:t>
      </w:r>
    </w:p>
    <w:p>
      <w:pPr>
        <w:pStyle w:val="Normal"/>
        <w:snapToGrid w:val="false"/>
        <w:spacing w:lineRule="exact" w:line="600"/>
        <w:ind w:firstLineChars="200" w:startChars="0" w:start="0" w:endChars="-108"/>
        <w:rPr/>
      </w:pPr>
      <w:r>
        <w:rPr>
          <w:rFonts w:ascii="黑体;SimHei" w:hAnsi="黑体;SimHei" w:hint="eastAsia" w:eastAsia="黑体;SimHei"/>
          <w:bCs/>
        </w:rPr>
        <w:t>第三十三条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经批准占用、挖掘城市道路的，除非经营性的公益设施免交城市道路占用费外，应当按照规定的标准，向城管部门缴纳城市道路占用费和城市道路挖掘修复费。</w:t>
      </w:r>
    </w:p>
    <w:p>
      <w:pPr>
        <w:pStyle w:val="Normal"/>
        <w:snapToGrid w:val="false"/>
        <w:spacing w:lineRule="exact" w:line="600"/>
        <w:ind w:firstLineChars="200" w:startChars="0" w:start="0" w:endChars="-108"/>
        <w:rPr>
          <w:rFonts w:ascii="仿宋_GB2312" w:hAnsi="仿宋_GB2312" w:hint="eastAsia"/>
        </w:rPr>
      </w:pPr>
      <w:r>
        <w:rPr>
          <w:rFonts w:ascii="仿宋_GB2312" w:hAnsi="仿宋_GB2312" w:hint="eastAsia"/>
        </w:rPr>
        <w:t>对未按照规定缴纳城市道路占用费、挖道修复费的，限期补缴，逾期未补缴的，按日加收百分之一的滞纳金。拒不交纳的，城管部门可以依法申请人民法院强制执行。</w:t>
      </w:r>
    </w:p>
    <w:p>
      <w:pPr>
        <w:pStyle w:val="Normal"/>
        <w:snapToGrid w:val="false"/>
        <w:spacing w:lineRule="exact" w:line="600"/>
        <w:ind w:firstLineChars="200" w:startChars="0" w:start="0" w:endChars="-108"/>
        <w:rPr>
          <w:rFonts w:ascii="仿宋_GB2312" w:hAnsi="仿宋_GB2312"/>
        </w:rPr>
      </w:pPr>
      <w:r>
        <w:rPr>
          <w:rFonts w:ascii="黑体;SimHei" w:hAnsi="黑体;SimHei" w:hint="eastAsia" w:eastAsia="黑体;SimHei"/>
          <w:bCs/>
        </w:rPr>
        <w:t>第三十四条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城市道路占用费和挖掘修复费上缴财政，专款专用，全部用于城市道路养护维修、挖掘修复和管理。确需减免占、挖道费的，应当按照国家、省规定的程序报批。</w:t>
      </w:r>
    </w:p>
    <w:p>
      <w:pPr>
        <w:pStyle w:val="Normal"/>
        <w:snapToGrid w:val="false"/>
        <w:spacing w:lineRule="exact" w:line="600"/>
        <w:ind w:firstLineChars="196" w:startChars="0" w:start="0" w:endChars="-108"/>
        <w:rPr>
          <w:rFonts w:ascii="仿宋_GB2312" w:hAnsi="仿宋_GB2312" w:cs="宋体;SimSun"/>
        </w:rPr>
      </w:pPr>
      <w:r>
        <w:rPr>
          <w:rFonts w:ascii="黑体;SimHei" w:hAnsi="黑体;SimHei" w:cs="宋体;SimSun" w:hint="eastAsia" w:eastAsia="黑体;SimHei"/>
          <w:bCs/>
        </w:rPr>
        <w:t>第三十五条</w:t>
      </w:r>
      <w:r>
        <w:rPr>
          <w:rFonts w:ascii="黑体;SimHei" w:hAnsi="黑体;SimHei" w:cs="宋体;SimSun" w:eastAsia="黑体;SimHei"/>
          <w:bCs/>
        </w:rPr>
        <w:t xml:space="preserve"> </w:t>
      </w:r>
      <w:r>
        <w:rPr>
          <w:rFonts w:ascii="黑体;SimHei" w:hAnsi="黑体;SimHei" w:cs="宋体;SimSun" w:hint="eastAsia" w:eastAsia="黑体;SimHei"/>
          <w:bCs/>
        </w:rPr>
        <w:t xml:space="preserve"> </w:t>
      </w:r>
      <w:r>
        <w:rPr>
          <w:rFonts w:ascii="仿宋_GB2312" w:hAnsi="仿宋_GB2312" w:cs="宋体;SimSun" w:hint="eastAsia"/>
        </w:rPr>
        <w:t>损坏城市道路设施的，责任人应当承担修复费用。</w:t>
      </w:r>
    </w:p>
    <w:p>
      <w:pPr>
        <w:pStyle w:val="Normal"/>
        <w:snapToGrid w:val="false"/>
        <w:spacing w:lineRule="exact" w:line="600"/>
        <w:ind w:firstLineChars="196" w:startChars="0" w:start="0" w:endChars="-108"/>
        <w:rPr>
          <w:rFonts w:ascii="仿宋_GB2312" w:hAnsi="仿宋_GB2312" w:cs="宋体;SimSun"/>
        </w:rPr>
      </w:pPr>
      <w:r>
        <w:rPr>
          <w:rFonts w:ascii="仿宋_GB2312" w:hAnsi="仿宋_GB2312" w:cs="宋体;SimSun" w:hint="eastAsia"/>
        </w:rPr>
        <w:t>责任人不承担修复费用的，城管部门可以依法申请人民法院强制执行。</w:t>
      </w:r>
    </w:p>
    <w:p>
      <w:pPr>
        <w:pStyle w:val="Normal"/>
        <w:snapToGrid w:val="false"/>
        <w:spacing w:lineRule="exact" w:line="600"/>
        <w:ind w:firstLineChars="200" w:startChars="0" w:start="0" w:endChars="-108"/>
        <w:rPr>
          <w:rFonts w:ascii="仿宋_GB2312" w:hAnsi="仿宋_GB2312"/>
        </w:rPr>
      </w:pPr>
      <w:r>
        <w:rPr>
          <w:rFonts w:ascii="黑体;SimHei" w:hAnsi="黑体;SimHei" w:cs="宋体;SimSun" w:hint="eastAsia" w:eastAsia="黑体;SimHei"/>
          <w:bCs/>
          <w:kern w:val="0"/>
        </w:rPr>
        <w:t>第三十六条</w:t>
      </w:r>
      <w:r>
        <w:rPr>
          <w:rFonts w:ascii="黑体;SimHei" w:hAnsi="黑体;SimHei" w:cs="宋体;SimSun" w:eastAsia="黑体;SimHei"/>
          <w:bCs/>
          <w:kern w:val="0"/>
        </w:rPr>
        <w:t xml:space="preserve"> </w:t>
      </w:r>
      <w:r>
        <w:rPr>
          <w:rFonts w:ascii="黑体;SimHei" w:hAnsi="黑体;SimHei" w:cs="宋体;SimSun" w:hint="eastAsia" w:eastAsia="黑体;SimHei"/>
          <w:bCs/>
          <w:kern w:val="0"/>
        </w:rPr>
        <w:t xml:space="preserve"> </w:t>
      </w:r>
      <w:r>
        <w:rPr>
          <w:rFonts w:ascii="仿宋_GB2312" w:hAnsi="仿宋_GB2312" w:hint="eastAsia"/>
        </w:rPr>
        <w:t>城管部门应当建立城市道路巡视检查制度，明确路政管理人员职责，组织人员进行日常巡查，发现违法行为应当及时予以制止，并移交集中行使城市管理行政处罚权的行政执法机关依法处罚。</w:t>
      </w:r>
    </w:p>
    <w:p>
      <w:pPr>
        <w:pStyle w:val="Normal"/>
        <w:snapToGrid w:val="false"/>
        <w:spacing w:lineRule="exact" w:line="600"/>
        <w:ind w:firstLineChars="196" w:startChars="0" w:start="0" w:endChars="-108"/>
        <w:rPr>
          <w:rFonts w:hint="eastAsia"/>
        </w:rPr>
      </w:pPr>
      <w:r>
        <w:rPr>
          <w:rFonts w:hint="eastAsia"/>
        </w:rPr>
        <w:t>路政管理人员发现影响道路安全的情形，应当采取相应的防护措施，并按照有关规定报告。</w:t>
      </w:r>
    </w:p>
    <w:p>
      <w:pPr>
        <w:pStyle w:val="Normal"/>
        <w:snapToGrid w:val="false"/>
        <w:spacing w:lineRule="exact" w:line="600"/>
        <w:ind w:firstLineChars="600" w:startChars="0" w:start="0" w:endChars="-108"/>
        <w:rPr>
          <w:rFonts w:ascii="仿宋_GB2312" w:hAnsi="仿宋_GB2312" w:hint="eastAsia"/>
          <w:b/>
          <w:bCs/>
        </w:rPr>
      </w:pPr>
      <w:r>
        <w:rPr>
          <w:rFonts w:hint="eastAsia" w:ascii="仿宋_GB2312" w:hAnsi="仿宋_GB2312"/>
          <w:b/>
          <w:bCs/>
        </w:rPr>
      </w:r>
    </w:p>
    <w:p>
      <w:pPr>
        <w:pStyle w:val="Normal"/>
        <w:snapToGrid w:val="false"/>
        <w:spacing w:lineRule="exact" w:line="600"/>
        <w:ind w:firstLineChars="0" w:firstLine="0" w:startChars="0" w:start="0" w:endChars="-108"/>
        <w:jc w:val="center"/>
        <w:rPr/>
      </w:pPr>
      <w:r>
        <w:rPr>
          <w:rFonts w:ascii="宋体;SimSun" w:hAnsi="宋体;SimSun" w:cs="宋体;SimSun" w:hint="eastAsia"/>
          <w:bCs/>
        </w:rPr>
        <w:t>第二节 城市道路占用管理</w:t>
      </w:r>
    </w:p>
    <w:p>
      <w:pPr>
        <w:pStyle w:val="Normal"/>
        <w:snapToGrid w:val="false"/>
        <w:spacing w:lineRule="exact" w:line="600"/>
        <w:ind w:firstLineChars="600" w:startChars="0" w:start="0" w:endChars="-108"/>
        <w:rPr>
          <w:rFonts w:ascii="仿宋_GB2312" w:hAnsi="仿宋_GB2312" w:cs="宋体;SimSun" w:hint="eastAsia"/>
          <w:b/>
          <w:bCs/>
        </w:rPr>
      </w:pPr>
      <w:r>
        <w:rPr>
          <w:rFonts w:cs="宋体;SimSun" w:hint="eastAsia" w:ascii="仿宋_GB2312" w:hAnsi="仿宋_GB2312"/>
          <w:b/>
          <w:bCs/>
        </w:rPr>
      </w:r>
    </w:p>
    <w:p>
      <w:pPr>
        <w:pStyle w:val="Normal"/>
        <w:snapToGrid w:val="false"/>
        <w:spacing w:lineRule="exact" w:line="600"/>
        <w:ind w:firstLineChars="196" w:startChars="0" w:start="0" w:endChars="-108"/>
        <w:rPr>
          <w:rFonts w:ascii="仿宋_GB2312" w:hAnsi="仿宋_GB2312"/>
        </w:rPr>
      </w:pPr>
      <w:r>
        <w:rPr>
          <w:rFonts w:ascii="黑体;SimHei" w:hAnsi="黑体;SimHei" w:hint="eastAsia" w:eastAsia="黑体;SimHei"/>
          <w:bCs/>
        </w:rPr>
        <w:t>第三十七条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任何单位和个人不得擅自占用城市道路。</w:t>
      </w:r>
    </w:p>
    <w:p>
      <w:pPr>
        <w:pStyle w:val="Normal"/>
        <w:snapToGrid w:val="false"/>
        <w:spacing w:lineRule="exact" w:line="600"/>
        <w:ind w:firstLineChars="196" w:startChars="0" w:start="0" w:endChars="-108"/>
        <w:rPr>
          <w:rFonts w:ascii="仿宋_GB2312" w:hAnsi="仿宋_GB2312"/>
        </w:rPr>
      </w:pPr>
      <w:r>
        <w:rPr>
          <w:rFonts w:ascii="仿宋_GB2312" w:hAnsi="仿宋_GB2312" w:hint="eastAsia"/>
          <w:bCs/>
        </w:rPr>
        <w:t>确需临时占用城市道路的，应当经城管部门批准，</w:t>
      </w:r>
      <w:r>
        <w:rPr>
          <w:rFonts w:ascii="仿宋_GB2312" w:hAnsi="仿宋_GB2312" w:hint="eastAsia"/>
        </w:rPr>
        <w:t>领取《临时占用道路许可证》后方可占用。临时占用城市道路影响交通安全的，还应当征得公安交通管理部门的同意。</w:t>
      </w:r>
    </w:p>
    <w:p>
      <w:pPr>
        <w:pStyle w:val="Normal"/>
        <w:snapToGrid w:val="false"/>
        <w:spacing w:lineRule="exact" w:line="620"/>
        <w:ind w:firstLineChars="196" w:startChars="0" w:start="0" w:endChars="-108"/>
        <w:rPr>
          <w:rFonts w:ascii="仿宋_GB2312" w:hAnsi="仿宋_GB2312"/>
        </w:rPr>
      </w:pPr>
      <w:r>
        <w:rPr>
          <w:rFonts w:ascii="仿宋_GB2312" w:hAnsi="仿宋_GB2312" w:hint="eastAsia"/>
          <w:bCs/>
        </w:rPr>
        <w:t>占用位于道里区、道外区、南岗区、香坊区的</w:t>
      </w:r>
      <w:r>
        <w:rPr>
          <w:rFonts w:ascii="仿宋_GB2312" w:hAnsi="仿宋_GB2312" w:hint="eastAsia"/>
        </w:rPr>
        <w:t>快速路、主干路的，应当经市城管部门批准；占用其他城市道路的，应当经所在区城管部门批准。全市统一规划设置的经营性占道的，应当经市城管部门批准。</w:t>
      </w:r>
    </w:p>
    <w:p>
      <w:pPr>
        <w:pStyle w:val="Normal"/>
        <w:snapToGrid w:val="false"/>
        <w:spacing w:lineRule="exact" w:line="620"/>
        <w:ind w:firstLineChars="196" w:startChars="0" w:start="0" w:endChars="-108"/>
        <w:rPr>
          <w:rFonts w:ascii="仿宋_GB2312" w:hAnsi="仿宋_GB2312"/>
        </w:rPr>
      </w:pPr>
      <w:r>
        <w:rPr>
          <w:rFonts w:ascii="仿宋_GB2312" w:hAnsi="仿宋_GB2312" w:cs="宋体;SimSun" w:hint="eastAsia"/>
        </w:rPr>
        <w:t>申请</w:t>
      </w:r>
      <w:r>
        <w:rPr>
          <w:rFonts w:ascii="仿宋_GB2312" w:hAnsi="仿宋_GB2312" w:hint="eastAsia"/>
        </w:rPr>
        <w:t>临时占用城市道路的，应当提供下列</w:t>
      </w:r>
      <w:r>
        <w:rPr>
          <w:rFonts w:ascii="仿宋_GB2312" w:hAnsi="仿宋_GB2312" w:cs="华文中宋" w:hint="eastAsia"/>
        </w:rPr>
        <w:t>材料：</w:t>
      </w:r>
    </w:p>
    <w:p>
      <w:pPr>
        <w:pStyle w:val="Normal"/>
        <w:snapToGrid w:val="false"/>
        <w:spacing w:lineRule="exact" w:line="620"/>
        <w:ind w:firstLineChars="196" w:startChars="0" w:start="0" w:endChars="-108"/>
        <w:rPr>
          <w:rFonts w:ascii="仿宋_GB2312" w:hAnsi="仿宋_GB2312"/>
        </w:rPr>
      </w:pPr>
      <w:r>
        <w:rPr>
          <w:rFonts w:hint="eastAsia"/>
        </w:rPr>
        <w:t>（一）临时占用城市道路申请；</w:t>
      </w:r>
    </w:p>
    <w:p>
      <w:pPr>
        <w:pStyle w:val="Normal"/>
        <w:snapToGrid w:val="false"/>
        <w:spacing w:lineRule="exact" w:line="620"/>
        <w:ind w:firstLineChars="196" w:startChars="0" w:start="0" w:endChars="-108"/>
        <w:rPr>
          <w:rFonts w:ascii="仿宋_GB2312" w:hAnsi="仿宋_GB2312"/>
        </w:rPr>
      </w:pPr>
      <w:r>
        <w:rPr>
          <w:rFonts w:hint="eastAsia"/>
        </w:rPr>
        <w:t>（二）建设工程规划许可证；</w:t>
      </w:r>
    </w:p>
    <w:p>
      <w:pPr>
        <w:pStyle w:val="Normal"/>
        <w:spacing w:lineRule="exact" w:line="620"/>
        <w:ind w:firstLineChars="200" w:startChars="0" w:start="0" w:endChars="-108"/>
        <w:rPr>
          <w:rFonts w:hint="eastAsia"/>
        </w:rPr>
      </w:pPr>
      <w:r>
        <w:rPr>
          <w:rFonts w:hint="eastAsia"/>
        </w:rPr>
        <w:t>（三）占用城市道路示意图；</w:t>
      </w:r>
    </w:p>
    <w:p>
      <w:pPr>
        <w:pStyle w:val="Normal"/>
        <w:spacing w:lineRule="exact" w:line="620"/>
        <w:ind w:firstLineChars="200" w:startChars="0" w:start="0" w:endChars="-108"/>
        <w:rPr>
          <w:rFonts w:hint="eastAsia"/>
        </w:rPr>
      </w:pPr>
      <w:r>
        <w:rPr>
          <w:rFonts w:hint="eastAsia"/>
        </w:rPr>
        <w:t>（四）施工作业组织方案。</w:t>
      </w:r>
    </w:p>
    <w:p>
      <w:pPr>
        <w:pStyle w:val="Normal"/>
        <w:spacing w:lineRule="exact" w:line="620"/>
        <w:ind w:firstLineChars="200" w:startChars="0" w:start="0" w:endChars="-108"/>
        <w:rPr>
          <w:rFonts w:ascii="仿宋_GB2312" w:hAnsi="仿宋_GB2312" w:cs="宋体;SimSun"/>
        </w:rPr>
      </w:pPr>
      <w:r>
        <w:rPr>
          <w:rFonts w:ascii="仿宋_GB2312" w:hAnsi="仿宋_GB2312" w:hint="eastAsia"/>
        </w:rPr>
        <w:t>申</w:t>
      </w:r>
      <w:r>
        <w:rPr>
          <w:rFonts w:ascii="仿宋_GB2312" w:hAnsi="仿宋_GB2312" w:cs="宋体;SimSun" w:hint="eastAsia"/>
        </w:rPr>
        <w:t>请单位提交的申请材料齐全的，城管部门应当在收到材料二个工作日内完成审批，情况复杂的在五个工作日内完成审批。</w:t>
      </w:r>
    </w:p>
    <w:p>
      <w:pPr>
        <w:pStyle w:val="Normal"/>
        <w:snapToGrid w:val="false"/>
        <w:spacing w:lineRule="exact" w:line="620"/>
        <w:ind w:firstLineChars="200" w:startChars="0" w:start="0" w:endChars="-108"/>
        <w:rPr>
          <w:rFonts w:ascii="仿宋_GB2312" w:hAnsi="仿宋_GB2312"/>
        </w:rPr>
      </w:pPr>
      <w:r>
        <w:rPr>
          <w:rFonts w:ascii="黑体;SimHei" w:hAnsi="黑体;SimHei" w:hint="eastAsia" w:eastAsia="黑体;SimHei"/>
          <w:bCs/>
        </w:rPr>
        <w:t>第三十八条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下列情形城管部门不得批准临时占用城市道路：</w:t>
      </w:r>
    </w:p>
    <w:p>
      <w:pPr>
        <w:pStyle w:val="Normal"/>
        <w:snapToGrid w:val="false"/>
        <w:spacing w:lineRule="exact" w:line="620"/>
        <w:ind w:firstLineChars="200" w:startChars="0" w:start="0" w:endChars="-108"/>
        <w:rPr>
          <w:rFonts w:ascii="仿宋_GB2312" w:hAnsi="仿宋_GB2312"/>
        </w:rPr>
      </w:pPr>
      <w:r>
        <w:rPr>
          <w:rFonts w:ascii="仿宋_GB2312" w:hAnsi="仿宋_GB2312" w:hint="eastAsia"/>
        </w:rPr>
        <w:t>（一）占用快速路、主干路和距主干路道路红线十米以内设置除公益设施以外经营性设施的；</w:t>
      </w:r>
    </w:p>
    <w:p>
      <w:pPr>
        <w:pStyle w:val="Normal"/>
        <w:snapToGrid w:val="false"/>
        <w:spacing w:lineRule="exact" w:line="620"/>
        <w:ind w:firstLineChars="200" w:startChars="0" w:start="0" w:endChars="-108"/>
        <w:rPr>
          <w:rFonts w:ascii="仿宋_GB2312" w:hAnsi="仿宋_GB2312"/>
        </w:rPr>
      </w:pPr>
      <w:r>
        <w:rPr>
          <w:rFonts w:ascii="仿宋_GB2312" w:hAnsi="仿宋_GB2312" w:hint="eastAsia"/>
        </w:rPr>
        <w:t>（二）占压盲道、地下管线检查井的；</w:t>
      </w:r>
    </w:p>
    <w:p>
      <w:pPr>
        <w:pStyle w:val="Normal"/>
        <w:snapToGrid w:val="false"/>
        <w:spacing w:lineRule="exact" w:line="620"/>
        <w:ind w:firstLineChars="200" w:startChars="0" w:start="0" w:endChars="-108"/>
        <w:rPr>
          <w:rFonts w:ascii="仿宋_GB2312" w:hAnsi="仿宋_GB2312"/>
        </w:rPr>
      </w:pPr>
      <w:r>
        <w:rPr>
          <w:rFonts w:ascii="仿宋_GB2312" w:hAnsi="仿宋_GB2312" w:hint="eastAsia"/>
        </w:rPr>
        <w:t>（三）占道设施预留人行通道宽度少于</w:t>
      </w:r>
      <w:r>
        <w:rPr>
          <w:rFonts w:hint="eastAsia" w:ascii="仿宋_GB2312" w:hAnsi="仿宋_GB2312"/>
        </w:rPr>
        <w:t>1.5</w:t>
      </w:r>
      <w:r>
        <w:rPr>
          <w:rFonts w:ascii="仿宋_GB2312" w:hAnsi="仿宋_GB2312" w:hint="eastAsia"/>
        </w:rPr>
        <w:t>米的；</w:t>
      </w:r>
    </w:p>
    <w:p>
      <w:pPr>
        <w:pStyle w:val="Normal"/>
        <w:snapToGrid w:val="false"/>
        <w:spacing w:lineRule="exact" w:line="620"/>
        <w:ind w:firstLineChars="200" w:startChars="0" w:start="0" w:endChars="-108"/>
        <w:rPr>
          <w:rFonts w:ascii="仿宋_GB2312" w:hAnsi="仿宋_GB2312"/>
        </w:rPr>
      </w:pPr>
      <w:r>
        <w:rPr>
          <w:rFonts w:ascii="仿宋_GB2312" w:hAnsi="仿宋_GB2312" w:hint="eastAsia"/>
        </w:rPr>
        <w:t>（四）占道设施高度与周围建筑物门窗间距少于</w:t>
      </w:r>
      <w:r>
        <w:rPr>
          <w:rFonts w:hint="eastAsia" w:ascii="仿宋_GB2312" w:hAnsi="仿宋_GB2312"/>
        </w:rPr>
        <w:t>1</w:t>
      </w:r>
      <w:r>
        <w:rPr>
          <w:rFonts w:ascii="仿宋_GB2312" w:hAnsi="仿宋_GB2312" w:hint="eastAsia"/>
        </w:rPr>
        <w:t>：</w:t>
      </w:r>
      <w:r>
        <w:rPr>
          <w:rFonts w:hint="eastAsia" w:ascii="仿宋_GB2312" w:hAnsi="仿宋_GB2312"/>
        </w:rPr>
        <w:t>1.5</w:t>
      </w:r>
      <w:r>
        <w:rPr>
          <w:rFonts w:ascii="仿宋_GB2312" w:hAnsi="仿宋_GB2312" w:hint="eastAsia"/>
        </w:rPr>
        <w:t>比例的；</w:t>
      </w:r>
    </w:p>
    <w:p>
      <w:pPr>
        <w:pStyle w:val="Normal"/>
        <w:snapToGrid w:val="false"/>
        <w:spacing w:lineRule="exact" w:line="620"/>
        <w:ind w:firstLineChars="200" w:startChars="0" w:start="0" w:endChars="-108"/>
        <w:rPr>
          <w:rFonts w:ascii="仿宋_GB2312" w:hAnsi="仿宋_GB2312"/>
        </w:rPr>
      </w:pPr>
      <w:r>
        <w:rPr>
          <w:rFonts w:ascii="仿宋_GB2312" w:hAnsi="仿宋_GB2312" w:hint="eastAsia"/>
        </w:rPr>
        <w:t>（五）建设永久性围挡设施的；</w:t>
      </w:r>
    </w:p>
    <w:p>
      <w:pPr>
        <w:pStyle w:val="Normal"/>
        <w:snapToGrid w:val="false"/>
        <w:spacing w:lineRule="exact" w:line="620"/>
        <w:ind w:firstLineChars="200" w:startChars="0" w:start="0" w:endChars="-108"/>
        <w:rPr>
          <w:rFonts w:ascii="仿宋_GB2312" w:hAnsi="仿宋_GB2312"/>
        </w:rPr>
      </w:pPr>
      <w:r>
        <w:rPr>
          <w:rFonts w:ascii="仿宋_GB2312" w:hAnsi="仿宋_GB2312" w:hint="eastAsia"/>
        </w:rPr>
        <w:t>（六）搭建门斗、阳台的；</w:t>
      </w:r>
    </w:p>
    <w:p>
      <w:pPr>
        <w:pStyle w:val="Normal"/>
        <w:snapToGrid w:val="false"/>
        <w:spacing w:lineRule="exact" w:line="620"/>
        <w:ind w:firstLineChars="200" w:startChars="0" w:start="0" w:endChars="-108"/>
        <w:rPr>
          <w:rFonts w:ascii="仿宋_GB2312" w:hAnsi="仿宋_GB2312"/>
        </w:rPr>
      </w:pPr>
      <w:r>
        <w:rPr>
          <w:rFonts w:ascii="仿宋_GB2312" w:hAnsi="仿宋_GB2312" w:hint="eastAsia"/>
        </w:rPr>
        <w:t>（七）其他不得占用行为。</w:t>
      </w:r>
    </w:p>
    <w:p>
      <w:pPr>
        <w:pStyle w:val="Normal"/>
        <w:snapToGrid w:val="false"/>
        <w:spacing w:lineRule="exact" w:line="620"/>
        <w:ind w:firstLineChars="200" w:startChars="0" w:start="0" w:endChars="-108"/>
        <w:rPr>
          <w:rFonts w:ascii="仿宋_GB2312" w:hAnsi="仿宋_GB2312"/>
        </w:rPr>
      </w:pPr>
      <w:r>
        <w:rPr>
          <w:rFonts w:ascii="黑体;SimHei" w:hAnsi="黑体;SimHei" w:hint="eastAsia" w:eastAsia="黑体;SimHei"/>
          <w:bCs/>
        </w:rPr>
        <w:t xml:space="preserve">第三十九条 </w:t>
      </w:r>
      <w:r>
        <w:rPr>
          <w:rFonts w:ascii="黑体;SimHei" w:hAnsi="黑体;SimHei" w:eastAsia="黑体;SimHei"/>
          <w:bCs/>
        </w:rPr>
        <w:t xml:space="preserve"> </w:t>
      </w:r>
      <w:r>
        <w:rPr>
          <w:rFonts w:ascii="仿宋_GB2312" w:hAnsi="仿宋_GB2312" w:hint="eastAsia"/>
        </w:rPr>
        <w:t>经批准临时占用城市道路的，占道单位或者个人应当按照批准的位置、面积、结构、期限和用途占用。</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临时占用城市道路期限最长为一年。占用期满后需要继续占用的，占道单位或者个人应当在期满前一个月重新办理审批手续。</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占用期满后，占道单位或者个人应当及时清理占用现场，恢复城市道路的原状。</w:t>
      </w:r>
    </w:p>
    <w:p>
      <w:pPr>
        <w:pStyle w:val="Normal"/>
        <w:snapToGrid w:val="false"/>
        <w:spacing w:lineRule="exact" w:line="600"/>
        <w:ind w:firstLineChars="200" w:startChars="0" w:start="0" w:endChars="-108"/>
        <w:rPr>
          <w:rFonts w:ascii="仿宋_GB2312" w:hAnsi="仿宋_GB2312"/>
        </w:rPr>
      </w:pPr>
      <w:r>
        <w:rPr>
          <w:rFonts w:ascii="黑体;SimHei" w:hAnsi="黑体;SimHei" w:hint="eastAsia" w:eastAsia="黑体;SimHei"/>
          <w:bCs/>
        </w:rPr>
        <w:t>第四十条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建筑工地施工占用城市道路的，建设单位按照规定办理批准手续。设置实体</w:t>
      </w:r>
      <w:r>
        <w:rPr>
          <w:rFonts w:ascii="仿宋_GB2312" w:hAnsi="仿宋_GB2312" w:cs="宋体;SimSun" w:hint="eastAsia"/>
          <w:kern w:val="0"/>
        </w:rPr>
        <w:t>围挡，</w:t>
      </w:r>
      <w:r>
        <w:rPr>
          <w:rFonts w:ascii="仿宋_GB2312" w:hAnsi="仿宋_GB2312" w:hint="eastAsia"/>
        </w:rPr>
        <w:t>对</w:t>
      </w:r>
      <w:r>
        <w:rPr>
          <w:rFonts w:ascii="仿宋_GB2312" w:hAnsi="仿宋_GB2312" w:hint="eastAsia"/>
          <w:bCs/>
        </w:rPr>
        <w:t>建筑</w:t>
      </w:r>
      <w:r>
        <w:rPr>
          <w:rFonts w:ascii="仿宋_GB2312" w:hAnsi="仿宋_GB2312" w:hint="eastAsia"/>
        </w:rPr>
        <w:t>工地周边城市道路和其他公共设施进行有效防护，及时修复因施工损坏的城市道路和其他公共设施。</w:t>
      </w:r>
    </w:p>
    <w:p>
      <w:pPr>
        <w:pStyle w:val="Normal"/>
        <w:snapToGrid w:val="false"/>
        <w:spacing w:lineRule="exact" w:line="600"/>
        <w:ind w:firstLineChars="195" w:startChars="0" w:start="0" w:endChars="-108"/>
        <w:rPr>
          <w:rFonts w:ascii="仿宋_GB2312" w:hAnsi="仿宋_GB2312"/>
        </w:rPr>
      </w:pPr>
      <w:r>
        <w:rPr>
          <w:rFonts w:ascii="仿宋_GB2312" w:hAnsi="仿宋_GB2312" w:hint="eastAsia"/>
        </w:rPr>
        <w:t>经批准建筑工地施工需要临时封闭城市道路的，施工单位应当向社会进行公告。因工程未峻工需要延期封闭城市道路的，应当办理延期审批并重新公示。</w:t>
      </w:r>
    </w:p>
    <w:p>
      <w:pPr>
        <w:pStyle w:val="Normal"/>
        <w:snapToGrid w:val="false"/>
        <w:spacing w:lineRule="exact" w:line="600"/>
        <w:ind w:firstLineChars="195" w:startChars="0" w:start="0" w:endChars="-108"/>
        <w:rPr>
          <w:rFonts w:ascii="仿宋_GB2312" w:hAnsi="仿宋_GB2312" w:cs="Arial"/>
          <w:kern w:val="0"/>
        </w:rPr>
      </w:pPr>
      <w:r>
        <w:rPr>
          <w:rFonts w:ascii="仿宋_GB2312" w:hAnsi="仿宋_GB2312" w:hint="eastAsia"/>
        </w:rPr>
        <w:t>工程竣工后，建设单位应当及时拆除占道围挡、暂设房等临时占道设施，清除现场物料，修复因施工损坏的城市道路和其他公共设施，铺装新建建筑物临街的裸露地面，</w:t>
      </w:r>
      <w:r>
        <w:rPr>
          <w:rFonts w:ascii="仿宋_GB2312" w:hAnsi="仿宋_GB2312" w:cs="Arial" w:hint="eastAsia"/>
          <w:kern w:val="0"/>
        </w:rPr>
        <w:t>并由城管部门组织验收。</w:t>
      </w:r>
    </w:p>
    <w:p>
      <w:pPr>
        <w:pStyle w:val="Normal"/>
        <w:spacing w:lineRule="exact" w:line="600"/>
        <w:ind w:firstLineChars="200" w:startChars="0" w:start="0" w:endChars="-108"/>
        <w:rPr/>
      </w:pPr>
      <w:r>
        <w:rPr>
          <w:rFonts w:ascii="黑体;SimHei" w:hAnsi="黑体;SimHei" w:hint="eastAsia" w:eastAsia="黑体;SimHei"/>
          <w:bCs/>
        </w:rPr>
        <w:t xml:space="preserve">第四十一条 </w:t>
      </w:r>
      <w:r>
        <w:rPr>
          <w:rFonts w:ascii="黑体;SimHei" w:hAnsi="黑体;SimHei" w:eastAsia="黑体;SimHei"/>
          <w:bCs/>
        </w:rPr>
        <w:t xml:space="preserve"> </w:t>
      </w:r>
      <w:r>
        <w:rPr>
          <w:rFonts w:ascii="仿宋_GB2312" w:hAnsi="仿宋_GB2312" w:cs="Calibri" w:hint="eastAsia"/>
        </w:rPr>
        <w:t>市人民政府应当严格控制占用城市道路作为集贸市场。</w:t>
      </w:r>
    </w:p>
    <w:p>
      <w:pPr>
        <w:pStyle w:val="Normal"/>
        <w:spacing w:lineRule="exact" w:line="600"/>
        <w:ind w:firstLineChars="200" w:startChars="0" w:start="0" w:endChars="-108"/>
        <w:rPr>
          <w:rFonts w:ascii="仿宋_GB2312" w:hAnsi="仿宋_GB2312" w:cs="Calibri" w:hint="eastAsia"/>
        </w:rPr>
      </w:pPr>
      <w:r>
        <w:rPr>
          <w:rFonts w:ascii="仿宋_GB2312" w:hAnsi="仿宋_GB2312" w:cs="Calibri" w:hint="eastAsia"/>
        </w:rPr>
        <w:t>市城管部门应当会同市自然资源和规划、公安交通管理、市场监督管理等部门组织编制临时占道的书报亭（摊）、早餐亭、冷饮摊点、自动售货机、治安亭、信息亭等公共服务设施的临时占道规划和设置规范。市、区城管部门依据临时占道规划和设置规范，进行设置审批和日常监管。</w:t>
      </w:r>
    </w:p>
    <w:p>
      <w:pPr>
        <w:pStyle w:val="Normal"/>
        <w:spacing w:lineRule="exact" w:line="600"/>
        <w:ind w:firstLineChars="0" w:firstLine="0" w:startChars="0" w:start="0" w:endChars="-108"/>
        <w:jc w:val="center"/>
        <w:rPr/>
      </w:pPr>
      <w:r>
        <w:rPr>
          <w:rFonts w:ascii="宋体;SimSun" w:hAnsi="宋体;SimSun" w:cs="宋体;SimSun" w:hint="eastAsia"/>
        </w:rPr>
        <w:t>第三节 城市道路挖掘管理</w:t>
      </w:r>
    </w:p>
    <w:p>
      <w:pPr>
        <w:pStyle w:val="Normal"/>
        <w:spacing w:lineRule="exact" w:line="600"/>
        <w:ind w:firstLineChars="0" w:firstLine="0" w:startChars="0" w:start="0" w:endChars="-108"/>
        <w:jc w:val="center"/>
        <w:rPr>
          <w:rFonts w:ascii="仿宋_GB2312" w:hAnsi="仿宋_GB2312" w:cs="宋体;SimSun" w:hint="eastAsia"/>
          <w:b/>
        </w:rPr>
      </w:pPr>
      <w:r>
        <w:rPr>
          <w:rFonts w:cs="宋体;SimSun" w:hint="eastAsia" w:ascii="仿宋_GB2312" w:hAnsi="仿宋_GB2312"/>
          <w:b/>
        </w:rPr>
      </w:r>
    </w:p>
    <w:p>
      <w:pPr>
        <w:pStyle w:val="Normal"/>
        <w:spacing w:lineRule="exact" w:line="600"/>
        <w:ind w:firstLineChars="200" w:startChars="0" w:start="0" w:endChars="-108"/>
        <w:rPr/>
      </w:pPr>
      <w:r>
        <w:rPr>
          <w:rFonts w:ascii="黑体;SimHei" w:hAnsi="黑体;SimHei" w:cs="ˎ̥;Times New Roman" w:hint="eastAsia" w:eastAsia="黑体;SimHei"/>
        </w:rPr>
        <w:t xml:space="preserve">第四十二条 </w:t>
      </w:r>
      <w:r>
        <w:rPr>
          <w:rFonts w:ascii="仿宋_GB2312" w:hAnsi="仿宋_GB2312" w:cs="ˎ̥;Times New Roman" w:hint="eastAsia"/>
        </w:rPr>
        <w:t xml:space="preserve"> 任何单位和个人不得擅自挖掘城市道路（包括改变道路结构）。</w:t>
      </w:r>
    </w:p>
    <w:p>
      <w:pPr>
        <w:pStyle w:val="Normal"/>
        <w:spacing w:lineRule="exact" w:line="600"/>
        <w:ind w:firstLineChars="200" w:startChars="0" w:start="0" w:endChars="-108"/>
        <w:rPr>
          <w:rFonts w:ascii="仿宋_GB2312" w:hAnsi="仿宋_GB2312" w:cs="ˎ̥;Times New Roman" w:hint="eastAsia"/>
        </w:rPr>
      </w:pPr>
      <w:r>
        <w:rPr>
          <w:rFonts w:ascii="仿宋_GB2312" w:hAnsi="仿宋_GB2312" w:cs="ˎ̥;Times New Roman" w:hint="eastAsia"/>
        </w:rPr>
        <w:t>需要挖掘城市道路的，应当经城管部门批准，领取《挖掘道路许可证》后方可挖掘；挖掘城市道路影响交通安全的，还应当征得公安交通管理部门的同意。</w:t>
      </w:r>
    </w:p>
    <w:p>
      <w:pPr>
        <w:pStyle w:val="Normal"/>
        <w:snapToGrid w:val="false"/>
        <w:spacing w:lineRule="exact" w:line="600"/>
        <w:ind w:firstLineChars="196" w:startChars="0" w:start="0" w:endChars="-108"/>
        <w:rPr>
          <w:rFonts w:ascii="仿宋_GB2312" w:hAnsi="仿宋_GB2312" w:cs="ˎ̥;Times New Roman"/>
        </w:rPr>
      </w:pPr>
      <w:r>
        <w:rPr>
          <w:rFonts w:ascii="仿宋_GB2312" w:hAnsi="仿宋_GB2312" w:cs="ˎ̥;Times New Roman" w:hint="eastAsia"/>
        </w:rPr>
        <w:t>挖掘位于道里区、道外区、南岗区、香坊区的快速路、主干路的，应当经市城管部门批准；挖掘其他城市道路的，应当经所在区城管部门批准。</w:t>
      </w:r>
    </w:p>
    <w:p>
      <w:pPr>
        <w:pStyle w:val="Normal"/>
        <w:snapToGrid w:val="false"/>
        <w:spacing w:lineRule="exact" w:line="600"/>
        <w:ind w:firstLineChars="196" w:startChars="0" w:start="0" w:endChars="-108"/>
        <w:rPr/>
      </w:pPr>
      <w:r>
        <w:rPr>
          <w:rFonts w:ascii="黑体;SimHei" w:hAnsi="黑体;SimHei" w:hint="eastAsia" w:eastAsia="黑体;SimHei"/>
        </w:rPr>
        <w:t xml:space="preserve">第四十三条 </w:t>
      </w:r>
      <w:r>
        <w:rPr>
          <w:rFonts w:ascii="黑体;SimHei" w:hAnsi="黑体;SimHei" w:eastAsia="黑体;SimHei"/>
        </w:rPr>
        <w:t xml:space="preserve"> </w:t>
      </w:r>
      <w:r>
        <w:rPr>
          <w:rFonts w:ascii="仿宋_GB2312" w:hAnsi="仿宋_GB2312" w:hint="eastAsia"/>
        </w:rPr>
        <w:t>需要挖掘城市道路的单位应当向市城管部门申报挖掘城市道路年度计划。除特殊情况外，未纳入挖掘城市道路年度计划的，不得挖掘城市道路。</w:t>
      </w:r>
    </w:p>
    <w:p>
      <w:pPr>
        <w:pStyle w:val="Normal"/>
        <w:snapToGrid w:val="false"/>
        <w:spacing w:lineRule="exact" w:line="600"/>
        <w:ind w:firstLineChars="196" w:startChars="0" w:start="0" w:endChars="-108"/>
        <w:rPr>
          <w:rFonts w:ascii="仿宋_GB2312" w:hAnsi="仿宋_GB2312" w:hint="eastAsia"/>
        </w:rPr>
      </w:pPr>
      <w:r>
        <w:rPr>
          <w:rFonts w:ascii="仿宋_GB2312" w:hAnsi="仿宋_GB2312" w:hint="eastAsia"/>
        </w:rPr>
        <w:t>市城管部门应当根据申报单位提出的挖掘城市道路年度计划，会同住房和城乡建设、自然资源和规划、公安交通等主管部门共同研究编制挖掘城市道路计划。各有关主管部门和挖道单位，应当严格执行挖掘城市道路计划。</w:t>
      </w:r>
    </w:p>
    <w:p>
      <w:pPr>
        <w:pStyle w:val="Normal"/>
        <w:snapToGrid w:val="false"/>
        <w:spacing w:lineRule="exact" w:line="600"/>
        <w:ind w:firstLineChars="196" w:startChars="0" w:start="0" w:endChars="-108"/>
        <w:rPr>
          <w:rFonts w:ascii="仿宋_GB2312" w:hAnsi="仿宋_GB2312"/>
        </w:rPr>
      </w:pPr>
      <w:r>
        <w:rPr>
          <w:rFonts w:ascii="黑体;SimHei" w:hAnsi="黑体;SimHei" w:hint="eastAsia" w:eastAsia="黑体;SimHei"/>
          <w:bCs/>
        </w:rPr>
        <w:t>第四十四条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cs="宋体;SimSun" w:hint="eastAsia"/>
        </w:rPr>
        <w:t>申请</w:t>
      </w:r>
      <w:r>
        <w:rPr>
          <w:rFonts w:ascii="仿宋_GB2312" w:hAnsi="仿宋_GB2312" w:hint="eastAsia"/>
        </w:rPr>
        <w:t>挖掘城市道路的，应当提供下列</w:t>
      </w:r>
      <w:r>
        <w:rPr>
          <w:rFonts w:ascii="仿宋_GB2312" w:hAnsi="仿宋_GB2312" w:cs="华文中宋" w:hint="eastAsia"/>
        </w:rPr>
        <w:t>材料：</w:t>
      </w:r>
    </w:p>
    <w:p>
      <w:pPr>
        <w:pStyle w:val="Normal"/>
        <w:snapToGrid w:val="false"/>
        <w:spacing w:lineRule="exact" w:line="600"/>
        <w:ind w:firstLineChars="196" w:startChars="0" w:start="0" w:endChars="-108"/>
        <w:rPr>
          <w:rFonts w:ascii="仿宋_GB2312" w:hAnsi="仿宋_GB2312"/>
        </w:rPr>
      </w:pPr>
      <w:r>
        <w:rPr>
          <w:rFonts w:ascii="仿宋_GB2312" w:hAnsi="仿宋_GB2312" w:cs="宋体;SimSun" w:hint="eastAsia"/>
        </w:rPr>
        <w:t>（一）挖掘城市道路申请；</w:t>
      </w:r>
    </w:p>
    <w:p>
      <w:pPr>
        <w:pStyle w:val="Normal"/>
        <w:snapToGrid w:val="false"/>
        <w:spacing w:lineRule="exact" w:line="600"/>
        <w:ind w:firstLineChars="196" w:startChars="0" w:start="0" w:endChars="-108"/>
        <w:rPr>
          <w:rFonts w:ascii="仿宋_GB2312" w:hAnsi="仿宋_GB2312"/>
        </w:rPr>
      </w:pPr>
      <w:r>
        <w:rPr>
          <w:rFonts w:ascii="仿宋_GB2312" w:hAnsi="仿宋_GB2312" w:cs="宋体;SimSun" w:hint="eastAsia"/>
        </w:rPr>
        <w:t>（二）年度挖道计划；</w:t>
      </w:r>
    </w:p>
    <w:p>
      <w:pPr>
        <w:pStyle w:val="Normal"/>
        <w:snapToGrid w:val="false"/>
        <w:spacing w:lineRule="exact" w:line="600"/>
        <w:ind w:firstLineChars="196" w:startChars="0" w:start="0" w:endChars="-108"/>
        <w:rPr>
          <w:rFonts w:ascii="仿宋_GB2312" w:hAnsi="仿宋_GB2312"/>
        </w:rPr>
      </w:pPr>
      <w:r>
        <w:rPr>
          <w:rFonts w:ascii="仿宋_GB2312" w:hAnsi="仿宋_GB2312" w:cs="宋体;SimSun" w:hint="eastAsia"/>
        </w:rPr>
        <w:t>（三）上级主管部门批准的工程计划文件；</w:t>
      </w:r>
    </w:p>
    <w:p>
      <w:pPr>
        <w:pStyle w:val="Normal"/>
        <w:snapToGrid w:val="false"/>
        <w:spacing w:lineRule="exact" w:line="600"/>
        <w:ind w:firstLineChars="196" w:startChars="0" w:start="0" w:endChars="-108"/>
        <w:rPr>
          <w:rFonts w:ascii="仿宋_GB2312" w:hAnsi="仿宋_GB2312"/>
        </w:rPr>
      </w:pPr>
      <w:r>
        <w:rPr>
          <w:rFonts w:ascii="仿宋_GB2312" w:hAnsi="仿宋_GB2312" w:cs="宋体;SimSun" w:hint="eastAsia"/>
        </w:rPr>
        <w:t>（四）建设工程规划许可证；</w:t>
      </w:r>
    </w:p>
    <w:p>
      <w:pPr>
        <w:pStyle w:val="Normal"/>
        <w:snapToGrid w:val="false"/>
        <w:spacing w:lineRule="exact" w:line="600"/>
        <w:ind w:firstLineChars="196" w:startChars="0" w:start="0" w:endChars="-108"/>
        <w:rPr>
          <w:rFonts w:ascii="仿宋_GB2312" w:hAnsi="仿宋_GB2312"/>
        </w:rPr>
      </w:pPr>
      <w:r>
        <w:rPr>
          <w:rFonts w:ascii="仿宋_GB2312" w:hAnsi="仿宋_GB2312" w:cs="宋体;SimSun" w:hint="eastAsia"/>
        </w:rPr>
        <w:t>（五）各地下管线设施管护责任单位和其他障碍物主管单位的会签文件；</w:t>
      </w:r>
    </w:p>
    <w:p>
      <w:pPr>
        <w:pStyle w:val="Normal"/>
        <w:snapToGrid w:val="false"/>
        <w:spacing w:lineRule="exact" w:line="600"/>
        <w:ind w:firstLineChars="196" w:startChars="0" w:start="0" w:endChars="-108"/>
        <w:rPr>
          <w:rFonts w:ascii="仿宋_GB2312" w:hAnsi="仿宋_GB2312"/>
        </w:rPr>
      </w:pPr>
      <w:r>
        <w:rPr>
          <w:rFonts w:ascii="仿宋_GB2312" w:hAnsi="仿宋_GB2312" w:cs="宋体;SimSun" w:hint="eastAsia"/>
        </w:rPr>
        <w:t>（六）施工作业图纸和具体施工方案；</w:t>
      </w:r>
    </w:p>
    <w:p>
      <w:pPr>
        <w:pStyle w:val="Normal"/>
        <w:spacing w:lineRule="exact" w:line="600"/>
        <w:ind w:firstLineChars="200" w:startChars="0" w:start="0" w:endChars="-108"/>
        <w:rPr>
          <w:rFonts w:ascii="仿宋_GB2312" w:hAnsi="仿宋_GB2312" w:cs="宋体;SimSun"/>
        </w:rPr>
      </w:pPr>
      <w:r>
        <w:rPr>
          <w:rFonts w:ascii="仿宋_GB2312" w:hAnsi="仿宋_GB2312" w:cs="宋体;SimSun" w:hint="eastAsia"/>
        </w:rPr>
        <w:t>（七）文明施工方案。</w:t>
      </w:r>
    </w:p>
    <w:p>
      <w:pPr>
        <w:pStyle w:val="Normal"/>
        <w:snapToGrid w:val="false"/>
        <w:spacing w:lineRule="exact" w:line="600"/>
        <w:ind w:firstLineChars="196" w:startChars="0" w:start="0" w:endChars="-108"/>
        <w:rPr>
          <w:rFonts w:ascii="仿宋_GB2312" w:hAnsi="仿宋_GB2312"/>
        </w:rPr>
      </w:pPr>
      <w:r>
        <w:rPr>
          <w:rFonts w:ascii="仿宋_GB2312" w:hAnsi="仿宋_GB2312" w:cs="宋体;SimSun" w:hint="eastAsia"/>
        </w:rPr>
        <w:t>申请单位提交的申请材料齐全的，城管部门应当在收到材料二个工作日内完成审批，情况复杂的在五个工作日内完成审批。</w:t>
      </w:r>
    </w:p>
    <w:p>
      <w:pPr>
        <w:pStyle w:val="Normal"/>
        <w:snapToGrid w:val="false"/>
        <w:spacing w:lineRule="exact" w:line="600"/>
        <w:ind w:firstLineChars="196" w:startChars="0" w:start="0" w:endChars="-108"/>
        <w:rPr>
          <w:rFonts w:ascii="仿宋_GB2312" w:hAnsi="仿宋_GB2312"/>
        </w:rPr>
      </w:pPr>
      <w:r>
        <w:rPr>
          <w:rFonts w:ascii="黑体;SimHei" w:hAnsi="黑体;SimHei" w:hint="eastAsia" w:eastAsia="黑体;SimHei"/>
          <w:bCs/>
        </w:rPr>
        <w:t>第四十五条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下列情形不得挖掘城市道路：</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（一）建设的城市道路交付使用后五年内；</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（二）大修的城市道路竣工三年内；</w:t>
      </w:r>
    </w:p>
    <w:p>
      <w:pPr>
        <w:pStyle w:val="Normal"/>
        <w:snapToGrid w:val="false"/>
        <w:spacing w:lineRule="exact" w:line="600"/>
        <w:ind w:firstLineChars="196" w:startChars="0" w:start="0" w:endChars="-108"/>
        <w:rPr>
          <w:rFonts w:ascii="仿宋_GB2312" w:hAnsi="仿宋_GB2312"/>
          <w:u w:val="double"/>
        </w:rPr>
      </w:pPr>
      <w:r>
        <w:rPr>
          <w:rFonts w:ascii="仿宋_GB2312" w:hAnsi="仿宋_GB2312" w:hint="eastAsia"/>
        </w:rPr>
        <w:t>（三）在</w:t>
      </w:r>
      <w:r>
        <w:rPr>
          <w:rFonts w:ascii="仿宋_GB2312" w:hAnsi="仿宋_GB2312" w:cs="Arial" w:hint="eastAsia"/>
        </w:rPr>
        <w:t>当年十月二十日至次年四月二十日城市道路禁挖期内；</w:t>
      </w:r>
    </w:p>
    <w:p>
      <w:pPr>
        <w:pStyle w:val="Normal"/>
        <w:tabs>
          <w:tab w:val="clear" w:pos="420"/>
          <w:tab w:val="left" w:pos="900" w:leader="none"/>
        </w:tabs>
        <w:snapToGrid w:val="false"/>
        <w:spacing w:lineRule="exact" w:line="600"/>
        <w:ind w:firstLineChars="200" w:startChars="0" w:start="0" w:endChars="-108"/>
        <w:rPr>
          <w:rFonts w:ascii="仿宋_GB2312" w:hAnsi="仿宋_GB2312"/>
        </w:rPr>
      </w:pPr>
      <w:r>
        <w:rPr>
          <w:rFonts w:ascii="仿宋_GB2312" w:hAnsi="仿宋_GB2312" w:hint="eastAsia"/>
        </w:rPr>
        <w:t>（四）同一道路地下相同管线建设竣工后未满三年的；</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（五）挖道单位违反挖掘城市道路规定，经查处未整改的；</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（六）法律、法规规定其他不得挖掘城市道路的情形。</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特殊情况确需挖掘城市道路，属于前款（一）、（二）项规定的，应当经市城管部门审查后，报市人民政府批准，加收二倍挖掘城市道路修复费；属于前款（三）项规定的，经城管部门审批后，加收四倍挖掘城市道路修复费。</w:t>
      </w:r>
    </w:p>
    <w:p>
      <w:pPr>
        <w:pStyle w:val="Normal"/>
        <w:snapToGrid w:val="false"/>
        <w:spacing w:lineRule="exact" w:line="600"/>
        <w:ind w:firstLineChars="200" w:startChars="0" w:start="0" w:endChars="-108"/>
        <w:rPr>
          <w:rFonts w:ascii="仿宋_GB2312" w:hAnsi="仿宋_GB2312"/>
        </w:rPr>
      </w:pPr>
      <w:r>
        <w:rPr>
          <w:rFonts w:ascii="黑体;SimHei" w:hAnsi="黑体;SimHei" w:hint="eastAsia" w:eastAsia="黑体;SimHei"/>
          <w:bCs/>
        </w:rPr>
        <w:t xml:space="preserve">第四十六条 </w:t>
      </w:r>
      <w:r>
        <w:rPr>
          <w:rFonts w:ascii="黑体;SimHei" w:hAnsi="黑体;SimHei" w:eastAsia="黑体;SimHei"/>
          <w:bCs/>
        </w:rPr>
        <w:t xml:space="preserve"> </w:t>
      </w:r>
      <w:r>
        <w:rPr>
          <w:rFonts w:ascii="仿宋_GB2312" w:hAnsi="仿宋_GB2312" w:hint="eastAsia"/>
        </w:rPr>
        <w:t>城市地下管线发生故障需要紧急抢修的，可以先行挖掘道路抢修，同时通知城管部门和公安交通管理部门，并在二十四小时内持地下管线设施主管部门的证明，按照规定补办批准手续。属于本条例第四十五条第一款第一项、第二项规定的，只收取一次挖掘城市道路修复费；在禁挖期内抢修的，加收一倍挖掘城市道路修复费。</w:t>
      </w:r>
    </w:p>
    <w:p>
      <w:pPr>
        <w:pStyle w:val="Normal"/>
        <w:snapToGrid w:val="false"/>
        <w:spacing w:lineRule="exact" w:line="600"/>
        <w:ind w:firstLineChars="200" w:startChars="0" w:start="0" w:endChars="-108"/>
        <w:rPr>
          <w:rFonts w:ascii="仿宋_GB2312" w:hAnsi="仿宋_GB2312"/>
        </w:rPr>
      </w:pPr>
      <w:r>
        <w:rPr>
          <w:rFonts w:ascii="黑体;SimHei" w:hAnsi="黑体;SimHei" w:hint="eastAsia" w:eastAsia="黑体;SimHei"/>
          <w:bCs/>
        </w:rPr>
        <w:t>第四十七条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挖掘城市道路的施工单位应当按照批准的位置、面积、时限挖掘城市道路。</w:t>
      </w:r>
    </w:p>
    <w:p>
      <w:pPr>
        <w:pStyle w:val="Normal"/>
        <w:snapToGrid w:val="false"/>
        <w:spacing w:lineRule="exact" w:line="600"/>
        <w:ind w:firstLineChars="0" w:firstLine="0" w:startChars="0" w:start="0" w:endChars="-108"/>
        <w:rPr>
          <w:rFonts w:ascii="仿宋_GB2312" w:hAnsi="仿宋_GB2312"/>
        </w:rPr>
      </w:pPr>
      <w:r>
        <w:rPr>
          <w:rFonts w:ascii="黑体;SimHei" w:hAnsi="黑体;SimHei" w:hint="eastAsia" w:eastAsia="黑体;SimHei"/>
          <w:bCs/>
        </w:rPr>
        <w:t xml:space="preserve">第四十八条 </w:t>
      </w:r>
      <w:r>
        <w:rPr>
          <w:rFonts w:ascii="黑体;SimHei" w:hAnsi="黑体;SimHei" w:eastAsia="黑体;SimHei"/>
          <w:bCs/>
        </w:rPr>
        <w:t xml:space="preserve"> </w:t>
      </w:r>
      <w:r>
        <w:rPr>
          <w:rFonts w:ascii="仿宋_GB2312" w:hAnsi="仿宋_GB2312" w:hint="eastAsia"/>
        </w:rPr>
        <w:t>挖掘城市道路应当遵守下列规定：</w:t>
      </w:r>
    </w:p>
    <w:p>
      <w:pPr>
        <w:pStyle w:val="Normal"/>
        <w:snapToGrid w:val="false"/>
        <w:spacing w:lineRule="exact" w:line="600"/>
        <w:ind w:firstLineChars="0" w:firstLine="0" w:startChars="0" w:start="0" w:endChars="-108"/>
        <w:rPr>
          <w:rFonts w:ascii="仿宋_GB2312" w:hAnsi="仿宋_GB2312"/>
        </w:rPr>
      </w:pPr>
      <w:r>
        <w:rPr>
          <w:rFonts w:ascii="仿宋_GB2312" w:hAnsi="仿宋_GB2312" w:hint="eastAsia"/>
        </w:rPr>
        <w:t>（一）分段挖掘、分段施工，除经批准的特殊情况外，每段挖掘长度不得超过一百米；</w:t>
      </w:r>
    </w:p>
    <w:p>
      <w:pPr>
        <w:pStyle w:val="Normal"/>
        <w:snapToGrid w:val="false"/>
        <w:spacing w:lineRule="exact" w:line="600"/>
        <w:ind w:firstLineChars="0" w:firstLine="0" w:startChars="0" w:start="0" w:endChars="-108"/>
        <w:rPr>
          <w:rFonts w:ascii="仿宋_GB2312" w:hAnsi="仿宋_GB2312"/>
        </w:rPr>
      </w:pPr>
      <w:r>
        <w:rPr>
          <w:rFonts w:ascii="仿宋_GB2312" w:hAnsi="仿宋_GB2312" w:hint="eastAsia"/>
        </w:rPr>
        <w:t>（二）应当先割后挖，确需使用机械挖掘的，经城管部门认定后实施；</w:t>
      </w:r>
    </w:p>
    <w:p>
      <w:pPr>
        <w:pStyle w:val="Normal"/>
        <w:snapToGrid w:val="false"/>
        <w:spacing w:lineRule="exact" w:line="600"/>
        <w:ind w:firstLineChars="0" w:firstLine="0" w:startChars="0" w:start="0" w:endChars="-108"/>
        <w:rPr>
          <w:rFonts w:ascii="仿宋_GB2312" w:hAnsi="仿宋_GB2312"/>
        </w:rPr>
      </w:pPr>
      <w:r>
        <w:rPr>
          <w:rFonts w:ascii="仿宋_GB2312" w:hAnsi="仿宋_GB2312" w:hint="eastAsia"/>
        </w:rPr>
        <w:t>（三）挖掘车行道路面宽度不得小于七十厘米；</w:t>
      </w:r>
    </w:p>
    <w:p>
      <w:pPr>
        <w:pStyle w:val="Normal"/>
        <w:snapToGrid w:val="false"/>
        <w:spacing w:lineRule="exact" w:line="600"/>
        <w:ind w:firstLineChars="0" w:firstLine="0" w:startChars="0" w:start="0" w:endChars="-108"/>
        <w:rPr>
          <w:rFonts w:ascii="仿宋_GB2312" w:hAnsi="仿宋_GB2312" w:cs="宋体;SimSun"/>
          <w:bCs/>
          <w:kern w:val="0"/>
        </w:rPr>
      </w:pPr>
      <w:r>
        <w:rPr>
          <w:rFonts w:ascii="仿宋_GB2312" w:hAnsi="仿宋_GB2312" w:cs="宋体;SimSun" w:hint="eastAsia"/>
          <w:bCs/>
          <w:kern w:val="0"/>
        </w:rPr>
        <w:t>（四）开挖断面严禁上窄下宽；</w:t>
      </w:r>
    </w:p>
    <w:p>
      <w:pPr>
        <w:pStyle w:val="Normal"/>
        <w:snapToGrid w:val="false"/>
        <w:spacing w:lineRule="exact" w:line="600"/>
        <w:ind w:firstLineChars="0" w:firstLine="0" w:startChars="0" w:start="0" w:endChars="-108"/>
        <w:rPr>
          <w:rFonts w:ascii="仿宋_GB2312" w:hAnsi="仿宋_GB2312"/>
        </w:rPr>
      </w:pPr>
      <w:r>
        <w:rPr>
          <w:rFonts w:ascii="仿宋_GB2312" w:hAnsi="仿宋_GB2312" w:cs="宋体;SimSun" w:hint="eastAsia"/>
          <w:bCs/>
          <w:kern w:val="0"/>
        </w:rPr>
        <w:t>（五）道路结构修复时应当满足其使用功能和结构安全。</w:t>
      </w:r>
    </w:p>
    <w:p>
      <w:pPr>
        <w:pStyle w:val="Normal"/>
        <w:snapToGrid w:val="false"/>
        <w:spacing w:lineRule="exact" w:line="600"/>
        <w:ind w:firstLineChars="200" w:startChars="0" w:start="0" w:endChars="-108"/>
        <w:rPr>
          <w:rFonts w:ascii="仿宋_GB2312" w:hAnsi="仿宋_GB2312"/>
        </w:rPr>
      </w:pPr>
      <w:r>
        <w:rPr>
          <w:rFonts w:ascii="黑体;SimHei" w:hAnsi="黑体;SimHei" w:hint="eastAsia" w:eastAsia="黑体;SimHei"/>
          <w:bCs/>
        </w:rPr>
        <w:t>第四十九条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地下管线设置时，具备条件的应当采用非挖掘路面施工方法。</w:t>
      </w:r>
    </w:p>
    <w:p>
      <w:pPr>
        <w:pStyle w:val="Normal"/>
        <w:snapToGrid w:val="false"/>
        <w:spacing w:lineRule="exact" w:line="600"/>
        <w:ind w:firstLineChars="200" w:startChars="0" w:start="0" w:endChars="-108"/>
        <w:rPr>
          <w:rFonts w:ascii="仿宋_GB2312" w:hAnsi="仿宋_GB2312"/>
        </w:rPr>
      </w:pPr>
      <w:r>
        <w:rPr>
          <w:rFonts w:ascii="仿宋_GB2312" w:hAnsi="仿宋_GB2312" w:hint="eastAsia"/>
        </w:rPr>
        <w:t>横过街挖掘城市道路应当采取非开挖路面施工方法。因地下情况复杂需要开挖路面，具备夜间施工条件的应当采取夜间施工方法，并按照规定时限恢复道路交通。</w:t>
      </w:r>
    </w:p>
    <w:p>
      <w:pPr>
        <w:pStyle w:val="Normal"/>
        <w:snapToGrid w:val="false"/>
        <w:spacing w:lineRule="exact" w:line="600"/>
        <w:ind w:firstLineChars="200" w:startChars="0" w:start="0" w:endChars="-108"/>
        <w:rPr>
          <w:rFonts w:ascii="仿宋_GB2312" w:hAnsi="仿宋_GB2312" w:hint="eastAsia"/>
        </w:rPr>
      </w:pPr>
      <w:r>
        <w:rPr>
          <w:rFonts w:ascii="仿宋_GB2312" w:hAnsi="仿宋_GB2312" w:hint="eastAsia"/>
        </w:rPr>
        <w:t>建设单位采取非开挖路面施工方法的，应当提报施工组织设计，经城管部门审定后方可施工。</w:t>
      </w:r>
    </w:p>
    <w:p>
      <w:pPr>
        <w:pStyle w:val="Normal"/>
        <w:snapToGrid w:val="false"/>
        <w:spacing w:lineRule="exact" w:line="600"/>
        <w:ind w:firstLineChars="200" w:startChars="0" w:start="0" w:endChars="-108"/>
        <w:rPr>
          <w:rFonts w:ascii="仿宋_GB2312" w:hAnsi="仿宋_GB2312" w:cs="宋体;SimSun"/>
          <w:kern w:val="0"/>
        </w:rPr>
      </w:pPr>
      <w:r>
        <w:rPr>
          <w:rFonts w:ascii="黑体;SimHei" w:hAnsi="黑体;SimHei" w:hint="eastAsia" w:eastAsia="黑体;SimHei"/>
          <w:bCs/>
        </w:rPr>
        <w:t xml:space="preserve">第五十条 </w:t>
      </w:r>
      <w:r>
        <w:rPr>
          <w:rFonts w:ascii="黑体;SimHei" w:hAnsi="黑体;SimHei" w:eastAsia="黑体;SimHei"/>
          <w:bCs/>
        </w:rPr>
        <w:t xml:space="preserve"> </w:t>
      </w:r>
      <w:r>
        <w:rPr>
          <w:rFonts w:ascii="仿宋_GB2312" w:hAnsi="仿宋_GB2312" w:cs="宋体;SimSun" w:hint="eastAsia"/>
          <w:kern w:val="0"/>
        </w:rPr>
        <w:t>挖掘城市道路施工现场，应当设置规范的</w:t>
      </w:r>
      <w:r>
        <w:rPr>
          <w:rFonts w:ascii="仿宋_GB2312" w:hAnsi="仿宋_GB2312" w:hint="eastAsia"/>
        </w:rPr>
        <w:t>封闭围挡</w:t>
      </w:r>
      <w:r>
        <w:rPr>
          <w:rFonts w:ascii="仿宋_GB2312" w:hAnsi="仿宋_GB2312" w:cs="宋体;SimSun" w:hint="eastAsia"/>
          <w:kern w:val="0"/>
        </w:rPr>
        <w:t>设施、安全警示标志和统一监制的公告牌。</w:t>
      </w:r>
    </w:p>
    <w:p>
      <w:pPr>
        <w:pStyle w:val="Normal"/>
        <w:snapToGrid w:val="false"/>
        <w:spacing w:lineRule="exact" w:line="600"/>
        <w:ind w:firstLineChars="200" w:startChars="0" w:start="0" w:endChars="-108"/>
        <w:rPr>
          <w:rFonts w:ascii="仿宋_GB2312" w:hAnsi="仿宋_GB2312"/>
        </w:rPr>
      </w:pPr>
      <w:r>
        <w:rPr>
          <w:rFonts w:ascii="仿宋_GB2312" w:hAnsi="仿宋_GB2312" w:cs="宋体;SimSun" w:hint="eastAsia"/>
          <w:kern w:val="0"/>
        </w:rPr>
        <w:t>挖道施工材料应当按照批准的位置堆放，弃土及时外运，日产日清，保证道路畅通。</w:t>
      </w:r>
    </w:p>
    <w:p>
      <w:pPr>
        <w:pStyle w:val="Normal"/>
        <w:snapToGrid w:val="false"/>
        <w:spacing w:lineRule="exact" w:line="600"/>
        <w:ind w:firstLineChars="200" w:startChars="0" w:start="0" w:endChars="-108"/>
        <w:rPr>
          <w:rFonts w:ascii="仿宋_GB2312" w:hAnsi="仿宋_GB2312"/>
        </w:rPr>
      </w:pPr>
      <w:r>
        <w:rPr>
          <w:rFonts w:ascii="黑体;SimHei" w:hAnsi="黑体;SimHei" w:hint="eastAsia" w:eastAsia="黑体;SimHei"/>
          <w:bCs/>
        </w:rPr>
        <w:t>第五十一条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hint="eastAsia"/>
        </w:rPr>
        <w:t>挖掘城市道路沟槽回填和路面修复，由专业道路养护维修单位负责实施。</w:t>
      </w:r>
    </w:p>
    <w:p>
      <w:pPr>
        <w:pStyle w:val="Normal"/>
        <w:snapToGrid w:val="false"/>
        <w:spacing w:lineRule="exact" w:line="600"/>
        <w:ind w:firstLineChars="200" w:startChars="0" w:start="0" w:endChars="-108"/>
        <w:rPr>
          <w:rFonts w:ascii="仿宋_GB2312" w:hAnsi="仿宋_GB2312"/>
        </w:rPr>
      </w:pPr>
      <w:r>
        <w:rPr>
          <w:rFonts w:ascii="黑体;SimHei" w:hAnsi="黑体;SimHei" w:hint="eastAsia" w:eastAsia="黑体;SimHei"/>
          <w:bCs/>
        </w:rPr>
        <w:t>第五十二条</w:t>
      </w:r>
      <w:r>
        <w:rPr>
          <w:rFonts w:ascii="黑体;SimHei" w:hAnsi="黑体;SimHei" w:eastAsia="黑体;SimHei"/>
          <w:bCs/>
        </w:rPr>
        <w:t xml:space="preserve"> </w:t>
      </w:r>
      <w:r>
        <w:rPr>
          <w:rFonts w:ascii="黑体;SimHei" w:hAnsi="黑体;SimHei" w:hint="eastAsia" w:eastAsia="黑体;SimHei"/>
          <w:bCs/>
        </w:rPr>
        <w:t xml:space="preserve"> </w:t>
      </w:r>
      <w:r>
        <w:rPr>
          <w:rFonts w:ascii="仿宋_GB2312" w:hAnsi="仿宋_GB2312" w:cs="宋体;SimSun" w:hint="eastAsia"/>
          <w:kern w:val="0"/>
        </w:rPr>
        <w:t>地下管线设置完工后，主、次干道横向挖掘的，应当在当日回填修复；主、次干道纵向挖掘和支路横向挖掘的，应当在三日内回填修复；支路纵向挖掘的，应当在五日内回填修复；采取特殊工艺回填修复的，应当按照城管部门认定的时限回填修复。</w:t>
      </w:r>
    </w:p>
    <w:p>
      <w:pPr>
        <w:pStyle w:val="Normal"/>
        <w:snapToGrid w:val="false"/>
        <w:spacing w:lineRule="exact" w:line="600"/>
        <w:ind w:firstLineChars="750" w:startChars="0" w:start="0" w:endChars="-108"/>
        <w:rPr>
          <w:rFonts w:ascii="黑体;SimHei" w:hAnsi="黑体;SimHei" w:eastAsia="黑体;SimHei" w:hint="eastAsia"/>
        </w:rPr>
      </w:pPr>
      <w:r>
        <w:rPr>
          <w:rFonts w:eastAsia="黑体;SimHei" w:hint="eastAsia" w:ascii="黑体;SimHei" w:hAnsi="黑体;SimHei"/>
        </w:rPr>
      </w:r>
    </w:p>
    <w:p>
      <w:pPr>
        <w:pStyle w:val="Normal"/>
        <w:snapToGrid w:val="false"/>
        <w:spacing w:lineRule="exact" w:line="600"/>
        <w:ind w:firstLineChars="0" w:firstLine="0" w:startChars="0" w:start="0" w:endChars="-108"/>
        <w:jc w:val="center"/>
        <w:rPr/>
      </w:pPr>
      <w:r>
        <w:rPr>
          <w:rFonts w:ascii="黑体;SimHei" w:hAnsi="黑体;SimHei" w:hint="eastAsia" w:eastAsia="黑体;SimHei"/>
        </w:rPr>
        <w:t>第五章</w:t>
      </w:r>
      <w:r>
        <w:rPr>
          <w:rFonts w:ascii="黑体;SimHei" w:hAnsi="黑体;SimHei" w:eastAsia="黑体;SimHei"/>
        </w:rPr>
        <w:t xml:space="preserve">  </w:t>
      </w:r>
      <w:r>
        <w:rPr>
          <w:rFonts w:ascii="黑体;SimHei" w:hAnsi="黑体;SimHei" w:hint="eastAsia" w:eastAsia="黑体;SimHei"/>
        </w:rPr>
        <w:t>桥梁安全管理</w:t>
      </w:r>
    </w:p>
    <w:p>
      <w:pPr>
        <w:pStyle w:val="Normal"/>
        <w:snapToGrid w:val="false"/>
        <w:spacing w:lineRule="exact" w:line="600"/>
        <w:ind w:firstLineChars="750" w:startChars="0" w:start="0" w:endChars="-108"/>
        <w:rPr>
          <w:rFonts w:ascii="黑体;SimHei" w:hAnsi="黑体;SimHei" w:eastAsia="黑体;SimHei" w:cs="宋体;SimSun" w:hint="eastAsia"/>
          <w:kern w:val="0"/>
        </w:rPr>
      </w:pPr>
      <w:r>
        <w:rPr>
          <w:rFonts w:eastAsia="黑体;SimHei" w:cs="宋体;SimSun" w:hint="eastAsia" w:ascii="黑体;SimHei" w:hAnsi="黑体;SimHei"/>
          <w:kern w:val="0"/>
        </w:rPr>
      </w:r>
    </w:p>
    <w:p>
      <w:pPr>
        <w:pStyle w:val="Normal"/>
        <w:snapToGrid w:val="false"/>
        <w:spacing w:lineRule="exact" w:line="600"/>
        <w:ind w:firstLineChars="196" w:startChars="0" w:start="0" w:endChars="-108"/>
        <w:rPr>
          <w:rFonts w:ascii="仿宋_GB2312" w:hAnsi="仿宋_GB2312"/>
        </w:rPr>
      </w:pPr>
      <w:r>
        <w:rPr>
          <w:rFonts w:ascii="黑体;SimHei" w:hAnsi="黑体;SimHei" w:hint="eastAsia" w:eastAsia="黑体;SimHei"/>
        </w:rPr>
        <w:t>第</w:t>
      </w:r>
      <w:r>
        <w:rPr>
          <w:rFonts w:ascii="黑体;SimHei" w:hAnsi="黑体;SimHei" w:hint="eastAsia" w:eastAsia="黑体;SimHei"/>
          <w:bCs/>
        </w:rPr>
        <w:t>五十三</w:t>
      </w:r>
      <w:r>
        <w:rPr>
          <w:rFonts w:ascii="黑体;SimHei" w:hAnsi="黑体;SimHei" w:hint="eastAsia" w:eastAsia="黑体;SimHei"/>
          <w:b/>
          <w:bCs/>
        </w:rPr>
        <w:t>条</w:t>
      </w:r>
      <w:r>
        <w:rPr>
          <w:rFonts w:ascii="黑体;SimHei" w:hAnsi="黑体;SimHei" w:eastAsia="黑体;SimHei"/>
          <w:b/>
          <w:bCs/>
        </w:rPr>
        <w:t xml:space="preserve"> </w:t>
      </w:r>
      <w:r>
        <w:rPr>
          <w:rFonts w:ascii="黑体;SimHei" w:hAnsi="黑体;SimHei" w:hint="eastAsia" w:eastAsia="黑体;SimHei"/>
          <w:b/>
          <w:bCs/>
        </w:rPr>
        <w:t xml:space="preserve"> </w:t>
      </w:r>
      <w:r>
        <w:rPr>
          <w:rFonts w:ascii="仿宋_GB2312" w:hAnsi="仿宋_GB2312" w:hint="eastAsia"/>
        </w:rPr>
        <w:t>市城管部门应当按照国家有关规定和本市桥梁的具体技术特点、结构安全条件等情况，划定城市桥梁安全保护区域范围，经市人民政府批准后，公布实施。</w:t>
      </w:r>
    </w:p>
    <w:p>
      <w:pPr>
        <w:pStyle w:val="Normal"/>
        <w:widowControl/>
        <w:snapToGrid w:val="false"/>
        <w:spacing w:lineRule="exact" w:line="600"/>
        <w:ind w:firstLineChars="196" w:startChars="0" w:start="0" w:endChars="-108"/>
        <w:rPr>
          <w:rFonts w:ascii="仿宋_GB2312" w:hAnsi="仿宋_GB2312" w:cs="宋体;SimSun"/>
          <w:kern w:val="0"/>
        </w:rPr>
      </w:pPr>
      <w:r>
        <w:rPr>
          <w:rFonts w:ascii="黑体;SimHei" w:hAnsi="黑体;SimHei" w:cs="宋体;SimSun" w:hint="eastAsia" w:eastAsia="黑体;SimHei"/>
          <w:bCs/>
          <w:kern w:val="0"/>
        </w:rPr>
        <w:t>第五十四条</w:t>
      </w:r>
      <w:r>
        <w:rPr>
          <w:rFonts w:ascii="黑体;SimHei" w:hAnsi="黑体;SimHei" w:cs="宋体;SimSun" w:eastAsia="黑体;SimHei"/>
          <w:bCs/>
          <w:kern w:val="0"/>
        </w:rPr>
        <w:t xml:space="preserve"> </w:t>
      </w:r>
      <w:r>
        <w:rPr>
          <w:rFonts w:ascii="黑体;SimHei" w:hAnsi="黑体;SimHei" w:cs="宋体;SimSun" w:hint="eastAsia" w:eastAsia="黑体;SimHei"/>
          <w:bCs/>
          <w:kern w:val="0"/>
        </w:rPr>
        <w:t xml:space="preserve"> </w:t>
      </w:r>
      <w:r>
        <w:rPr>
          <w:rFonts w:ascii="仿宋_GB2312" w:hAnsi="仿宋_GB2312" w:cs="宋体;SimSun" w:hint="eastAsia"/>
          <w:kern w:val="0"/>
        </w:rPr>
        <w:t>在城市桥梁安全保护区范围内禁止下列行为：</w:t>
      </w:r>
    </w:p>
    <w:p>
      <w:pPr>
        <w:pStyle w:val="Normal"/>
        <w:widowControl/>
        <w:snapToGrid w:val="false"/>
        <w:spacing w:lineRule="exact" w:line="600"/>
        <w:ind w:firstLineChars="200" w:startChars="0" w:start="0" w:endChars="-108"/>
        <w:rPr>
          <w:rFonts w:ascii="仿宋_GB2312" w:hAnsi="仿宋_GB2312" w:cs="宋体;SimSun"/>
          <w:kern w:val="0"/>
        </w:rPr>
      </w:pPr>
      <w:r>
        <w:rPr>
          <w:rFonts w:ascii="仿宋_GB2312" w:hAnsi="仿宋_GB2312" w:cs="宋体;SimSun" w:hint="eastAsia"/>
          <w:kern w:val="0"/>
        </w:rPr>
        <w:t>（一）从事采砂、取土、爆破等危及城市桥梁安全的作业或者活动；</w:t>
      </w:r>
    </w:p>
    <w:p>
      <w:pPr>
        <w:pStyle w:val="Normal"/>
        <w:widowControl/>
        <w:snapToGrid w:val="false"/>
        <w:spacing w:lineRule="exact" w:line="600"/>
        <w:ind w:firstLineChars="0" w:firstLine="0" w:startChars="0" w:start="0" w:endChars="-108"/>
        <w:rPr>
          <w:rFonts w:ascii="仿宋_GB2312" w:hAnsi="仿宋_GB2312" w:cs="宋体;SimSun"/>
          <w:kern w:val="0"/>
        </w:rPr>
      </w:pPr>
      <w:r>
        <w:rPr>
          <w:rFonts w:ascii="仿宋_GB2312" w:hAnsi="仿宋_GB2312" w:cs="宋体;SimSun" w:hint="eastAsia"/>
          <w:kern w:val="0"/>
        </w:rPr>
        <w:t>　　（二）堆放、储存易燃易爆或者其他危险物品；</w:t>
      </w:r>
    </w:p>
    <w:p>
      <w:pPr>
        <w:pStyle w:val="Normal"/>
        <w:widowControl/>
        <w:snapToGrid w:val="false"/>
        <w:spacing w:lineRule="exact" w:line="600"/>
        <w:ind w:firstLineChars="196" w:startChars="0" w:start="0" w:endChars="-108"/>
        <w:rPr>
          <w:rFonts w:ascii="仿宋_GB2312" w:hAnsi="仿宋_GB2312" w:cs="宋体;SimSun"/>
          <w:kern w:val="0"/>
        </w:rPr>
      </w:pPr>
      <w:r>
        <w:rPr>
          <w:rFonts w:ascii="仿宋_GB2312" w:hAnsi="仿宋_GB2312" w:cs="宋体;SimSun" w:hint="eastAsia"/>
          <w:kern w:val="0"/>
        </w:rPr>
        <w:t>（三）在桥梁上垂钓、堆放物品以及在桥梁护栏上拴绳挂物等；</w:t>
      </w:r>
    </w:p>
    <w:p>
      <w:pPr>
        <w:pStyle w:val="Normal"/>
        <w:widowControl/>
        <w:snapToGrid w:val="false"/>
        <w:spacing w:lineRule="exact" w:line="600"/>
        <w:ind w:firstLineChars="196" w:startChars="0" w:start="0" w:endChars="-108"/>
        <w:rPr>
          <w:rFonts w:ascii="仿宋_GB2312" w:hAnsi="仿宋_GB2312" w:cs="宋体;SimSun"/>
          <w:kern w:val="0"/>
        </w:rPr>
      </w:pPr>
      <w:r>
        <w:rPr>
          <w:rFonts w:ascii="仿宋_GB2312" w:hAnsi="仿宋_GB2312" w:cs="宋体;SimSun" w:hint="eastAsia"/>
          <w:kern w:val="0"/>
        </w:rPr>
        <w:t>（四）其他危及城市桥梁安全的行为。</w:t>
      </w:r>
    </w:p>
    <w:p>
      <w:pPr>
        <w:pStyle w:val="Normal"/>
        <w:widowControl/>
        <w:snapToGrid w:val="false"/>
        <w:spacing w:lineRule="exact" w:line="600"/>
        <w:ind w:firstLineChars="196" w:startChars="0" w:start="0" w:endChars="-108"/>
        <w:rPr>
          <w:rFonts w:ascii="仿宋_GB2312" w:hAnsi="仿宋_GB2312" w:cs="华文仿宋"/>
        </w:rPr>
      </w:pPr>
      <w:r>
        <w:rPr>
          <w:rFonts w:ascii="黑体;SimHei" w:hAnsi="黑体;SimHei" w:cs="宋体;SimSun" w:hint="eastAsia" w:eastAsia="黑体;SimHei"/>
          <w:bCs/>
          <w:kern w:val="0"/>
        </w:rPr>
        <w:t>第五十五条</w:t>
      </w:r>
      <w:r>
        <w:rPr>
          <w:rFonts w:ascii="黑体;SimHei" w:hAnsi="黑体;SimHei" w:cs="宋体;SimSun" w:eastAsia="黑体;SimHei"/>
          <w:bCs/>
          <w:kern w:val="0"/>
        </w:rPr>
        <w:t xml:space="preserve"> </w:t>
      </w:r>
      <w:r>
        <w:rPr>
          <w:rFonts w:ascii="黑体;SimHei" w:hAnsi="黑体;SimHei" w:cs="宋体;SimSun" w:hint="eastAsia" w:eastAsia="黑体;SimHei"/>
          <w:bCs/>
          <w:kern w:val="0"/>
        </w:rPr>
        <w:t xml:space="preserve"> </w:t>
      </w:r>
      <w:r>
        <w:rPr>
          <w:rFonts w:ascii="仿宋_GB2312" w:hAnsi="仿宋_GB2312" w:cs="宋体;SimSun" w:hint="eastAsia"/>
          <w:bCs/>
          <w:kern w:val="0"/>
        </w:rPr>
        <w:t>市</w:t>
      </w:r>
      <w:r>
        <w:rPr>
          <w:rFonts w:ascii="仿宋_GB2312" w:hAnsi="仿宋_GB2312" w:cs="华文仿宋" w:hint="eastAsia"/>
        </w:rPr>
        <w:t>城管部门应当严格控制桥下空间占用行为，合理利用桥下空间资源，适当设置桥下空间的封闭围挡设施。</w:t>
      </w:r>
    </w:p>
    <w:p>
      <w:pPr>
        <w:pStyle w:val="Normal"/>
        <w:widowControl/>
        <w:snapToGrid w:val="false"/>
        <w:spacing w:lineRule="exact" w:line="600"/>
        <w:ind w:firstLineChars="196" w:startChars="0" w:start="0" w:endChars="-108"/>
        <w:rPr>
          <w:rFonts w:ascii="黑体;SimHei" w:hAnsi="黑体;SimHei" w:eastAsia="黑体;SimHei" w:cs="宋体;SimSun"/>
          <w:bCs/>
          <w:kern w:val="0"/>
        </w:rPr>
      </w:pPr>
      <w:r>
        <w:rPr>
          <w:rFonts w:ascii="仿宋_GB2312" w:hAnsi="仿宋_GB2312" w:cs="华文仿宋" w:hint="eastAsia"/>
        </w:rPr>
        <w:t>有关单位和个人应当严格按照</w:t>
      </w:r>
      <w:r>
        <w:rPr>
          <w:rFonts w:ascii="仿宋_GB2312" w:hAnsi="仿宋_GB2312" w:cs="宋体;SimSun" w:hint="eastAsia"/>
          <w:bCs/>
          <w:kern w:val="0"/>
        </w:rPr>
        <w:t>市</w:t>
      </w:r>
      <w:r>
        <w:rPr>
          <w:rFonts w:ascii="仿宋_GB2312" w:hAnsi="仿宋_GB2312" w:cs="华文仿宋" w:hint="eastAsia"/>
        </w:rPr>
        <w:t>城管部门批准的用途使用桥下空间。</w:t>
      </w:r>
    </w:p>
    <w:p>
      <w:pPr>
        <w:pStyle w:val="Normal"/>
        <w:widowControl/>
        <w:snapToGrid w:val="false"/>
        <w:spacing w:lineRule="exact" w:line="600"/>
        <w:ind w:firstLineChars="196" w:startChars="0" w:start="0" w:endChars="-108"/>
        <w:rPr>
          <w:rFonts w:ascii="仿宋_GB2312" w:hAnsi="仿宋_GB2312"/>
        </w:rPr>
      </w:pPr>
      <w:r>
        <w:rPr>
          <w:rFonts w:ascii="黑体;SimHei" w:hAnsi="黑体;SimHei" w:cs="宋体;SimSun" w:hint="eastAsia" w:eastAsia="黑体;SimHei"/>
          <w:bCs/>
          <w:kern w:val="0"/>
        </w:rPr>
        <w:t xml:space="preserve">第五十六条 </w:t>
      </w:r>
      <w:r>
        <w:rPr>
          <w:rFonts w:ascii="黑体;SimHei" w:hAnsi="黑体;SimHei" w:cs="宋体;SimSun" w:eastAsia="黑体;SimHei"/>
          <w:bCs/>
          <w:kern w:val="0"/>
        </w:rPr>
        <w:t xml:space="preserve"> </w:t>
      </w:r>
      <w:r>
        <w:rPr>
          <w:rFonts w:ascii="仿宋_GB2312" w:hAnsi="仿宋_GB2312" w:hint="eastAsia"/>
        </w:rPr>
        <w:t>在城市桥梁安全保护区域内从事河道疏浚、挖掘、打桩、地下管道顶进等作业的，施工单位应当制定安全保护措施，并</w:t>
      </w:r>
      <w:r>
        <w:rPr>
          <w:rFonts w:ascii="仿宋_GB2312" w:hAnsi="仿宋_GB2312" w:cs="Courier New" w:hint="eastAsia"/>
        </w:rPr>
        <w:t>与</w:t>
      </w:r>
      <w:r>
        <w:rPr>
          <w:rFonts w:ascii="仿宋_GB2312" w:hAnsi="仿宋_GB2312" w:hint="eastAsia"/>
        </w:rPr>
        <w:t>城管部门</w:t>
      </w:r>
      <w:r>
        <w:rPr>
          <w:rFonts w:ascii="仿宋_GB2312" w:hAnsi="仿宋_GB2312" w:cs="Courier New" w:hint="eastAsia"/>
        </w:rPr>
        <w:t>签订城市桥梁安全保护协议</w:t>
      </w:r>
      <w:r>
        <w:rPr>
          <w:rFonts w:ascii="仿宋_GB2312" w:hAnsi="仿宋_GB2312" w:hint="eastAsia"/>
        </w:rPr>
        <w:t>后</w:t>
      </w:r>
      <w:r>
        <w:rPr>
          <w:rFonts w:ascii="仿宋_GB2312" w:hAnsi="仿宋_GB2312" w:cs="Courier New" w:hint="eastAsia"/>
        </w:rPr>
        <w:t>，</w:t>
      </w:r>
      <w:r>
        <w:rPr>
          <w:rFonts w:ascii="仿宋_GB2312" w:hAnsi="仿宋_GB2312" w:hint="eastAsia"/>
        </w:rPr>
        <w:t>方可施工。</w:t>
      </w:r>
    </w:p>
    <w:p>
      <w:pPr>
        <w:pStyle w:val="Style15"/>
        <w:snapToGrid w:val="false"/>
        <w:spacing w:lineRule="exact" w:line="600" w:before="0" w:after="0"/>
        <w:ind w:firstLineChars="196" w:startChars="0" w:start="0" w:endChars="-108"/>
        <w:jc w:val="both"/>
        <w:rPr/>
      </w:pPr>
      <w:r>
        <w:rPr>
          <w:rFonts w:ascii="黑体;SimHei" w:hAnsi="黑体;SimHei" w:eastAsia="黑体;SimHei"/>
          <w:bCs/>
          <w:sz w:val="32"/>
        </w:rPr>
        <w:t>第</w:t>
      </w:r>
      <w:r>
        <w:rPr>
          <w:rFonts w:ascii="黑体;SimHei" w:hAnsi="黑体;SimHei" w:hint="eastAsia" w:eastAsia="黑体;SimHei"/>
          <w:bCs/>
          <w:sz w:val="32"/>
        </w:rPr>
        <w:t>五十七</w:t>
      </w:r>
      <w:r>
        <w:rPr>
          <w:rFonts w:ascii="黑体;SimHei" w:hAnsi="黑体;SimHei" w:eastAsia="黑体;SimHei"/>
          <w:bCs/>
          <w:sz w:val="32"/>
        </w:rPr>
        <w:t xml:space="preserve">条  </w:t>
      </w:r>
      <w:r>
        <w:rPr>
          <w:rFonts w:ascii="仿宋_GB2312" w:hAnsi="仿宋_GB2312"/>
          <w:sz w:val="32"/>
        </w:rPr>
        <w:t xml:space="preserve">依附城市桥梁及其附属设施架设管线的，应当经市城管部门批准，领取《桥梁架设市政管线许可证》后，方可施工和占用，并按照规定标准缴纳费用。在桥梁扩建、改建、维修时，管线所属单位应当按照规定时限自行拆除；逾期不拆除的，依法强制拆除。 </w:t>
      </w:r>
    </w:p>
    <w:p>
      <w:pPr>
        <w:pStyle w:val="Style15"/>
        <w:snapToGrid w:val="false"/>
        <w:spacing w:lineRule="exact" w:line="600" w:before="0" w:after="0"/>
        <w:ind w:firstLineChars="190" w:startChars="0" w:start="0" w:endChars="-108"/>
        <w:jc w:val="both"/>
        <w:rPr/>
      </w:pPr>
      <w:r>
        <w:rPr>
          <w:rFonts w:ascii="黑体;SimHei" w:hAnsi="黑体;SimHei" w:eastAsia="黑体;SimHei"/>
          <w:bCs/>
          <w:sz w:val="32"/>
        </w:rPr>
        <w:t>第</w:t>
      </w:r>
      <w:r>
        <w:rPr>
          <w:rFonts w:ascii="黑体;SimHei" w:hAnsi="黑体;SimHei" w:hint="eastAsia" w:eastAsia="黑体;SimHei"/>
          <w:bCs/>
          <w:sz w:val="32"/>
        </w:rPr>
        <w:t>五十八</w:t>
      </w:r>
      <w:r>
        <w:rPr>
          <w:rFonts w:ascii="黑体;SimHei" w:hAnsi="黑体;SimHei" w:eastAsia="黑体;SimHei"/>
          <w:bCs/>
          <w:sz w:val="32"/>
        </w:rPr>
        <w:t>条</w:t>
      </w:r>
      <w:r>
        <w:rPr>
          <w:rFonts w:ascii="仿宋_GB2312" w:hAnsi="仿宋_GB2312"/>
          <w:sz w:val="32"/>
        </w:rPr>
        <w:t xml:space="preserve">  市城管部门应当建立、健全城市桥梁安全检测评估制度，定期组织专业检测机构对城市桥梁的安全检测评估。 </w:t>
      </w:r>
    </w:p>
    <w:p>
      <w:pPr>
        <w:pStyle w:val="Style15"/>
        <w:snapToGrid w:val="false"/>
        <w:spacing w:lineRule="exact" w:line="600" w:before="0" w:after="0"/>
        <w:ind w:firstLineChars="200" w:startChars="0" w:start="0" w:endChars="-108"/>
        <w:jc w:val="both"/>
        <w:rPr>
          <w:rFonts w:ascii="仿宋_GB2312" w:hAnsi="仿宋_GB2312"/>
          <w:sz w:val="32"/>
        </w:rPr>
      </w:pPr>
      <w:r>
        <w:rPr>
          <w:rFonts w:ascii="仿宋_GB2312" w:hAnsi="仿宋_GB2312"/>
          <w:sz w:val="32"/>
        </w:rPr>
        <w:t>经安全检测评估，城市桥梁承载能力下降，但尚未构成危桥的，城市桥梁养护单位应当及时变更承载能力标志，进行维修和加固。</w:t>
      </w:r>
    </w:p>
    <w:p>
      <w:pPr>
        <w:pStyle w:val="Normal"/>
        <w:widowControl/>
        <w:snapToGrid w:val="false"/>
        <w:spacing w:lineRule="exact" w:line="600"/>
        <w:ind w:firstLineChars="0" w:firstLine="0" w:startChars="0" w:start="0" w:endChars="-108"/>
        <w:rPr>
          <w:rFonts w:ascii="仿宋_GB2312" w:hAnsi="仿宋_GB2312" w:cs="宋体;SimSun"/>
          <w:kern w:val="0"/>
        </w:rPr>
      </w:pPr>
      <w:r>
        <w:rPr>
          <w:rFonts w:ascii="仿宋_GB2312" w:hAnsi="仿宋_GB2312" w:cs="宋体;SimSun" w:hint="eastAsia"/>
          <w:kern w:val="0"/>
        </w:rPr>
        <w:t>经安全检测评估认定危桥的，城市桥梁养护单位应当及时采取措施，设立安全警示标志、实施封桥等紧急措施，防止事故的发生。实施封桥措施的应当事先通知公安交通管理部门。</w:t>
      </w:r>
    </w:p>
    <w:p>
      <w:pPr>
        <w:pStyle w:val="Normal"/>
        <w:widowControl/>
        <w:snapToGrid w:val="false"/>
        <w:spacing w:lineRule="exact" w:line="600"/>
        <w:ind w:firstLineChars="200" w:startChars="0" w:start="0" w:endChars="-108"/>
        <w:rPr>
          <w:rFonts w:ascii="仿宋_GB2312" w:hAnsi="仿宋_GB2312" w:cs="宋体;SimSun" w:hint="eastAsia"/>
          <w:kern w:val="0"/>
        </w:rPr>
      </w:pPr>
      <w:r>
        <w:rPr>
          <w:rFonts w:ascii="仿宋_GB2312" w:hAnsi="仿宋_GB2312" w:cs="宋体;SimSun" w:hint="eastAsia"/>
          <w:kern w:val="0"/>
        </w:rPr>
        <w:t>城市桥梁遭遇自然灾害或者人为事故，造成结构隐患时，城市桥梁养护单位应当进行专项安全检测评估，并迅速组织抢修。</w:t>
      </w:r>
    </w:p>
    <w:p>
      <w:pPr>
        <w:pStyle w:val="Normal"/>
        <w:snapToGrid w:val="false"/>
        <w:spacing w:lineRule="exact" w:line="600"/>
        <w:ind w:firstLineChars="200" w:startChars="0" w:start="0" w:endChars="-108"/>
        <w:jc w:val="center"/>
        <w:rPr>
          <w:rFonts w:ascii="黑体;SimHei" w:hAnsi="黑体;SimHei" w:eastAsia="黑体;SimHei" w:cs="宋体;SimSun" w:hint="eastAsia"/>
          <w:kern w:val="0"/>
        </w:rPr>
      </w:pPr>
      <w:r>
        <w:rPr>
          <w:rFonts w:eastAsia="黑体;SimHei" w:cs="宋体;SimSun" w:hint="eastAsia" w:ascii="黑体;SimHei" w:hAnsi="黑体;SimHei"/>
          <w:kern w:val="0"/>
        </w:rPr>
      </w:r>
    </w:p>
    <w:p>
      <w:pPr>
        <w:pStyle w:val="Normal"/>
        <w:snapToGrid w:val="false"/>
        <w:spacing w:lineRule="exact" w:line="600"/>
        <w:ind w:firstLineChars="0" w:firstLine="0" w:startChars="0" w:start="0" w:endChars="-108"/>
        <w:jc w:val="center"/>
        <w:rPr/>
      </w:pPr>
      <w:r>
        <w:rPr>
          <w:rFonts w:ascii="黑体;SimHei" w:hAnsi="黑体;SimHei" w:hint="eastAsia" w:eastAsia="黑体;SimHei"/>
        </w:rPr>
        <w:t>第六章</w:t>
      </w:r>
      <w:r>
        <w:rPr>
          <w:rFonts w:ascii="黑体;SimHei" w:hAnsi="黑体;SimHei" w:eastAsia="黑体;SimHei"/>
        </w:rPr>
        <w:t xml:space="preserve">  </w:t>
      </w:r>
      <w:r>
        <w:rPr>
          <w:rFonts w:ascii="黑体;SimHei" w:hAnsi="黑体;SimHei" w:hint="eastAsia" w:eastAsia="黑体;SimHei"/>
        </w:rPr>
        <w:t>法律责任</w:t>
      </w:r>
    </w:p>
    <w:p>
      <w:pPr>
        <w:pStyle w:val="Normal"/>
        <w:snapToGrid w:val="false"/>
        <w:spacing w:lineRule="exact" w:line="600"/>
        <w:ind w:firstLineChars="200" w:startChars="0" w:start="0" w:endChars="-108"/>
        <w:jc w:val="center"/>
        <w:rPr>
          <w:rFonts w:ascii="黑体;SimHei" w:hAnsi="黑体;SimHei" w:eastAsia="黑体;SimHei" w:hint="eastAsia"/>
        </w:rPr>
      </w:pPr>
      <w:r>
        <w:rPr>
          <w:rFonts w:eastAsia="黑体;SimHei" w:hint="eastAsia" w:ascii="黑体;SimHei" w:hAnsi="黑体;SimHei"/>
        </w:rPr>
      </w:r>
    </w:p>
    <w:p>
      <w:pPr>
        <w:pStyle w:val="Normal"/>
        <w:snapToGrid w:val="false"/>
        <w:spacing w:lineRule="exact" w:line="600"/>
        <w:ind w:firstLineChars="200" w:startChars="0" w:start="0" w:endChars="-108"/>
        <w:rPr/>
      </w:pPr>
      <w:r>
        <w:rPr>
          <w:rFonts w:hint="eastAsia" w:eastAsia="黑体;SimHei"/>
        </w:rPr>
        <w:t xml:space="preserve">第五十九条 </w:t>
      </w:r>
      <w:r>
        <w:rPr>
          <w:rFonts w:eastAsia="黑体;SimHei"/>
        </w:rPr>
        <w:t xml:space="preserve"> </w:t>
      </w:r>
      <w:r>
        <w:rPr>
          <w:rFonts w:ascii="仿宋_GB2312" w:hAnsi="仿宋_GB2312" w:cs="Arial" w:hint="eastAsia"/>
          <w:bCs/>
          <w:smallCaps/>
          <w:kern w:val="0"/>
        </w:rPr>
        <w:t>违反本条例规定，建设单位未按时申报或者未完成城市道路建管交接的，由住房和城乡建设主管部门责令限期改正，逾期拒不改正的处以十万元以上二十万元以下的罚款。</w:t>
      </w:r>
    </w:p>
    <w:p>
      <w:pPr>
        <w:pStyle w:val="Normal"/>
        <w:widowControl/>
        <w:snapToGrid w:val="false"/>
        <w:spacing w:lineRule="exact" w:line="600"/>
        <w:ind w:firstLineChars="200" w:startChars="0" w:start="0" w:endChars="-108"/>
        <w:rPr>
          <w:rFonts w:hint="eastAsia"/>
        </w:rPr>
      </w:pPr>
      <w:r>
        <w:rPr>
          <w:rFonts w:hint="eastAsia" w:eastAsia="黑体;SimHei"/>
        </w:rPr>
        <w:t xml:space="preserve">第六十条  </w:t>
      </w:r>
      <w:r>
        <w:rPr>
          <w:rFonts w:hint="eastAsia"/>
        </w:rPr>
        <w:t>违反本条例规定，道路建设工程未依法领取施工许可证擅自施工的，由住房和城乡建设主管部门责令停止施工，限期改正，对建设单位处以工程合同价款的百分之一以上百分之二以下的罚款；对施工单位处以五千元以上三万元以下的罚款。</w:t>
      </w:r>
    </w:p>
    <w:p>
      <w:pPr>
        <w:pStyle w:val="Normal"/>
        <w:widowControl/>
        <w:snapToGrid w:val="false"/>
        <w:spacing w:lineRule="exact" w:line="600"/>
        <w:ind w:firstLineChars="200" w:startChars="0" w:start="0" w:endChars="0" w:end="0"/>
        <w:rPr>
          <w:rFonts w:ascii="仿宋_GB2312" w:hAnsi="仿宋_GB2312"/>
          <w:bCs/>
        </w:rPr>
      </w:pPr>
      <w:r>
        <w:rPr>
          <w:rFonts w:hint="eastAsia" w:eastAsia="黑体;SimHei"/>
        </w:rPr>
        <w:t xml:space="preserve">第六十一条  </w:t>
      </w:r>
      <w:r>
        <w:rPr>
          <w:rFonts w:ascii="仿宋_GB2312" w:hAnsi="仿宋_GB2312" w:cs="Arial" w:hint="eastAsia"/>
          <w:bCs/>
          <w:smallCaps/>
          <w:kern w:val="0"/>
        </w:rPr>
        <w:t>违反本条例规定，有下列情形之一的，由</w:t>
      </w:r>
      <w:r>
        <w:rPr>
          <w:rFonts w:ascii="仿宋_GB2312" w:hAnsi="仿宋_GB2312" w:hint="eastAsia"/>
        </w:rPr>
        <w:t>集中行使城市管理行政处罚权的行政执法机关按照下列规定处罚：</w:t>
      </w:r>
    </w:p>
    <w:p>
      <w:pPr>
        <w:pStyle w:val="Normal"/>
        <w:snapToGrid w:val="false"/>
        <w:spacing w:lineRule="exact" w:line="600"/>
        <w:ind w:firstLineChars="200" w:startChars="0" w:start="0" w:endChars="0" w:end="0"/>
        <w:rPr>
          <w:rFonts w:ascii="仿宋_GB2312" w:hAnsi="仿宋_GB2312"/>
          <w:b/>
          <w:bCs/>
        </w:rPr>
      </w:pPr>
      <w:r>
        <w:rPr>
          <w:rFonts w:ascii="仿宋_GB2312" w:hAnsi="仿宋_GB2312" w:hint="eastAsia"/>
        </w:rPr>
        <w:t>（一）井盖丢失未在六个小时内补齐，检查井破损未在二十四个小时内修复的，责令限期改正，对管护责任单位</w:t>
      </w:r>
      <w:r>
        <w:rPr>
          <w:rFonts w:ascii="仿宋_GB2312" w:hAnsi="仿宋_GB2312" w:cs="宋体;SimSun" w:hint="eastAsia"/>
        </w:rPr>
        <w:t>处以五百元以上一千元以下的罚款。</w:t>
      </w:r>
    </w:p>
    <w:p>
      <w:pPr>
        <w:pStyle w:val="Normal"/>
        <w:snapToGrid w:val="false"/>
        <w:spacing w:lineRule="exact" w:line="600"/>
        <w:ind w:firstLineChars="200" w:startChars="0" w:start="0" w:endChars="0" w:end="0"/>
        <w:rPr>
          <w:rFonts w:ascii="仿宋_GB2312" w:hAnsi="仿宋_GB2312"/>
        </w:rPr>
      </w:pPr>
      <w:r>
        <w:rPr>
          <w:rFonts w:ascii="仿宋_GB2312" w:hAnsi="仿宋_GB2312" w:hint="eastAsia"/>
          <w:bCs/>
        </w:rPr>
        <w:t>（二）在</w:t>
      </w:r>
      <w:r>
        <w:rPr>
          <w:rFonts w:ascii="仿宋_GB2312" w:hAnsi="仿宋_GB2312" w:hint="eastAsia"/>
        </w:rPr>
        <w:t>城市道路范围内搅拌水泥砂浆及其他拌合物、打砸硬物、排放污染腐蚀物、冲洗车辆的，责令限期改正，并处以二百元以上三千元以下的罚款。</w:t>
      </w:r>
      <w:r>
        <w:rPr>
          <w:rFonts w:ascii="仿宋_GB2312" w:hAnsi="仿宋_GB2312"/>
        </w:rPr>
        <w:br/>
      </w:r>
      <w:r>
        <w:rPr>
          <w:rFonts w:cs="宋体;SimSun" w:ascii="仿宋_GB2312" w:hAnsi="仿宋_GB2312"/>
        </w:rPr>
        <w:t xml:space="preserve">    </w:t>
      </w:r>
      <w:r>
        <w:rPr>
          <w:rFonts w:ascii="仿宋_GB2312" w:hAnsi="仿宋_GB2312" w:cs="宋体;SimSun" w:hint="eastAsia"/>
        </w:rPr>
        <w:t>（三）</w:t>
      </w:r>
      <w:r>
        <w:rPr>
          <w:rFonts w:ascii="仿宋_GB2312" w:hAnsi="仿宋_GB2312" w:hint="eastAsia"/>
        </w:rPr>
        <w:t>在城市道路范围内从事生产、</w:t>
      </w:r>
      <w:r>
        <w:rPr>
          <w:rFonts w:ascii="仿宋_GB2312" w:hAnsi="仿宋_GB2312" w:cs="宋体;SimSun" w:hint="eastAsia"/>
        </w:rPr>
        <w:t>维修、加工活动的</w:t>
      </w:r>
      <w:r>
        <w:rPr>
          <w:rFonts w:ascii="仿宋_GB2312" w:hAnsi="仿宋_GB2312" w:hint="eastAsia"/>
        </w:rPr>
        <w:t>，移动、损毁道路设施的，责令限期改正，并处以五千元以上一万元以下的罚款。</w:t>
      </w:r>
    </w:p>
    <w:p>
      <w:pPr>
        <w:pStyle w:val="Normal"/>
        <w:snapToGrid w:val="false"/>
        <w:spacing w:lineRule="exact" w:line="600"/>
        <w:rPr>
          <w:rFonts w:ascii="仿宋_GB2312" w:hAnsi="仿宋_GB2312" w:cs="宋体;SimSun"/>
          <w:kern w:val="0"/>
        </w:rPr>
      </w:pPr>
      <w:r>
        <w:rPr>
          <w:rFonts w:cs="宋体;SimSun" w:ascii="仿宋_GB2312" w:hAnsi="仿宋_GB2312"/>
        </w:rPr>
        <w:t xml:space="preserve">    </w:t>
      </w:r>
      <w:r>
        <w:rPr>
          <w:rFonts w:ascii="仿宋_GB2312" w:hAnsi="仿宋_GB2312" w:cs="宋体;SimSun" w:hint="eastAsia"/>
        </w:rPr>
        <w:t>（四）</w:t>
      </w:r>
      <w:r>
        <w:rPr>
          <w:rFonts w:ascii="仿宋_GB2312" w:hAnsi="仿宋_GB2312" w:hint="eastAsia"/>
        </w:rPr>
        <w:t>履带车、铁轮车或者超重、超高、超长车</w:t>
      </w:r>
      <w:r>
        <w:rPr>
          <w:rFonts w:ascii="仿宋_GB2312" w:hAnsi="仿宋_GB2312" w:cs="宋体;SimSun" w:hint="eastAsia"/>
          <w:kern w:val="0"/>
        </w:rPr>
        <w:t>通过城市道路未</w:t>
      </w:r>
      <w:r>
        <w:rPr>
          <w:rFonts w:ascii="仿宋_GB2312" w:hAnsi="仿宋_GB2312" w:hint="eastAsia"/>
        </w:rPr>
        <w:t>采取安全防护措施的，</w:t>
      </w:r>
      <w:r>
        <w:rPr>
          <w:rFonts w:ascii="仿宋_GB2312" w:hAnsi="仿宋_GB2312" w:cs="宋体;SimSun" w:hint="eastAsia"/>
        </w:rPr>
        <w:t>处以一千元以上五千元以下的罚款</w:t>
      </w:r>
      <w:r>
        <w:rPr>
          <w:rFonts w:ascii="仿宋_GB2312" w:hAnsi="仿宋_GB2312" w:hint="eastAsia"/>
        </w:rPr>
        <w:t>。</w:t>
      </w:r>
    </w:p>
    <w:p>
      <w:pPr>
        <w:pStyle w:val="Normal"/>
        <w:snapToGrid w:val="false"/>
        <w:spacing w:lineRule="exact" w:line="600"/>
        <w:ind w:firstLineChars="196" w:startChars="0" w:start="0" w:endChars="0" w:end="0"/>
        <w:rPr>
          <w:rFonts w:ascii="仿宋_GB2312" w:hAnsi="仿宋_GB2312"/>
        </w:rPr>
      </w:pPr>
      <w:r>
        <w:rPr>
          <w:rFonts w:ascii="仿宋_GB2312" w:hAnsi="仿宋_GB2312" w:hint="eastAsia"/>
        </w:rPr>
        <w:t>（五）未经批准占用城市道路的，责令限期自行</w:t>
      </w:r>
      <w:r>
        <w:rPr>
          <w:rFonts w:ascii="仿宋_GB2312" w:hAnsi="仿宋_GB2312" w:cs="宋体;SimSun" w:hint="eastAsia"/>
        </w:rPr>
        <w:t>清除</w:t>
      </w:r>
      <w:r>
        <w:rPr>
          <w:rFonts w:ascii="仿宋_GB2312" w:hAnsi="仿宋_GB2312" w:hint="eastAsia"/>
        </w:rPr>
        <w:t>，逾期不</w:t>
      </w:r>
      <w:r>
        <w:rPr>
          <w:rFonts w:ascii="仿宋_GB2312" w:hAnsi="仿宋_GB2312" w:cs="宋体;SimSun" w:hint="eastAsia"/>
        </w:rPr>
        <w:t>清除</w:t>
      </w:r>
      <w:r>
        <w:rPr>
          <w:rFonts w:ascii="仿宋_GB2312" w:hAnsi="仿宋_GB2312" w:hint="eastAsia"/>
        </w:rPr>
        <w:t>的，处以五百元以上三千元以下的罚款。</w:t>
      </w:r>
    </w:p>
    <w:p>
      <w:pPr>
        <w:pStyle w:val="Normal"/>
        <w:snapToGrid w:val="false"/>
        <w:spacing w:lineRule="exact" w:line="600"/>
        <w:ind w:firstLineChars="196" w:startChars="0" w:start="0" w:endChars="0" w:end="0"/>
        <w:rPr>
          <w:rFonts w:ascii="仿宋_GB2312" w:hAnsi="仿宋_GB2312"/>
        </w:rPr>
      </w:pPr>
      <w:r>
        <w:rPr>
          <w:rFonts w:ascii="仿宋_GB2312" w:hAnsi="仿宋_GB2312" w:hint="eastAsia"/>
        </w:rPr>
        <w:t>（六）未按照批准的位置、面积、时限占用城市道路的，责令限期改正，并处以五百元以上一千元以下的罚款。</w:t>
      </w:r>
      <w:r>
        <w:rPr>
          <w:rFonts w:ascii="仿宋_GB2312" w:hAnsi="仿宋_GB2312"/>
        </w:rPr>
        <w:br/>
      </w:r>
      <w:r>
        <w:rPr>
          <w:rFonts w:cs="宋体;SimSun" w:ascii="仿宋_GB2312" w:hAnsi="仿宋_GB2312"/>
        </w:rPr>
        <w:t xml:space="preserve">    </w:t>
      </w:r>
      <w:r>
        <w:rPr>
          <w:rFonts w:ascii="仿宋_GB2312" w:hAnsi="仿宋_GB2312" w:hint="eastAsia"/>
        </w:rPr>
        <w:t>（七）未按照批准的结构、用途占用城市道路</w:t>
      </w:r>
      <w:r>
        <w:rPr>
          <w:rFonts w:ascii="仿宋_GB2312" w:hAnsi="仿宋_GB2312" w:cs="宋体;SimSun" w:hint="eastAsia"/>
        </w:rPr>
        <w:t>的</w:t>
      </w:r>
      <w:r>
        <w:rPr>
          <w:rFonts w:ascii="仿宋_GB2312" w:hAnsi="仿宋_GB2312" w:hint="eastAsia"/>
        </w:rPr>
        <w:t>，责令限期改正，并处以五千元以上一万元以下的罚款。</w:t>
      </w:r>
    </w:p>
    <w:p>
      <w:pPr>
        <w:pStyle w:val="Normal"/>
        <w:snapToGrid w:val="false"/>
        <w:spacing w:lineRule="exact" w:line="600"/>
        <w:ind w:firstLineChars="200" w:startChars="0" w:start="0" w:endChars="0" w:end="0"/>
        <w:rPr>
          <w:rFonts w:ascii="仿宋_GB2312" w:hAnsi="仿宋_GB2312" w:cs="宋体;SimSun"/>
        </w:rPr>
      </w:pPr>
      <w:r>
        <w:rPr>
          <w:rFonts w:ascii="仿宋_GB2312" w:hAnsi="仿宋_GB2312" w:cs="宋体;SimSun" w:hint="eastAsia"/>
        </w:rPr>
        <w:t>（八）占用城市道路建筑施工未按照规定围挡、对</w:t>
      </w:r>
      <w:r>
        <w:rPr>
          <w:rFonts w:ascii="仿宋_GB2312" w:hAnsi="仿宋_GB2312" w:cs="宋体;SimSun" w:hint="eastAsia"/>
          <w:bCs/>
        </w:rPr>
        <w:t>建筑</w:t>
      </w:r>
      <w:r>
        <w:rPr>
          <w:rFonts w:ascii="仿宋_GB2312" w:hAnsi="仿宋_GB2312" w:cs="宋体;SimSun" w:hint="eastAsia"/>
        </w:rPr>
        <w:t>工地周边城市道路和其他公共设施未进行有效防护的，责令限期改正，并处以一千元以上五千元以下的罚款。</w:t>
      </w:r>
    </w:p>
    <w:p>
      <w:pPr>
        <w:pStyle w:val="Normal"/>
        <w:snapToGrid w:val="false"/>
        <w:spacing w:lineRule="exact" w:line="600"/>
        <w:ind w:firstLineChars="196" w:startChars="0" w:start="0" w:endChars="0" w:end="0"/>
        <w:rPr>
          <w:rFonts w:ascii="仿宋_GB2312" w:hAnsi="仿宋_GB2312" w:cs="宋体;SimSun"/>
        </w:rPr>
      </w:pPr>
      <w:r>
        <w:rPr>
          <w:rFonts w:ascii="仿宋_GB2312" w:hAnsi="仿宋_GB2312" w:hint="eastAsia"/>
        </w:rPr>
        <w:t>（九）建筑工程竣工后，未按照规定清除现场、修复因施工损坏的道路和其他市政公用设施、铺装新建建筑物临街裸露地面的，责令限期改正，并按每平方米一百元以上五百元以下处以罚款</w:t>
      </w:r>
      <w:r>
        <w:rPr>
          <w:rFonts w:ascii="仿宋_GB2312" w:hAnsi="仿宋_GB2312" w:cs="宋体;SimSun" w:hint="eastAsia"/>
        </w:rPr>
        <w:t>。</w:t>
      </w:r>
    </w:p>
    <w:p>
      <w:pPr>
        <w:pStyle w:val="Normal"/>
        <w:snapToGrid w:val="false"/>
        <w:spacing w:lineRule="exact" w:line="600"/>
        <w:ind w:firstLineChars="196" w:startChars="0" w:start="0" w:endChars="0" w:end="0"/>
        <w:rPr>
          <w:rFonts w:ascii="仿宋_GB2312" w:hAnsi="仿宋_GB2312"/>
        </w:rPr>
      </w:pPr>
      <w:r>
        <w:rPr>
          <w:rFonts w:ascii="仿宋_GB2312" w:hAnsi="仿宋_GB2312" w:hint="eastAsia"/>
        </w:rPr>
        <w:t>（十）未经批准挖掘城市道路的，责令限期补办手续，并按照挖掘面积每平方米处以二百元以上五百元以下罚款，最高不得超过二万元。</w:t>
      </w:r>
    </w:p>
    <w:p>
      <w:pPr>
        <w:pStyle w:val="Normal"/>
        <w:snapToGrid w:val="false"/>
        <w:spacing w:lineRule="exact" w:line="600"/>
        <w:ind w:firstLineChars="200" w:startChars="0" w:start="0" w:endChars="0" w:end="0"/>
        <w:rPr>
          <w:rFonts w:ascii="仿宋_GB2312" w:hAnsi="仿宋_GB2312"/>
        </w:rPr>
      </w:pPr>
      <w:r>
        <w:rPr>
          <w:rFonts w:ascii="仿宋_GB2312" w:hAnsi="仿宋_GB2312" w:hint="eastAsia"/>
        </w:rPr>
        <w:t>（十一）紧急抢修城市地下管线未按照规定补办挖掘道路批准手续的，责令限期补办手续，并处以一</w:t>
      </w:r>
      <w:r>
        <w:rPr>
          <w:rFonts w:ascii="仿宋_GB2312" w:hAnsi="仿宋_GB2312" w:cs="宋体;SimSun" w:hint="eastAsia"/>
        </w:rPr>
        <w:t>千</w:t>
      </w:r>
      <w:r>
        <w:rPr>
          <w:rFonts w:ascii="仿宋_GB2312" w:hAnsi="仿宋_GB2312" w:hint="eastAsia"/>
        </w:rPr>
        <w:t>元以上三</w:t>
      </w:r>
      <w:r>
        <w:rPr>
          <w:rFonts w:ascii="仿宋_GB2312" w:hAnsi="仿宋_GB2312" w:cs="宋体;SimSun" w:hint="eastAsia"/>
        </w:rPr>
        <w:t>千</w:t>
      </w:r>
      <w:r>
        <w:rPr>
          <w:rFonts w:ascii="仿宋_GB2312" w:hAnsi="仿宋_GB2312" w:hint="eastAsia"/>
        </w:rPr>
        <w:t>元以下的罚款。</w:t>
      </w:r>
    </w:p>
    <w:p>
      <w:pPr>
        <w:pStyle w:val="Normal"/>
        <w:snapToGrid w:val="false"/>
        <w:spacing w:lineRule="exact" w:line="600"/>
        <w:ind w:firstLineChars="200" w:startChars="0" w:start="0" w:endChars="0" w:end="0"/>
        <w:rPr>
          <w:rFonts w:ascii="仿宋_GB2312" w:hAnsi="仿宋_GB2312"/>
        </w:rPr>
      </w:pPr>
      <w:r>
        <w:rPr>
          <w:rFonts w:ascii="仿宋_GB2312" w:hAnsi="仿宋_GB2312" w:hint="eastAsia"/>
        </w:rPr>
        <w:t>（十二）未按照批准的位置、面积、时限挖掘城市道路的，责令限期改正，并处以一</w:t>
      </w:r>
      <w:r>
        <w:rPr>
          <w:rFonts w:ascii="仿宋_GB2312" w:hAnsi="仿宋_GB2312" w:cs="宋体;SimSun" w:hint="eastAsia"/>
        </w:rPr>
        <w:t>千</w:t>
      </w:r>
      <w:r>
        <w:rPr>
          <w:rFonts w:ascii="仿宋_GB2312" w:hAnsi="仿宋_GB2312" w:hint="eastAsia"/>
        </w:rPr>
        <w:t>元以上三</w:t>
      </w:r>
      <w:r>
        <w:rPr>
          <w:rFonts w:ascii="仿宋_GB2312" w:hAnsi="仿宋_GB2312" w:cs="宋体;SimSun" w:hint="eastAsia"/>
        </w:rPr>
        <w:t>千</w:t>
      </w:r>
      <w:r>
        <w:rPr>
          <w:rFonts w:ascii="仿宋_GB2312" w:hAnsi="仿宋_GB2312" w:hint="eastAsia"/>
        </w:rPr>
        <w:t>元以下的罚款。</w:t>
      </w:r>
    </w:p>
    <w:p>
      <w:pPr>
        <w:pStyle w:val="Normal"/>
        <w:widowControl/>
        <w:snapToGrid w:val="false"/>
        <w:spacing w:lineRule="exact" w:line="600"/>
        <w:ind w:firstLineChars="200" w:startChars="0" w:start="0" w:endChars="0" w:end="0"/>
        <w:rPr>
          <w:rFonts w:ascii="仿宋_GB2312" w:hAnsi="仿宋_GB2312"/>
          <w:bCs/>
        </w:rPr>
      </w:pPr>
      <w:r>
        <w:rPr>
          <w:rFonts w:ascii="仿宋_GB2312" w:hAnsi="仿宋_GB2312" w:hint="eastAsia"/>
        </w:rPr>
        <w:t>（十三）挖掘城市道路现场未设封闭围挡设施、安全警示标志和公告牌，挖道施工材料未按照批准位置堆放，弃土清运未日产日清，影响通道畅通的，责令限期改正，并处以一</w:t>
      </w:r>
      <w:r>
        <w:rPr>
          <w:rFonts w:ascii="仿宋_GB2312" w:hAnsi="仿宋_GB2312" w:cs="宋体;SimSun" w:hint="eastAsia"/>
        </w:rPr>
        <w:t>千</w:t>
      </w:r>
      <w:r>
        <w:rPr>
          <w:rFonts w:ascii="仿宋_GB2312" w:hAnsi="仿宋_GB2312" w:hint="eastAsia"/>
        </w:rPr>
        <w:t>元以上五</w:t>
      </w:r>
      <w:r>
        <w:rPr>
          <w:rFonts w:ascii="仿宋_GB2312" w:hAnsi="仿宋_GB2312" w:cs="宋体;SimSun" w:hint="eastAsia"/>
        </w:rPr>
        <w:t>千</w:t>
      </w:r>
      <w:r>
        <w:rPr>
          <w:rFonts w:ascii="仿宋_GB2312" w:hAnsi="仿宋_GB2312" w:hint="eastAsia"/>
        </w:rPr>
        <w:t>元以下的罚款。</w:t>
      </w:r>
    </w:p>
    <w:p>
      <w:pPr>
        <w:pStyle w:val="Normal"/>
        <w:widowControl/>
        <w:snapToGrid w:val="false"/>
        <w:spacing w:lineRule="exact" w:line="600"/>
        <w:ind w:firstLineChars="200" w:startChars="0" w:start="0" w:endChars="-108"/>
        <w:rPr>
          <w:rFonts w:ascii="仿宋_GB2312" w:hAnsi="仿宋_GB2312" w:cs="宋体;SimSun"/>
        </w:rPr>
      </w:pPr>
      <w:r>
        <w:rPr>
          <w:rFonts w:hint="eastAsia" w:eastAsia="黑体;SimHei"/>
        </w:rPr>
        <w:t xml:space="preserve">第六十二条 </w:t>
      </w:r>
      <w:r>
        <w:rPr>
          <w:rFonts w:eastAsia="黑体;SimHei"/>
        </w:rPr>
        <w:t xml:space="preserve"> </w:t>
      </w:r>
      <w:r>
        <w:rPr>
          <w:rFonts w:ascii="仿宋_GB2312" w:hAnsi="仿宋_GB2312" w:cs="Arial" w:hint="eastAsia"/>
          <w:bCs/>
          <w:smallCaps/>
          <w:kern w:val="0"/>
        </w:rPr>
        <w:t>违反本条例规定，有下列情形之一的，由</w:t>
      </w:r>
      <w:r>
        <w:rPr>
          <w:rFonts w:ascii="仿宋_GB2312" w:hAnsi="仿宋_GB2312" w:hint="eastAsia"/>
        </w:rPr>
        <w:t>集中行使城市管理行政处罚权的行政执法机关</w:t>
      </w:r>
      <w:r>
        <w:rPr>
          <w:rFonts w:ascii="仿宋_GB2312" w:hAnsi="仿宋_GB2312" w:cs="宋体;SimSun" w:hint="eastAsia"/>
        </w:rPr>
        <w:t>责令限期改正；逾期未改正的，可以暂扣施工设备和工具，并对</w:t>
      </w:r>
      <w:r>
        <w:rPr>
          <w:rFonts w:ascii="仿宋_GB2312" w:hAnsi="仿宋_GB2312" w:cs="宋体;SimSun" w:hint="eastAsia"/>
          <w:kern w:val="0"/>
        </w:rPr>
        <w:t>挖道单位</w:t>
      </w:r>
      <w:r>
        <w:rPr>
          <w:rFonts w:ascii="仿宋_GB2312" w:hAnsi="仿宋_GB2312" w:cs="宋体;SimSun" w:hint="eastAsia"/>
        </w:rPr>
        <w:t>处以一千元以上五千元以下的罚款：</w:t>
      </w:r>
    </w:p>
    <w:p>
      <w:pPr>
        <w:pStyle w:val="Normal"/>
        <w:snapToGrid w:val="false"/>
        <w:spacing w:lineRule="exact" w:line="600"/>
        <w:ind w:firstLineChars="200" w:startChars="0" w:start="0" w:endChars="-108"/>
        <w:rPr>
          <w:rFonts w:ascii="仿宋_GB2312" w:hAnsi="仿宋_GB2312" w:cs="宋体;SimSun"/>
        </w:rPr>
      </w:pPr>
      <w:r>
        <w:rPr>
          <w:rFonts w:ascii="仿宋_GB2312" w:hAnsi="仿宋_GB2312" w:cs="宋体;SimSun" w:hint="eastAsia"/>
        </w:rPr>
        <w:t>（一）挖掘城市道路未分段挖掘、分段施工的。</w:t>
      </w:r>
    </w:p>
    <w:p>
      <w:pPr>
        <w:pStyle w:val="Normal"/>
        <w:snapToGrid w:val="false"/>
        <w:spacing w:lineRule="exact" w:line="600"/>
        <w:ind w:firstLineChars="200" w:startChars="0" w:start="0" w:endChars="-108"/>
        <w:rPr>
          <w:rFonts w:ascii="仿宋_GB2312" w:hAnsi="仿宋_GB2312" w:cs="宋体;SimSun"/>
        </w:rPr>
      </w:pPr>
      <w:r>
        <w:rPr>
          <w:rFonts w:ascii="仿宋_GB2312" w:hAnsi="仿宋_GB2312" w:cs="宋体;SimSun" w:hint="eastAsia"/>
        </w:rPr>
        <w:t>（二）挖掘城市道路未先割后挖的。</w:t>
      </w:r>
    </w:p>
    <w:p>
      <w:pPr>
        <w:pStyle w:val="Normal"/>
        <w:widowControl/>
        <w:snapToGrid w:val="false"/>
        <w:spacing w:lineRule="exact" w:line="600"/>
        <w:ind w:firstLineChars="200" w:startChars="0" w:start="0" w:endChars="-108"/>
        <w:rPr>
          <w:rFonts w:ascii="仿宋_GB2312" w:hAnsi="仿宋_GB2312"/>
          <w:bCs/>
        </w:rPr>
      </w:pPr>
      <w:r>
        <w:rPr>
          <w:rFonts w:hint="eastAsia" w:eastAsia="黑体;SimHei"/>
        </w:rPr>
        <w:t>第六十三条</w:t>
      </w:r>
      <w:r>
        <w:rPr>
          <w:rFonts w:eastAsia="黑体;SimHei"/>
        </w:rPr>
        <w:t xml:space="preserve"> </w:t>
      </w:r>
      <w:r>
        <w:rPr>
          <w:rFonts w:hint="eastAsia" w:eastAsia="黑体;SimHei"/>
        </w:rPr>
        <w:t xml:space="preserve"> </w:t>
      </w:r>
      <w:r>
        <w:rPr>
          <w:rFonts w:ascii="仿宋_GB2312" w:hAnsi="仿宋_GB2312" w:cs="Arial" w:hint="eastAsia"/>
          <w:bCs/>
          <w:smallCaps/>
          <w:kern w:val="0"/>
        </w:rPr>
        <w:t>违反本条例规定，</w:t>
      </w:r>
      <w:r>
        <w:rPr>
          <w:rFonts w:ascii="仿宋_GB2312" w:hAnsi="仿宋_GB2312" w:cs="宋体;SimSun" w:hint="eastAsia"/>
          <w:kern w:val="0"/>
        </w:rPr>
        <w:t>在城市桥梁安全保护区范围内</w:t>
      </w:r>
      <w:r>
        <w:rPr>
          <w:rFonts w:ascii="仿宋_GB2312" w:hAnsi="仿宋_GB2312" w:cs="宋体;SimSun" w:hint="eastAsia"/>
        </w:rPr>
        <w:t>有下列情形之一的，</w:t>
      </w:r>
      <w:r>
        <w:rPr>
          <w:rFonts w:ascii="仿宋_GB2312" w:hAnsi="仿宋_GB2312" w:cs="Arial" w:hint="eastAsia"/>
          <w:bCs/>
          <w:smallCaps/>
          <w:kern w:val="0"/>
        </w:rPr>
        <w:t>由</w:t>
      </w:r>
      <w:r>
        <w:rPr>
          <w:rFonts w:ascii="仿宋_GB2312" w:hAnsi="仿宋_GB2312" w:hint="eastAsia"/>
        </w:rPr>
        <w:t>集中行使城市管理行政处罚权的行政执法机关</w:t>
      </w:r>
      <w:r>
        <w:rPr>
          <w:rFonts w:ascii="仿宋_GB2312" w:hAnsi="仿宋_GB2312" w:cs="宋体;SimSun" w:hint="eastAsia"/>
        </w:rPr>
        <w:t>责令限期改正，并处以一千元以上五千元以下的罚款：</w:t>
      </w:r>
    </w:p>
    <w:p>
      <w:pPr>
        <w:pStyle w:val="Normal"/>
        <w:widowControl/>
        <w:snapToGrid w:val="false"/>
        <w:spacing w:lineRule="exact" w:line="600"/>
        <w:ind w:firstLineChars="200" w:startChars="0" w:start="0" w:endChars="-108"/>
        <w:rPr>
          <w:rFonts w:ascii="仿宋_GB2312" w:hAnsi="仿宋_GB2312" w:cs="宋体;SimSun"/>
          <w:kern w:val="0"/>
        </w:rPr>
      </w:pPr>
      <w:r>
        <w:rPr>
          <w:rFonts w:ascii="仿宋_GB2312" w:hAnsi="仿宋_GB2312" w:cs="宋体;SimSun" w:hint="eastAsia"/>
          <w:kern w:val="0"/>
        </w:rPr>
        <w:t>（一）从事采砂、取土、爆破等危及城市桥梁安全的作业或者活动。</w:t>
      </w:r>
    </w:p>
    <w:p>
      <w:pPr>
        <w:pStyle w:val="Normal"/>
        <w:widowControl/>
        <w:snapToGrid w:val="false"/>
        <w:spacing w:lineRule="exact" w:line="600"/>
        <w:ind w:firstLineChars="0" w:firstLine="0" w:startChars="0" w:start="0" w:endChars="-108"/>
        <w:rPr>
          <w:rFonts w:ascii="仿宋_GB2312" w:hAnsi="仿宋_GB2312" w:cs="宋体;SimSun"/>
          <w:kern w:val="0"/>
        </w:rPr>
      </w:pPr>
      <w:r>
        <w:rPr>
          <w:rFonts w:ascii="仿宋_GB2312" w:hAnsi="仿宋_GB2312" w:cs="宋体;SimSun" w:hint="eastAsia"/>
          <w:kern w:val="0"/>
        </w:rPr>
        <w:t>（二）堆放、储存易燃易爆或者其他危险物品。</w:t>
      </w:r>
    </w:p>
    <w:p>
      <w:pPr>
        <w:pStyle w:val="Normal"/>
        <w:widowControl/>
        <w:snapToGrid w:val="false"/>
        <w:spacing w:lineRule="exact" w:line="600"/>
        <w:ind w:firstLineChars="196" w:startChars="0" w:start="0" w:endChars="-108"/>
        <w:rPr>
          <w:rFonts w:ascii="仿宋_GB2312" w:hAnsi="仿宋_GB2312" w:cs="宋体;SimSun"/>
          <w:kern w:val="0"/>
        </w:rPr>
      </w:pPr>
      <w:r>
        <w:rPr>
          <w:rFonts w:ascii="仿宋_GB2312" w:hAnsi="仿宋_GB2312" w:cs="宋体;SimSun" w:hint="eastAsia"/>
          <w:kern w:val="0"/>
        </w:rPr>
        <w:t>（三）在桥梁上堆放物品以及在桥梁护栏上拴绳挂物等。</w:t>
      </w:r>
    </w:p>
    <w:p>
      <w:pPr>
        <w:pStyle w:val="Normal"/>
        <w:snapToGrid w:val="false"/>
        <w:spacing w:lineRule="exact" w:line="600"/>
        <w:ind w:firstLineChars="200" w:startChars="0" w:start="0" w:endChars="-108"/>
        <w:rPr>
          <w:rFonts w:ascii="仿宋_GB2312" w:hAnsi="仿宋_GB2312" w:cs="宋体;SimSun"/>
          <w:kern w:val="0"/>
        </w:rPr>
      </w:pPr>
      <w:r>
        <w:rPr>
          <w:rFonts w:ascii="仿宋_GB2312" w:hAnsi="仿宋_GB2312" w:hint="eastAsia"/>
          <w:kern w:val="0"/>
        </w:rPr>
        <w:t>（四）其他危及城市桥梁安全的行为。</w:t>
      </w:r>
    </w:p>
    <w:p>
      <w:pPr>
        <w:pStyle w:val="Normal"/>
        <w:spacing w:lineRule="exact" w:line="600"/>
        <w:ind w:firstLineChars="200" w:startChars="0" w:start="0" w:endChars="0" w:end="0"/>
        <w:rPr>
          <w:rFonts w:ascii="仿宋_GB2312" w:hAnsi="仿宋_GB2312" w:cs="宋体;SimSun"/>
        </w:rPr>
      </w:pPr>
      <w:r>
        <w:rPr>
          <w:rFonts w:hint="eastAsia" w:eastAsia="黑体;SimHei"/>
        </w:rPr>
        <w:t>第六十四条</w:t>
      </w:r>
      <w:r>
        <w:rPr>
          <w:rFonts w:eastAsia="黑体;SimHei"/>
        </w:rPr>
        <w:t xml:space="preserve"> </w:t>
      </w:r>
      <w:r>
        <w:rPr>
          <w:rFonts w:hint="eastAsia" w:eastAsia="黑体;SimHei"/>
        </w:rPr>
        <w:t xml:space="preserve"> </w:t>
      </w:r>
      <w:r>
        <w:rPr>
          <w:rFonts w:ascii="仿宋_GB2312" w:hAnsi="仿宋_GB2312" w:cs="Arial" w:hint="eastAsia"/>
          <w:bCs/>
          <w:smallCaps/>
          <w:kern w:val="0"/>
        </w:rPr>
        <w:t>违反本条例规定，</w:t>
      </w:r>
      <w:r>
        <w:rPr>
          <w:rFonts w:ascii="仿宋_GB2312" w:hAnsi="仿宋_GB2312" w:cs="宋体;SimSun" w:hint="eastAsia"/>
        </w:rPr>
        <w:t>未经批准擅自在城市桥梁及其附属设施上架设管线的，由</w:t>
      </w:r>
      <w:r>
        <w:rPr>
          <w:rFonts w:ascii="仿宋_GB2312" w:hAnsi="仿宋_GB2312" w:hint="eastAsia"/>
        </w:rPr>
        <w:t>集中行使城市管理行政处罚权的行政执法机关</w:t>
      </w:r>
      <w:r>
        <w:rPr>
          <w:rFonts w:ascii="仿宋_GB2312" w:hAnsi="仿宋_GB2312" w:cs="宋体;SimSun" w:hint="eastAsia"/>
        </w:rPr>
        <w:t>责令其停止违法行为，并处以五千元以上二万元以下的罚款；造成桥梁设施损坏的，应当依法承担赔偿责任。</w:t>
      </w:r>
    </w:p>
    <w:p>
      <w:pPr>
        <w:pStyle w:val="Normal"/>
        <w:snapToGrid w:val="false"/>
        <w:spacing w:lineRule="exact" w:line="600"/>
        <w:ind w:firstLineChars="196" w:startChars="0" w:start="0" w:endChars="-108"/>
        <w:rPr/>
      </w:pPr>
      <w:r>
        <w:rPr>
          <w:rFonts w:ascii="黑体;SimHei" w:hAnsi="黑体;SimHei" w:hint="eastAsia" w:eastAsia="黑体;SimHei"/>
        </w:rPr>
        <w:t>第六十五条</w:t>
      </w:r>
      <w:r>
        <w:rPr>
          <w:rFonts w:ascii="黑体;SimHei" w:hAnsi="黑体;SimHei" w:eastAsia="黑体;SimHei"/>
        </w:rPr>
        <w:t xml:space="preserve"> </w:t>
      </w:r>
      <w:r>
        <w:rPr>
          <w:rFonts w:ascii="黑体;SimHei" w:hAnsi="黑体;SimHei" w:hint="eastAsia" w:eastAsia="黑体;SimHei"/>
        </w:rPr>
        <w:t xml:space="preserve"> </w:t>
      </w:r>
      <w:r>
        <w:rPr>
          <w:rFonts w:ascii="仿宋_GB2312" w:hAnsi="仿宋_GB2312" w:hint="eastAsia"/>
        </w:rPr>
        <w:t>集中行使城市管理行政处罚权的行政执法机关依照本条例作出处罚决定，涉及责令限期改正、自行清除、补办手续的，应当在处罚决定中载明具体期限；对城管部门在书面抄告事项中载明已作出责令限期改正、自行清除、补办手续而当事人逾期拒不执行的，应当直接作出处罚。</w:t>
      </w:r>
    </w:p>
    <w:p>
      <w:pPr>
        <w:pStyle w:val="Normal"/>
        <w:snapToGrid w:val="false"/>
        <w:spacing w:lineRule="exact" w:line="600"/>
        <w:ind w:firstLineChars="196" w:startChars="0" w:start="0" w:endChars="-108"/>
        <w:rPr>
          <w:rFonts w:ascii="仿宋_GB2312" w:hAnsi="仿宋_GB2312" w:hint="eastAsia"/>
          <w:vanish/>
        </w:rPr>
      </w:pPr>
      <w:r>
        <w:rPr>
          <w:rFonts w:hint="eastAsia" w:ascii="仿宋_GB2312" w:hAnsi="仿宋_GB2312"/>
          <w:vanish/>
        </w:rPr>
      </w:r>
    </w:p>
    <w:p>
      <w:pPr>
        <w:pStyle w:val="Normal"/>
        <w:snapToGrid w:val="false"/>
        <w:spacing w:lineRule="exact" w:line="600"/>
        <w:ind w:firstLineChars="196" w:startChars="0" w:start="0" w:endChars="-108"/>
        <w:rPr>
          <w:rFonts w:ascii="仿宋_GB2312" w:hAnsi="仿宋_GB2312"/>
        </w:rPr>
      </w:pPr>
      <w:r>
        <w:rPr>
          <w:rFonts w:ascii="黑体;SimHei" w:hAnsi="黑体;SimHei" w:hint="eastAsia" w:eastAsia="黑体;SimHei"/>
          <w:color w:val="000000"/>
        </w:rPr>
        <w:t xml:space="preserve">第六十六条 </w:t>
      </w:r>
      <w:r>
        <w:rPr>
          <w:rFonts w:ascii="黑体;SimHei" w:hAnsi="黑体;SimHei" w:eastAsia="黑体;SimHei"/>
          <w:color w:val="000000"/>
        </w:rPr>
        <w:t xml:space="preserve"> </w:t>
      </w:r>
      <w:r>
        <w:rPr>
          <w:rFonts w:ascii="仿宋_GB2312" w:hAnsi="仿宋_GB2312" w:hint="eastAsia"/>
        </w:rPr>
        <w:t>有关主管部门、</w:t>
      </w:r>
      <w:r>
        <w:rPr>
          <w:rFonts w:ascii="仿宋_GB2312" w:hAnsi="仿宋_GB2312" w:hint="eastAsia"/>
          <w:color w:val="000000"/>
        </w:rPr>
        <w:t>管理机构及其工作人员违反本条例规定，不履行法定职责、</w:t>
      </w:r>
      <w:r>
        <w:rPr>
          <w:rFonts w:ascii="仿宋_GB2312" w:hAnsi="仿宋_GB2312" w:hint="eastAsia"/>
        </w:rPr>
        <w:t>玩忽职守、滥用职权、徇私舞弊的，</w:t>
      </w:r>
      <w:r>
        <w:rPr>
          <w:rFonts w:ascii="仿宋_GB2312" w:hAnsi="仿宋_GB2312" w:hint="eastAsia"/>
          <w:color w:val="000000"/>
        </w:rPr>
        <w:t>由具有行政处分权的部门责令改正；情节严重的，对主管人员和其他直接责任人员依法给予行政处分。</w:t>
      </w:r>
    </w:p>
    <w:p>
      <w:pPr>
        <w:pStyle w:val="Normal"/>
        <w:widowControl/>
        <w:snapToGrid w:val="false"/>
        <w:spacing w:lineRule="exact" w:line="600"/>
        <w:ind w:firstLineChars="900" w:startChars="0" w:start="0" w:endChars="-108"/>
        <w:rPr>
          <w:rFonts w:ascii="黑体;SimHei" w:hAnsi="黑体;SimHei" w:eastAsia="黑体;SimHei" w:cs="宋体;SimSun" w:hint="eastAsia"/>
          <w:kern w:val="0"/>
        </w:rPr>
      </w:pPr>
      <w:r>
        <w:rPr>
          <w:rFonts w:eastAsia="黑体;SimHei" w:cs="宋体;SimSun" w:hint="eastAsia" w:ascii="黑体;SimHei" w:hAnsi="黑体;SimHei"/>
          <w:kern w:val="0"/>
        </w:rPr>
      </w:r>
    </w:p>
    <w:p>
      <w:pPr>
        <w:pStyle w:val="Normal"/>
        <w:widowControl/>
        <w:snapToGrid w:val="false"/>
        <w:spacing w:lineRule="exact" w:line="600"/>
        <w:ind w:firstLineChars="0" w:firstLine="0" w:startChars="0" w:start="0" w:endChars="-108"/>
        <w:jc w:val="center"/>
        <w:rPr/>
      </w:pPr>
      <w:r>
        <w:rPr>
          <w:rFonts w:ascii="黑体;SimHei" w:hAnsi="黑体;SimHei" w:cs="宋体;SimSun" w:hint="eastAsia" w:eastAsia="黑体;SimHei"/>
          <w:kern w:val="0"/>
        </w:rPr>
        <w:t>第七章</w:t>
      </w:r>
      <w:r>
        <w:rPr>
          <w:rFonts w:ascii="黑体;SimHei" w:hAnsi="黑体;SimHei" w:cs="宋体;SimSun" w:eastAsia="黑体;SimHei"/>
          <w:kern w:val="0"/>
        </w:rPr>
        <w:t xml:space="preserve">  </w:t>
      </w:r>
      <w:r>
        <w:rPr>
          <w:rFonts w:ascii="黑体;SimHei" w:hAnsi="黑体;SimHei" w:cs="宋体;SimSun" w:hint="eastAsia" w:eastAsia="黑体;SimHei"/>
          <w:kern w:val="0"/>
        </w:rPr>
        <w:t>附则</w:t>
      </w:r>
    </w:p>
    <w:p>
      <w:pPr>
        <w:pStyle w:val="Normal"/>
        <w:widowControl/>
        <w:snapToGrid w:val="false"/>
        <w:spacing w:lineRule="exact" w:line="600"/>
        <w:ind w:firstLineChars="900" w:startChars="0" w:start="0" w:endChars="-108"/>
        <w:rPr>
          <w:rFonts w:ascii="黑体;SimHei" w:hAnsi="黑体;SimHei" w:eastAsia="黑体;SimHei" w:cs="宋体;SimSun" w:hint="eastAsia"/>
          <w:kern w:val="0"/>
        </w:rPr>
      </w:pPr>
      <w:r>
        <w:rPr>
          <w:rFonts w:eastAsia="黑体;SimHei" w:cs="宋体;SimSun" w:hint="eastAsia" w:ascii="黑体;SimHei" w:hAnsi="黑体;SimHei"/>
          <w:kern w:val="0"/>
        </w:rPr>
      </w:r>
    </w:p>
    <w:p>
      <w:pPr>
        <w:pStyle w:val="Normal"/>
        <w:snapToGrid w:val="false"/>
        <w:spacing w:lineRule="exact" w:line="600"/>
        <w:ind w:firstLineChars="196" w:startChars="0" w:start="0" w:endChars="-108"/>
        <w:rPr/>
      </w:pPr>
      <w:r>
        <w:rPr>
          <w:rFonts w:ascii="黑体;SimHei" w:hAnsi="黑体;SimHei" w:hint="eastAsia" w:eastAsia="黑体;SimHei"/>
        </w:rPr>
        <w:t>第六十七条</w:t>
      </w:r>
      <w:r>
        <w:rPr>
          <w:rFonts w:ascii="黑体;SimHei" w:hAnsi="黑体;SimHei" w:eastAsia="黑体;SimHei"/>
        </w:rPr>
        <w:t xml:space="preserve"> </w:t>
      </w:r>
      <w:r>
        <w:rPr>
          <w:rFonts w:ascii="黑体;SimHei" w:hAnsi="黑体;SimHei" w:hint="eastAsia" w:eastAsia="黑体;SimHei"/>
        </w:rPr>
        <w:t xml:space="preserve"> </w:t>
      </w:r>
      <w:r>
        <w:rPr>
          <w:rFonts w:ascii="仿宋_GB2312" w:hAnsi="仿宋_GB2312" w:hint="eastAsia"/>
        </w:rPr>
        <w:t>县（市）城区内的城市道路管理，可以参照本条例执行。</w:t>
      </w:r>
      <w:r>
        <w:rPr>
          <w:rFonts w:ascii="仿宋_GB2312" w:hAnsi="仿宋_GB2312"/>
        </w:rPr>
        <w:t xml:space="preserve"> </w:t>
      </w:r>
    </w:p>
    <w:p>
      <w:pPr>
        <w:pStyle w:val="Normal"/>
        <w:snapToGrid w:val="false"/>
        <w:spacing w:lineRule="exact" w:line="600"/>
        <w:ind w:firstLineChars="196" w:startChars="0" w:start="0" w:endChars="-108"/>
        <w:rPr>
          <w:rFonts w:ascii="黑体;SimHei" w:hAnsi="黑体;SimHei" w:eastAsia="黑体;SimHei"/>
        </w:rPr>
      </w:pPr>
      <w:r>
        <w:rPr>
          <w:rFonts w:ascii="黑体;SimHei" w:hAnsi="黑体;SimHei" w:hint="eastAsia" w:eastAsia="黑体;SimHei"/>
        </w:rPr>
        <w:t>第六十八条</w:t>
      </w:r>
      <w:r>
        <w:rPr>
          <w:rFonts w:ascii="黑体;SimHei" w:hAnsi="黑体;SimHei" w:eastAsia="黑体;SimHei"/>
        </w:rPr>
        <w:t xml:space="preserve"> </w:t>
      </w:r>
      <w:r>
        <w:rPr>
          <w:rFonts w:ascii="黑体;SimHei" w:hAnsi="黑体;SimHei" w:hint="eastAsia" w:eastAsia="黑体;SimHei"/>
        </w:rPr>
        <w:t xml:space="preserve"> </w:t>
      </w:r>
      <w:r>
        <w:rPr>
          <w:rFonts w:ascii="仿宋_GB2312" w:hAnsi="仿宋_GB2312" w:cs="华文仿宋" w:hint="eastAsia"/>
        </w:rPr>
        <w:t>法律、法规对城市道路管理有规定的，从其规定。</w:t>
      </w:r>
    </w:p>
    <w:p>
      <w:pPr>
        <w:pStyle w:val="Normal"/>
        <w:snapToGrid w:val="false"/>
        <w:spacing w:lineRule="exact" w:line="600"/>
        <w:ind w:firstLineChars="196" w:startChars="0" w:start="0" w:endChars="-108"/>
        <w:rPr/>
      </w:pPr>
      <w:r>
        <w:rPr>
          <w:rFonts w:ascii="黑体;SimHei" w:hAnsi="黑体;SimHei" w:hint="eastAsia" w:eastAsia="黑体;SimHei"/>
        </w:rPr>
        <w:t xml:space="preserve">第六十九条 </w:t>
      </w:r>
      <w:r>
        <w:rPr>
          <w:rFonts w:ascii="黑体;SimHei" w:hAnsi="黑体;SimHei" w:eastAsia="黑体;SimHei"/>
        </w:rPr>
        <w:t xml:space="preserve"> </w:t>
      </w:r>
      <w:r>
        <w:rPr>
          <w:rFonts w:ascii="仿宋_GB2312" w:hAnsi="仿宋_GB2312" w:hint="eastAsia"/>
        </w:rPr>
        <w:t>本条例自</w:t>
      </w:r>
      <w:r>
        <w:rPr>
          <w:rFonts w:ascii="仿宋_GB2312" w:hAnsi="仿宋_GB2312"/>
        </w:rPr>
        <w:t>2011</w:t>
      </w:r>
      <w:r>
        <w:rPr>
          <w:rFonts w:ascii="仿宋_GB2312" w:hAnsi="仿宋_GB2312" w:hint="eastAsia"/>
        </w:rPr>
        <w:t>年</w:t>
      </w:r>
      <w:r>
        <w:rPr>
          <w:rFonts w:ascii="仿宋_GB2312" w:hAnsi="仿宋_GB2312"/>
        </w:rPr>
        <w:t>6</w:t>
      </w:r>
      <w:r>
        <w:rPr>
          <w:rFonts w:ascii="仿宋_GB2312" w:hAnsi="仿宋_GB2312" w:hint="eastAsia"/>
        </w:rPr>
        <w:t>月</w:t>
      </w:r>
      <w:r>
        <w:rPr>
          <w:rFonts w:ascii="仿宋_GB2312" w:hAnsi="仿宋_GB2312"/>
        </w:rPr>
        <w:t>1</w:t>
      </w:r>
      <w:r>
        <w:rPr>
          <w:rFonts w:ascii="仿宋_GB2312" w:hAnsi="仿宋_GB2312" w:hint="eastAsia"/>
        </w:rPr>
        <w:t>日起施行。市人大常委会</w:t>
      </w:r>
      <w:r>
        <w:rPr>
          <w:rFonts w:hint="eastAsia" w:ascii="仿宋_GB2312" w:hAnsi="仿宋_GB2312"/>
        </w:rPr>
        <w:t>1996</w:t>
      </w:r>
      <w:r>
        <w:rPr>
          <w:rFonts w:ascii="仿宋_GB2312" w:hAnsi="仿宋_GB2312" w:hint="eastAsia"/>
        </w:rPr>
        <w:t>年</w:t>
      </w:r>
      <w:r>
        <w:rPr>
          <w:rFonts w:hint="eastAsia" w:ascii="仿宋_GB2312" w:hAnsi="仿宋_GB2312"/>
        </w:rPr>
        <w:t>11</w:t>
      </w:r>
      <w:r>
        <w:rPr>
          <w:rFonts w:ascii="仿宋_GB2312" w:hAnsi="仿宋_GB2312" w:hint="eastAsia"/>
        </w:rPr>
        <w:t>月</w:t>
      </w:r>
      <w:r>
        <w:rPr>
          <w:rFonts w:hint="eastAsia" w:ascii="仿宋_GB2312" w:hAnsi="仿宋_GB2312"/>
        </w:rPr>
        <w:t>18</w:t>
      </w:r>
      <w:r>
        <w:rPr>
          <w:rFonts w:ascii="仿宋_GB2312" w:hAnsi="仿宋_GB2312" w:hint="eastAsia"/>
        </w:rPr>
        <w:t>日发布，</w:t>
      </w:r>
      <w:r>
        <w:rPr>
          <w:rFonts w:hint="eastAsia" w:ascii="仿宋_GB2312" w:hAnsi="仿宋_GB2312"/>
        </w:rPr>
        <w:t>1996</w:t>
      </w:r>
      <w:r>
        <w:rPr>
          <w:rFonts w:ascii="仿宋_GB2312" w:hAnsi="仿宋_GB2312" w:hint="eastAsia"/>
        </w:rPr>
        <w:t>年</w:t>
      </w:r>
      <w:r>
        <w:rPr>
          <w:rFonts w:hint="eastAsia" w:ascii="仿宋_GB2312" w:hAnsi="仿宋_GB2312"/>
        </w:rPr>
        <w:t>12</w:t>
      </w:r>
      <w:r>
        <w:rPr>
          <w:rFonts w:ascii="仿宋_GB2312" w:hAnsi="仿宋_GB2312" w:hint="eastAsia"/>
        </w:rPr>
        <w:t>月</w:t>
      </w:r>
      <w:r>
        <w:rPr>
          <w:rFonts w:hint="eastAsia" w:ascii="仿宋_GB2312" w:hAnsi="仿宋_GB2312"/>
        </w:rPr>
        <w:t>1</w:t>
      </w:r>
      <w:r>
        <w:rPr>
          <w:rFonts w:ascii="仿宋_GB2312" w:hAnsi="仿宋_GB2312" w:hint="eastAsia"/>
        </w:rPr>
        <w:t>日施行的《哈尔滨市城市道路管理条例》同时废止。</w:t>
      </w:r>
    </w:p>
    <w:sectPr>
      <w:footerReference w:type="even" r:id="rId2"/>
      <w:footerReference w:type="default" r:id="rId3"/>
      <w:type w:val="nextPage"/>
      <w:pgSz w:w="11906" w:h="16838"/>
      <w:pgMar w:left="1531" w:right="1531" w:gutter="0" w:header="0" w:top="2098" w:footer="1644" w:bottom="1700"/>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 w:name="ˎ̥">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22</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SimSun" w:hAnsi="宋体;SimSun"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kern w:val="0"/>
      <w:sz w:val="24"/>
    </w:rPr>
  </w:style>
  <w:style w:type="paragraph" w:styleId="Style16">
    <w:name w:val="纯文本"/>
    <w:basedOn w:val="Normal"/>
    <w:qFormat/>
    <w:pPr/>
    <w:rPr>
      <w:rFonts w:ascii="宋体;SimSun" w:hAnsi="宋体;SimSun" w:eastAsia="宋体;SimSun" w:cs="Courier New"/>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2020-11-02T16:07:00Z</dcterms:created>
  <dc:creator>feng</dc:creator>
  <dc:description/>
  <cp:keywords/>
  <dc:language>en-US</dc:language>
  <cp:lastModifiedBy>rd</cp:lastModifiedBy>
  <cp:lastPrinted>2020-11-02T16:06:00Z</cp:lastPrinted>
  <dcterms:modified xsi:type="dcterms:W3CDTF">2020-11-02T16:07:00Z</dcterms:modified>
  <cp:revision>2</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