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shd w:fill="FFFFFF" w:val="clear"/>
        <w:snapToGrid w:val="false"/>
        <w:spacing w:lineRule="exact" w:line="600" w:before="0" w:after="0"/>
        <w:ind w:hanging="0" w:start="0"/>
        <w:jc w:val="center"/>
        <w:rPr>
          <w:rFonts w:ascii="方正小标宋简体" w:hAnsi="方正小标宋简体" w:eastAsia="方正小标宋简体" w:cs="方正小标宋简体"/>
          <w:color w:val="000000"/>
          <w:sz w:val="44"/>
          <w:szCs w:val="44"/>
          <w:shd w:fill="FFFFFF" w:val="clear"/>
        </w:rPr>
      </w:pPr>
      <w:r>
        <w:rPr>
          <w:rFonts w:eastAsia="方正小标宋简体" w:cs="方正小标宋简体" w:ascii="方正小标宋简体" w:hAnsi="方正小标宋简体"/>
          <w:color w:val="000000"/>
          <w:sz w:val="44"/>
          <w:szCs w:val="44"/>
          <w:shd w:fill="FFFFFF" w:val="clear"/>
        </w:rPr>
      </w:r>
    </w:p>
    <w:p>
      <w:pPr>
        <w:pStyle w:val="Heading1"/>
        <w:widowControl/>
        <w:shd w:fill="FFFFFF" w:val="clear"/>
        <w:snapToGrid w:val="false"/>
        <w:spacing w:lineRule="exact" w:line="600" w:before="0" w:after="0"/>
        <w:ind w:hanging="0" w:start="0"/>
        <w:jc w:val="center"/>
        <w:rPr>
          <w:rFonts w:ascii="方正小标宋简体" w:hAnsi="方正小标宋简体" w:eastAsia="方正小标宋简体" w:cs="方正小标宋简体"/>
          <w:color w:val="000000"/>
          <w:sz w:val="44"/>
          <w:szCs w:val="44"/>
          <w:shd w:fill="FFFFFF" w:val="clear"/>
        </w:rPr>
      </w:pPr>
      <w:r>
        <w:rPr>
          <w:rFonts w:ascii="方正小标宋简体" w:hAnsi="方正小标宋简体" w:cs="方正小标宋简体" w:eastAsia="方正小标宋简体"/>
          <w:color w:val="000000"/>
          <w:sz w:val="44"/>
          <w:szCs w:val="44"/>
          <w:shd w:fill="FFFFFF" w:val="clear"/>
        </w:rPr>
        <w:t>黑龙江省电梯安全条例</w:t>
      </w:r>
    </w:p>
    <w:p>
      <w:pPr>
        <w:pStyle w:val="Normal"/>
        <w:snapToGrid w:val="false"/>
        <w:spacing w:lineRule="exact" w:line="600"/>
        <w:jc w:val="center"/>
        <w:rPr>
          <w:rFonts w:ascii="楷体" w:hAnsi="楷体" w:eastAsia="楷体" w:cs="黑体;SimHei" w:hint="eastAsia"/>
          <w:color w:val="000000"/>
          <w:kern w:val="0"/>
          <w:sz w:val="32"/>
          <w:szCs w:val="32"/>
          <w:shd w:fill="FFFFFF" w:val="clear"/>
        </w:rPr>
      </w:pPr>
      <w:r>
        <w:rPr>
          <w:rFonts w:eastAsia="楷体" w:cs="黑体;SimHei" w:hint="eastAsia" w:ascii="楷体" w:hAnsi="楷体"/>
          <w:color w:val="000000"/>
          <w:kern w:val="0"/>
          <w:sz w:val="32"/>
          <w:szCs w:val="32"/>
          <w:shd w:fill="FFFFFF" w:val="clear"/>
        </w:rPr>
      </w:r>
    </w:p>
    <w:p>
      <w:pPr>
        <w:pStyle w:val="Normal"/>
        <w:snapToGrid w:val="false"/>
        <w:spacing w:lineRule="exact" w:line="600"/>
        <w:jc w:val="center"/>
        <w:rPr>
          <w:rFonts w:ascii="仿宋" w:hAnsi="仿宋" w:eastAsia="仿宋" w:cs="黑体;SimHei" w:hint="eastAsia"/>
          <w:color w:val="000000"/>
          <w:kern w:val="0"/>
          <w:sz w:val="32"/>
          <w:szCs w:val="32"/>
        </w:rPr>
      </w:pPr>
      <w:r>
        <w:rPr>
          <w:rFonts w:eastAsia="仿宋" w:cs="黑体;SimHei" w:hint="eastAsia" w:ascii="仿宋" w:hAnsi="仿宋"/>
          <w:color w:val="000000"/>
          <w:kern w:val="0"/>
          <w:sz w:val="32"/>
          <w:szCs w:val="32"/>
        </w:rPr>
        <w:t>(2018</w:t>
      </w:r>
      <w:r>
        <w:rPr>
          <w:rFonts w:ascii="仿宋" w:hAnsi="仿宋" w:cs="黑体;SimHei" w:hint="eastAsia" w:eastAsia="仿宋"/>
          <w:color w:val="000000"/>
          <w:kern w:val="0"/>
          <w:sz w:val="32"/>
          <w:szCs w:val="32"/>
        </w:rPr>
        <w:t>年</w:t>
      </w:r>
      <w:r>
        <w:rPr>
          <w:rFonts w:eastAsia="仿宋" w:cs="黑体;SimHei" w:hint="eastAsia" w:ascii="仿宋" w:hAnsi="仿宋"/>
          <w:color w:val="000000"/>
          <w:kern w:val="0"/>
          <w:sz w:val="32"/>
          <w:szCs w:val="32"/>
        </w:rPr>
        <w:t>10</w:t>
      </w:r>
      <w:r>
        <w:rPr>
          <w:rFonts w:ascii="仿宋" w:hAnsi="仿宋" w:cs="黑体;SimHei" w:hint="eastAsia" w:eastAsia="仿宋"/>
          <w:color w:val="000000"/>
          <w:kern w:val="0"/>
          <w:sz w:val="32"/>
          <w:szCs w:val="32"/>
        </w:rPr>
        <w:t>月</w:t>
      </w:r>
      <w:r>
        <w:rPr>
          <w:rFonts w:eastAsia="仿宋" w:cs="黑体;SimHei" w:hint="eastAsia" w:ascii="仿宋" w:hAnsi="仿宋"/>
          <w:color w:val="000000"/>
          <w:kern w:val="0"/>
          <w:sz w:val="32"/>
          <w:szCs w:val="32"/>
        </w:rPr>
        <w:t>26</w:t>
      </w:r>
      <w:r>
        <w:rPr>
          <w:rFonts w:ascii="仿宋" w:hAnsi="仿宋" w:cs="黑体;SimHei" w:hint="eastAsia" w:eastAsia="仿宋"/>
          <w:color w:val="000000"/>
          <w:kern w:val="0"/>
          <w:sz w:val="32"/>
          <w:szCs w:val="32"/>
        </w:rPr>
        <w:t>日黑龙江省第十三届人民代表大会</w:t>
      </w:r>
    </w:p>
    <w:p>
      <w:pPr>
        <w:pStyle w:val="Normal"/>
        <w:snapToGrid w:val="false"/>
        <w:spacing w:lineRule="exact" w:line="600"/>
        <w:jc w:val="center"/>
        <w:rPr>
          <w:rFonts w:ascii="仿宋" w:hAnsi="仿宋" w:eastAsia="仿宋" w:cs="黑体;SimHei" w:hint="eastAsia"/>
          <w:color w:val="000000"/>
          <w:kern w:val="0"/>
          <w:sz w:val="32"/>
          <w:szCs w:val="32"/>
        </w:rPr>
      </w:pPr>
      <w:r>
        <w:rPr>
          <w:rFonts w:ascii="仿宋" w:hAnsi="仿宋" w:cs="黑体;SimHei" w:hint="eastAsia" w:eastAsia="仿宋"/>
          <w:color w:val="000000"/>
          <w:kern w:val="0"/>
          <w:sz w:val="32"/>
          <w:szCs w:val="32"/>
        </w:rPr>
        <w:t>常务委员会第七次会议通过</w:t>
      </w:r>
      <w:r>
        <w:rPr>
          <w:rFonts w:eastAsia="仿宋" w:cs="黑体;SimHei" w:hint="eastAsia" w:ascii="仿宋" w:hAnsi="仿宋"/>
          <w:color w:val="000000"/>
          <w:kern w:val="0"/>
          <w:sz w:val="32"/>
          <w:szCs w:val="32"/>
        </w:rPr>
        <w:t>)</w:t>
      </w:r>
    </w:p>
    <w:p>
      <w:pPr>
        <w:pStyle w:val="Normal"/>
        <w:snapToGrid w:val="false"/>
        <w:spacing w:lineRule="exact" w:line="600"/>
        <w:jc w:val="center"/>
        <w:rPr>
          <w:rFonts w:ascii="楷体" w:hAnsi="楷体" w:eastAsia="楷体" w:cs="黑体;SimHei" w:hint="eastAsia"/>
          <w:color w:val="000000"/>
          <w:kern w:val="0"/>
          <w:sz w:val="32"/>
          <w:szCs w:val="32"/>
        </w:rPr>
      </w:pPr>
      <w:r>
        <w:rPr>
          <w:rFonts w:eastAsia="楷体" w:cs="黑体;SimHei" w:hint="eastAsia" w:ascii="楷体" w:hAnsi="楷体"/>
          <w:color w:val="000000"/>
          <w:kern w:val="0"/>
          <w:sz w:val="32"/>
          <w:szCs w:val="32"/>
        </w:rPr>
      </w:r>
    </w:p>
    <w:p>
      <w:pPr>
        <w:pStyle w:val="Normal"/>
        <w:widowControl/>
        <w:shd w:fill="FFFFFF" w:val="clear"/>
        <w:snapToGrid w:val="false"/>
        <w:spacing w:lineRule="exact" w:line="600"/>
        <w:jc w:val="center"/>
        <w:rPr>
          <w:rFonts w:eastAsia="仿宋_GB2312" w:hint="eastAsia"/>
          <w:b/>
          <w:bCs/>
          <w:kern w:val="0"/>
          <w:sz w:val="32"/>
          <w:szCs w:val="32"/>
        </w:rPr>
      </w:pPr>
      <w:r>
        <w:rPr>
          <w:rFonts w:ascii="黑体;SimHei" w:hAnsi="黑体;SimHei" w:cs="黑体;SimHei" w:hint="eastAsia" w:eastAsia="黑体;SimHei"/>
          <w:b/>
          <w:bCs/>
          <w:kern w:val="0"/>
          <w:sz w:val="32"/>
          <w:szCs w:val="32"/>
        </w:rPr>
        <w:t>第一章　总　则</w:t>
      </w:r>
    </w:p>
    <w:p>
      <w:pPr>
        <w:pStyle w:val="Normal"/>
        <w:widowControl/>
        <w:shd w:fill="FFFFFF" w:val="clear"/>
        <w:snapToGrid w:val="false"/>
        <w:spacing w:lineRule="exact" w:line="600"/>
        <w:rPr>
          <w:rFonts w:eastAsia="仿宋_GB2312" w:hint="eastAsia"/>
          <w:kern w:val="0"/>
          <w:sz w:val="32"/>
          <w:szCs w:val="32"/>
        </w:rPr>
      </w:pPr>
      <w:r>
        <w:rPr>
          <w:rFonts w:eastAsia="仿宋_GB2312" w:hint="eastAsia"/>
          <w:kern w:val="0"/>
          <w:sz w:val="32"/>
          <w:szCs w:val="32"/>
        </w:rPr>
        <w:t xml:space="preserve">   </w:t>
      </w:r>
      <w:r>
        <w:rPr>
          <w:rFonts w:eastAsia="黑体;SimHei" w:cs="黑体;SimHei" w:hint="eastAsia" w:ascii="黑体;SimHei" w:hAnsi="黑体;SimHei"/>
          <w:b/>
          <w:bCs/>
          <w:kern w:val="0"/>
          <w:sz w:val="32"/>
          <w:szCs w:val="32"/>
        </w:rPr>
        <w:t xml:space="preserve"> </w:t>
      </w:r>
      <w:r>
        <w:rPr>
          <w:rFonts w:ascii="黑体;SimHei" w:hAnsi="黑体;SimHei" w:cs="黑体;SimHei" w:hint="eastAsia" w:eastAsia="黑体;SimHei"/>
          <w:bCs/>
          <w:kern w:val="0"/>
          <w:sz w:val="32"/>
          <w:szCs w:val="32"/>
        </w:rPr>
        <w:t>第一条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为加强电梯安全管理，预防和减少电梯事故，保障人身和财产安全，根据《中华人民共和国特种设备安全法》等法律、</w:t>
      </w:r>
      <w:r>
        <w:rPr>
          <w:rFonts w:ascii="仿宋" w:hAnsi="仿宋" w:cs="仿宋" w:hint="eastAsia" w:eastAsia="仿宋"/>
          <w:kern w:val="0"/>
          <w:sz w:val="32"/>
          <w:szCs w:val="32"/>
          <w:shd w:fill="FFFFFF" w:val="clear"/>
        </w:rPr>
        <w:t>行政</w:t>
      </w:r>
      <w:r>
        <w:rPr>
          <w:rFonts w:ascii="仿宋" w:hAnsi="仿宋" w:cs="仿宋" w:hint="eastAsia" w:eastAsia="仿宋"/>
          <w:kern w:val="0"/>
          <w:sz w:val="32"/>
          <w:szCs w:val="32"/>
        </w:rPr>
        <w:t>法规，结合本省实际，制定本条例。</w:t>
      </w:r>
    </w:p>
    <w:p>
      <w:pPr>
        <w:pStyle w:val="Normal"/>
        <w:widowControl/>
        <w:shd w:fill="FFFFFF" w:val="clear"/>
        <w:snapToGrid w:val="false"/>
        <w:spacing w:lineRule="exact" w:line="600"/>
        <w:ind w:firstLine="570" w:end="0"/>
        <w:rPr>
          <w:rFonts w:eastAsia="仿宋_GB2312" w:hint="eastAsia"/>
          <w:kern w:val="0"/>
          <w:sz w:val="32"/>
          <w:szCs w:val="32"/>
        </w:rPr>
      </w:pPr>
      <w:r>
        <w:rPr>
          <w:rFonts w:ascii="黑体;SimHei" w:hAnsi="黑体;SimHei" w:cs="黑体;SimHei" w:hint="eastAsia" w:eastAsia="黑体;SimHei"/>
          <w:kern w:val="0"/>
          <w:sz w:val="32"/>
          <w:szCs w:val="32"/>
        </w:rPr>
        <w:t xml:space="preserve">第二条 </w:t>
      </w:r>
      <w:r>
        <w:rPr>
          <w:rFonts w:ascii="仿宋" w:hAnsi="仿宋" w:cs="仿宋" w:hint="eastAsia" w:eastAsia="仿宋"/>
          <w:kern w:val="0"/>
          <w:sz w:val="32"/>
          <w:szCs w:val="32"/>
          <w:shd w:fill="FFFFFF" w:val="clear"/>
        </w:rPr>
        <w:t>在</w:t>
      </w:r>
      <w:r>
        <w:rPr>
          <w:rFonts w:ascii="仿宋" w:hAnsi="仿宋" w:cs="仿宋" w:hint="eastAsia" w:eastAsia="仿宋"/>
          <w:kern w:val="0"/>
          <w:sz w:val="32"/>
          <w:szCs w:val="32"/>
        </w:rPr>
        <w:t>本省行政区域内</w:t>
      </w:r>
      <w:r>
        <w:rPr>
          <w:rFonts w:ascii="仿宋" w:hAnsi="仿宋" w:cs="仿宋" w:hint="eastAsia" w:eastAsia="仿宋"/>
          <w:kern w:val="0"/>
          <w:sz w:val="32"/>
          <w:szCs w:val="32"/>
          <w:shd w:fill="FFFFFF" w:val="clear"/>
        </w:rPr>
        <w:t>从事</w:t>
      </w:r>
      <w:r>
        <w:rPr>
          <w:rFonts w:ascii="仿宋" w:hAnsi="仿宋" w:cs="仿宋" w:hint="eastAsia" w:eastAsia="仿宋"/>
          <w:kern w:val="0"/>
          <w:sz w:val="32"/>
          <w:szCs w:val="32"/>
        </w:rPr>
        <w:t>电梯生产（包括制造、安装、改造、修理）、经营、使用、维护保养、检验以及相关安全监督管理和服务等活动，适用本条例。</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本条例所称电梯，包括载人（货）电梯、自动扶梯、自动人行道等，具体范围按照国务院批准的特种设备目录确定。</w:t>
      </w:r>
    </w:p>
    <w:p>
      <w:pPr>
        <w:pStyle w:val="Normal"/>
        <w:widowControl/>
        <w:shd w:fill="FFFFFF" w:val="clear"/>
        <w:snapToGrid w:val="false"/>
        <w:spacing w:lineRule="exact" w:line="600"/>
        <w:ind w:firstLine="570" w:end="0"/>
        <w:rPr>
          <w:rFonts w:ascii="仿宋" w:hAnsi="仿宋" w:eastAsia="仿宋" w:cs="宋体;SimSun" w:hint="eastAsia"/>
          <w:color w:val="000000"/>
          <w:sz w:val="32"/>
          <w:szCs w:val="32"/>
          <w:shd w:fill="FFFFFF" w:val="clear"/>
        </w:rPr>
      </w:pPr>
      <w:r>
        <w:rPr>
          <w:rFonts w:ascii="黑体;SimHei" w:hAnsi="黑体;SimHei" w:cs="黑体;SimHei" w:hint="eastAsia" w:eastAsia="黑体;SimHei"/>
          <w:kern w:val="0"/>
          <w:sz w:val="32"/>
          <w:szCs w:val="32"/>
        </w:rPr>
        <w:t>第三条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县级以上人民政府</w:t>
      </w:r>
      <w:r>
        <w:rPr>
          <w:rFonts w:ascii="仿宋" w:hAnsi="仿宋" w:cs="宋体;SimSun" w:hint="eastAsia" w:eastAsia="仿宋"/>
          <w:color w:val="000000"/>
          <w:sz w:val="32"/>
          <w:szCs w:val="32"/>
          <w:shd w:fill="FFFFFF" w:val="clear"/>
        </w:rPr>
        <w:t>应当加强对电梯安全工作的领导，督促有关部门依法履行监督管理职责；建立协调机制，及时解决电梯安全监督管理中的重大问题；加强电梯安全监管人员、装备和经费的保障</w:t>
      </w:r>
      <w:r>
        <w:rPr>
          <w:rFonts w:ascii="仿宋" w:hAnsi="仿宋" w:cs="仿宋" w:hint="eastAsia" w:eastAsia="仿宋"/>
          <w:kern w:val="0"/>
          <w:sz w:val="32"/>
          <w:szCs w:val="32"/>
        </w:rPr>
        <w:t>。</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街道办事处、乡（镇）人民政府应当协助有关部门做好电梯安全监督管理工作。</w:t>
      </w:r>
    </w:p>
    <w:p>
      <w:pPr>
        <w:pStyle w:val="Normal"/>
        <w:widowControl/>
        <w:shd w:fill="FFFFFF" w:val="clear"/>
        <w:snapToGrid w:val="false"/>
        <w:spacing w:lineRule="exact" w:line="600"/>
        <w:rPr/>
      </w:pPr>
      <w:r>
        <w:rPr>
          <w:rFonts w:eastAsia="仿宋_GB2312" w:hint="eastAsia"/>
          <w:kern w:val="0"/>
          <w:sz w:val="32"/>
          <w:szCs w:val="32"/>
        </w:rPr>
        <w:t xml:space="preserve">   </w:t>
      </w:r>
      <w:r>
        <w:rPr>
          <w:rFonts w:eastAsia="仿宋_GB2312" w:hint="eastAsia"/>
          <w:b/>
          <w:bCs/>
          <w:kern w:val="0"/>
          <w:sz w:val="32"/>
          <w:szCs w:val="32"/>
        </w:rPr>
        <w:t xml:space="preserve"> </w:t>
      </w:r>
      <w:r>
        <w:rPr>
          <w:rFonts w:ascii="黑体;SimHei" w:hAnsi="黑体;SimHei" w:cs="黑体;SimHei" w:hint="eastAsia" w:eastAsia="黑体;SimHei"/>
          <w:bCs/>
          <w:kern w:val="0"/>
          <w:sz w:val="32"/>
          <w:szCs w:val="32"/>
        </w:rPr>
        <w:t>第四条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县级以上人民政府负责特种设备安全监督管理的部门对本行政区域内电梯安全实施监督管理。</w:t>
      </w:r>
    </w:p>
    <w:p>
      <w:pPr>
        <w:pStyle w:val="Normal"/>
        <w:widowControl/>
        <w:shd w:fill="FFFFFF" w:val="clear"/>
        <w:snapToGrid w:val="false"/>
        <w:spacing w:lineRule="exact" w:line="600"/>
        <w:ind w:firstLine="630" w:end="0"/>
        <w:rPr/>
      </w:pPr>
      <w:r>
        <w:rPr>
          <w:rFonts w:ascii="仿宋" w:hAnsi="仿宋" w:cs="仿宋" w:hint="eastAsia" w:eastAsia="仿宋"/>
          <w:kern w:val="0"/>
          <w:sz w:val="32"/>
          <w:szCs w:val="32"/>
        </w:rPr>
        <w:t>其他有关部门应当按照各自职责做好电梯安全监督管理相关工作。</w:t>
      </w:r>
    </w:p>
    <w:p>
      <w:pPr>
        <w:pStyle w:val="Normal"/>
        <w:widowControl/>
        <w:shd w:fill="FFFFFF" w:val="clear"/>
        <w:snapToGrid w:val="false"/>
        <w:spacing w:lineRule="exact" w:line="600"/>
        <w:ind w:firstLineChars="200" w:startChars="0" w:start="0" w:endChars="0" w:end="0"/>
        <w:rPr>
          <w:rFonts w:eastAsia="仿宋_GB2312" w:hint="eastAsia"/>
          <w:kern w:val="0"/>
          <w:sz w:val="32"/>
          <w:szCs w:val="32"/>
        </w:rPr>
      </w:pPr>
      <w:r>
        <w:rPr>
          <w:rFonts w:ascii="黑体;SimHei" w:hAnsi="黑体;SimHei" w:cs="黑体;SimHei" w:hint="eastAsia" w:eastAsia="黑体;SimHei"/>
          <w:kern w:val="0"/>
          <w:sz w:val="32"/>
          <w:szCs w:val="32"/>
        </w:rPr>
        <w:t>第五条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电梯生产、经营、使用、维护保养等单位应当建立、健全电梯安全责任制度，加强电梯安全管理。</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第六条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县级以上人民政府及其有关部门和电梯生产</w:t>
      </w:r>
      <w:r>
        <w:rPr>
          <w:rFonts w:ascii="仿宋" w:hAnsi="仿宋" w:cs="仿宋" w:hint="eastAsia" w:eastAsia="仿宋"/>
          <w:kern w:val="0"/>
          <w:sz w:val="32"/>
          <w:szCs w:val="32"/>
          <w:shd w:fill="FFFFFF" w:val="clear"/>
        </w:rPr>
        <w:t>、</w:t>
      </w:r>
      <w:r>
        <w:rPr>
          <w:rFonts w:ascii="仿宋" w:hAnsi="仿宋" w:cs="仿宋" w:hint="eastAsia" w:eastAsia="仿宋"/>
          <w:kern w:val="0"/>
          <w:sz w:val="32"/>
          <w:szCs w:val="32"/>
        </w:rPr>
        <w:t>使用单位应当加强电梯安全知识宣传，倡导文明乘梯，增强社会公众安全意识和自我保护能力。</w:t>
      </w:r>
    </w:p>
    <w:p>
      <w:pPr>
        <w:pStyle w:val="Normal"/>
        <w:widowControl/>
        <w:shd w:fill="FFFFFF" w:val="clear"/>
        <w:snapToGrid w:val="false"/>
        <w:spacing w:lineRule="exact" w:line="600"/>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新闻和网络媒体应当开展电梯安全公益性宣传，对违反电梯安全管理规定的行为进行舆论监督。</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学校、幼儿园应当将电梯安全知识作为安全教育的重要内容，培养学生、学龄前儿童安全、文明使用电梯的习惯。</w:t>
      </w:r>
    </w:p>
    <w:p>
      <w:pPr>
        <w:pStyle w:val="Normal"/>
        <w:widowControl/>
        <w:shd w:fill="FFFFFF" w:val="clear"/>
        <w:snapToGrid w:val="false"/>
        <w:spacing w:lineRule="exact" w:line="600"/>
        <w:ind w:firstLineChars="200" w:startChars="0" w:start="0" w:endChars="0" w:end="0"/>
        <w:rPr>
          <w:rFonts w:eastAsia="仿宋_GB2312" w:hint="eastAsia"/>
          <w:kern w:val="0"/>
          <w:sz w:val="32"/>
          <w:szCs w:val="32"/>
        </w:rPr>
      </w:pPr>
      <w:r>
        <w:rPr>
          <w:rFonts w:ascii="黑体;SimHei" w:hAnsi="黑体;SimHei" w:cs="黑体;SimHei" w:hint="eastAsia" w:eastAsia="黑体;SimHei"/>
          <w:kern w:val="0"/>
          <w:sz w:val="32"/>
          <w:szCs w:val="32"/>
        </w:rPr>
        <w:t>第七条</w:t>
      </w:r>
      <w:r>
        <w:rPr>
          <w:rFonts w:ascii="仿宋" w:hAnsi="仿宋" w:cs="仿宋" w:hint="eastAsia" w:eastAsia="仿宋"/>
          <w:kern w:val="0"/>
          <w:sz w:val="32"/>
          <w:szCs w:val="32"/>
          <w:shd w:fill="FFFFFF" w:val="clear"/>
        </w:rPr>
        <w:t xml:space="preserve"> 推动</w:t>
      </w:r>
      <w:r>
        <w:rPr>
          <w:rFonts w:ascii="仿宋" w:hAnsi="仿宋" w:cs="仿宋" w:hint="eastAsia" w:eastAsia="仿宋"/>
          <w:kern w:val="0"/>
          <w:sz w:val="32"/>
          <w:szCs w:val="32"/>
        </w:rPr>
        <w:t>电梯生产、使用、维护保养等单位投保电梯责任保险，提高事故赔付能力。</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 xml:space="preserve">第八条 </w:t>
      </w:r>
      <w:r>
        <w:rPr>
          <w:rFonts w:ascii="仿宋" w:hAnsi="仿宋" w:cs="仿宋" w:hint="eastAsia" w:eastAsia="仿宋"/>
          <w:kern w:val="0"/>
          <w:sz w:val="32"/>
          <w:szCs w:val="32"/>
        </w:rPr>
        <w:t>鼓励电梯生产、使用、维护保养等单位采用物联网、大数据等先进技术和信息化手段，提高电梯安全性能和管理水平。</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widowControl/>
        <w:shd w:fill="FFFFFF" w:val="clear"/>
        <w:snapToGrid w:val="false"/>
        <w:spacing w:lineRule="exact" w:line="600"/>
        <w:jc w:val="center"/>
        <w:rPr>
          <w:rFonts w:ascii="黑体;SimHei" w:hAnsi="黑体;SimHei" w:eastAsia="黑体;SimHei" w:cs="黑体;SimHei" w:hint="eastAsia"/>
          <w:kern w:val="0"/>
          <w:sz w:val="32"/>
          <w:szCs w:val="32"/>
          <w:shd w:fill="A6A6A6" w:val="clear"/>
        </w:rPr>
      </w:pPr>
      <w:r>
        <w:rPr>
          <w:rFonts w:eastAsia="黑体;SimHei" w:cs="黑体;SimHei" w:hint="eastAsia" w:ascii="黑体;SimHei" w:hAnsi="黑体;SimHei"/>
          <w:kern w:val="0"/>
          <w:sz w:val="32"/>
          <w:szCs w:val="32"/>
          <w:shd w:fill="A6A6A6" w:val="clear"/>
        </w:rPr>
      </w:r>
    </w:p>
    <w:p>
      <w:pPr>
        <w:pStyle w:val="Normal"/>
        <w:widowControl/>
        <w:shd w:fill="FFFFFF" w:val="clear"/>
        <w:snapToGrid w:val="false"/>
        <w:spacing w:lineRule="exact" w:line="600"/>
        <w:jc w:val="center"/>
        <w:rPr>
          <w:rFonts w:ascii="黑体;SimHei" w:hAnsi="黑体;SimHei" w:eastAsia="黑体;SimHei" w:cs="黑体;SimHei" w:hint="eastAsia"/>
          <w:b/>
          <w:bCs/>
          <w:kern w:val="0"/>
          <w:sz w:val="32"/>
          <w:szCs w:val="32"/>
        </w:rPr>
      </w:pPr>
      <w:r>
        <w:rPr>
          <w:rFonts w:ascii="黑体;SimHei" w:hAnsi="黑体;SimHei" w:cs="黑体;SimHei" w:hint="eastAsia" w:eastAsia="黑体;SimHei"/>
          <w:b/>
          <w:bCs/>
          <w:kern w:val="0"/>
          <w:sz w:val="32"/>
          <w:szCs w:val="32"/>
        </w:rPr>
        <w:t>第二章　生产与经营</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 xml:space="preserve">第九条 </w:t>
      </w:r>
      <w:r>
        <w:rPr>
          <w:rFonts w:ascii="仿宋" w:hAnsi="仿宋" w:cs="仿宋" w:hint="eastAsia" w:eastAsia="仿宋"/>
          <w:kern w:val="0"/>
          <w:sz w:val="32"/>
          <w:szCs w:val="32"/>
        </w:rPr>
        <w:t>电梯生产单位应当依法取得许可并遵守法律、法规、安全技术规范以及相关标准。</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电梯生产单位不得设置影响电梯使用、维护保养等涉及电梯安全运行的技术障碍。</w:t>
      </w:r>
    </w:p>
    <w:p>
      <w:pPr>
        <w:pStyle w:val="Normal"/>
        <w:widowControl/>
        <w:shd w:fill="FFFFFF" w:val="clear"/>
        <w:snapToGrid w:val="false"/>
        <w:spacing w:lineRule="exact" w:line="600"/>
        <w:rPr/>
      </w:pPr>
      <w:r>
        <w:rPr>
          <w:rFonts w:eastAsia="仿宋_GB2312" w:hint="eastAsia"/>
          <w:kern w:val="0"/>
          <w:sz w:val="32"/>
          <w:szCs w:val="32"/>
        </w:rPr>
        <w:t xml:space="preserve">   </w:t>
      </w:r>
      <w:r>
        <w:rPr>
          <w:rFonts w:eastAsia="黑体;SimHei" w:cs="黑体;SimHei" w:hint="eastAsia" w:ascii="黑体;SimHei" w:hAnsi="黑体;SimHei"/>
          <w:bCs/>
          <w:kern w:val="0"/>
          <w:sz w:val="32"/>
          <w:szCs w:val="32"/>
        </w:rPr>
        <w:t xml:space="preserve"> </w:t>
      </w:r>
      <w:r>
        <w:rPr>
          <w:rFonts w:ascii="黑体;SimHei" w:hAnsi="黑体;SimHei" w:cs="黑体;SimHei" w:hint="eastAsia" w:eastAsia="黑体;SimHei"/>
          <w:kern w:val="0"/>
          <w:sz w:val="32"/>
          <w:szCs w:val="32"/>
          <w:shd w:fill="FFFFFF" w:val="clear"/>
        </w:rPr>
        <w:t>第十条</w:t>
      </w:r>
      <w:r>
        <w:rPr>
          <w:rFonts w:ascii="楷体" w:hAnsi="楷体" w:cs="楷体" w:hint="eastAsia" w:eastAsia="楷体"/>
          <w:b/>
          <w:kern w:val="0"/>
          <w:sz w:val="32"/>
          <w:szCs w:val="32"/>
          <w:shd w:fill="FFFFFF" w:val="clear"/>
        </w:rPr>
        <w:t xml:space="preserve"> </w:t>
      </w:r>
      <w:r>
        <w:rPr>
          <w:rFonts w:ascii="仿宋" w:hAnsi="仿宋" w:cs="仿宋" w:hint="eastAsia" w:eastAsia="仿宋"/>
          <w:kern w:val="0"/>
          <w:sz w:val="32"/>
          <w:szCs w:val="32"/>
        </w:rPr>
        <w:t>电梯制造单位应当遵守下列规定：</w:t>
      </w:r>
    </w:p>
    <w:p>
      <w:pPr>
        <w:pStyle w:val="Normal"/>
        <w:widowControl/>
        <w:shd w:fill="FFFFFF" w:val="clear"/>
        <w:snapToGrid w:val="false"/>
        <w:spacing w:lineRule="exact" w:line="60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（一）提供安全技术规范要求的设计文件、产品质量合格证明、安装以及使用维护保养说明等相关技术资料和文件；</w:t>
      </w:r>
    </w:p>
    <w:p>
      <w:pPr>
        <w:pStyle w:val="Normal"/>
        <w:widowControl/>
        <w:shd w:fill="FFFFFF" w:val="clear"/>
        <w:snapToGrid w:val="false"/>
        <w:spacing w:lineRule="exact" w:line="60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（二）对保修期限内的保修事项，履行保修义务；</w:t>
      </w:r>
    </w:p>
    <w:p>
      <w:pPr>
        <w:pStyle w:val="Normal"/>
        <w:widowControl/>
        <w:shd w:fill="FFFFFF" w:val="clear"/>
        <w:snapToGrid w:val="false"/>
        <w:spacing w:lineRule="exact" w:line="600"/>
        <w:ind w:firstLine="630" w:end="0"/>
        <w:rPr>
          <w:rFonts w:ascii="仿宋" w:hAnsi="仿宋" w:eastAsia="仿宋" w:cs="仿宋" w:hint="eastAsia"/>
          <w:kern w:val="0"/>
          <w:sz w:val="32"/>
          <w:szCs w:val="32"/>
          <w:shd w:fill="FFFFFF" w:val="clear"/>
        </w:rPr>
      </w:pPr>
      <w:r>
        <w:rPr>
          <w:rFonts w:ascii="仿宋" w:hAnsi="仿宋" w:cs="仿宋" w:hint="eastAsia" w:eastAsia="仿宋"/>
          <w:kern w:val="0"/>
          <w:sz w:val="32"/>
          <w:szCs w:val="32"/>
        </w:rPr>
        <w:t>（三）对电梯的安全运行情况进行跟踪调查和了解，发现电梯在维护保养和安全运行方面存在问题的，提出改进建议，提供必要的技术帮助</w:t>
      </w:r>
      <w:r>
        <w:rPr>
          <w:rFonts w:ascii="仿宋" w:hAnsi="仿宋" w:cs="仿宋" w:hint="eastAsia" w:eastAsia="仿宋"/>
          <w:kern w:val="0"/>
          <w:sz w:val="32"/>
          <w:szCs w:val="32"/>
          <w:shd w:fill="FFFFFF" w:val="clear"/>
        </w:rPr>
        <w:t>。存在严重事故隐患的，应当立即向电梯使用单位提出停止使用的建议，并向所在地负责特种设备安全监督管理的部门报告。</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第十一条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对需要安装电梯的建设工程，</w:t>
      </w:r>
      <w:r>
        <w:rPr>
          <w:rFonts w:ascii="仿宋" w:hAnsi="仿宋" w:cs="仿宋" w:hint="eastAsia" w:eastAsia="仿宋"/>
          <w:sz w:val="32"/>
          <w:szCs w:val="32"/>
        </w:rPr>
        <w:t>设计单位应当按照国家相关规定和标准对电梯的数量、参数以及电梯安装、运行所涉及的井道、底坑、机房等建筑结构进行合理设计，保证电梯的选型、配置与建筑结构、使用需求相适应，</w:t>
      </w:r>
      <w:r>
        <w:rPr>
          <w:rFonts w:ascii="仿宋" w:hAnsi="仿宋" w:cs="仿宋" w:hint="eastAsia" w:eastAsia="仿宋"/>
          <w:kern w:val="0"/>
          <w:sz w:val="32"/>
          <w:szCs w:val="32"/>
        </w:rPr>
        <w:t>并保障消防、急救、无障碍通行等功能</w:t>
      </w:r>
      <w:r>
        <w:rPr>
          <w:rFonts w:ascii="仿宋" w:hAnsi="仿宋" w:cs="仿宋" w:hint="eastAsia" w:eastAsia="仿宋"/>
          <w:sz w:val="32"/>
          <w:szCs w:val="32"/>
        </w:rPr>
        <w:t>。</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ascii="仿宋" w:hAnsi="仿宋" w:cs="仿宋" w:hint="eastAsia" w:eastAsia="仿宋"/>
          <w:kern w:val="0"/>
          <w:sz w:val="32"/>
          <w:szCs w:val="32"/>
        </w:rPr>
        <w:t>施工图审查机构应当按照有关法律、法规，对房屋建筑和市政基础设施工程施工图设计文件有关电梯配置中涉及公共利益、公众安全和工程建设强制性标准的内容进行审查。</w:t>
      </w:r>
    </w:p>
    <w:p>
      <w:pPr>
        <w:pStyle w:val="Normal"/>
        <w:widowControl/>
        <w:shd w:fill="FFFFFF" w:val="clear"/>
        <w:snapToGrid w:val="false"/>
        <w:spacing w:lineRule="exact" w:line="600"/>
        <w:ind w:firstLine="630" w:end="0"/>
        <w:rPr/>
      </w:pPr>
      <w:r>
        <w:rPr>
          <w:rFonts w:ascii="仿宋" w:hAnsi="仿宋" w:cs="仿宋" w:hint="eastAsia" w:eastAsia="仿宋"/>
          <w:kern w:val="0"/>
          <w:sz w:val="32"/>
          <w:szCs w:val="32"/>
        </w:rPr>
        <w:t>建设单位应当按照设计单位的设计配置满足</w:t>
      </w:r>
      <w:r>
        <w:rPr>
          <w:rFonts w:ascii="仿宋" w:hAnsi="仿宋" w:cs="仿宋" w:hint="eastAsia" w:eastAsia="仿宋"/>
          <w:sz w:val="32"/>
          <w:szCs w:val="32"/>
        </w:rPr>
        <w:t>建筑结构、使用需求</w:t>
      </w:r>
      <w:r>
        <w:rPr>
          <w:rFonts w:ascii="仿宋" w:hAnsi="仿宋" w:cs="仿宋" w:hint="eastAsia" w:eastAsia="仿宋"/>
          <w:kern w:val="0"/>
          <w:sz w:val="32"/>
          <w:szCs w:val="32"/>
        </w:rPr>
        <w:t>的电梯。机场、车站、轨道交通站等公共交通场所，应当配置符合国家标准和无障碍设计规范的公共交通型电梯。</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ascii="黑体;SimHei" w:hAnsi="黑体;SimHei" w:cs="黑体;SimHei" w:hint="eastAsia" w:eastAsia="黑体;SimHei"/>
          <w:kern w:val="0"/>
          <w:sz w:val="32"/>
          <w:szCs w:val="32"/>
          <w:shd w:fill="FFFFFF" w:val="clear"/>
        </w:rPr>
        <w:t xml:space="preserve">第十二条 </w:t>
      </w:r>
      <w:r>
        <w:rPr>
          <w:rFonts w:ascii="仿宋" w:hAnsi="仿宋" w:cs="仿宋" w:hint="eastAsia" w:eastAsia="仿宋"/>
          <w:kern w:val="0"/>
          <w:sz w:val="32"/>
          <w:szCs w:val="32"/>
        </w:rPr>
        <w:t>新安装电梯和移装电梯应当配置视频监控设施、应急平层装置和备用电源。鼓励在用电梯配置视频监控设施、应急平层装置和备用电源。</w:t>
      </w:r>
    </w:p>
    <w:p>
      <w:pPr>
        <w:pStyle w:val="Normal"/>
        <w:widowControl/>
        <w:shd w:fill="FFFFFF" w:val="clear"/>
        <w:snapToGrid w:val="false"/>
        <w:spacing w:lineRule="exact" w:line="600"/>
        <w:ind w:firstLine="630" w:end="0"/>
        <w:rPr>
          <w:rFonts w:ascii="仿宋" w:hAnsi="仿宋" w:eastAsia="仿宋" w:cs="仿宋" w:hint="eastAsia"/>
          <w:kern w:val="0"/>
          <w:sz w:val="32"/>
          <w:szCs w:val="32"/>
          <w:shd w:fill="FFFFFF" w:val="clear"/>
        </w:rPr>
      </w:pPr>
      <w:r>
        <w:rPr>
          <w:rFonts w:ascii="仿宋" w:hAnsi="仿宋" w:cs="仿宋" w:hint="eastAsia" w:eastAsia="仿宋"/>
          <w:kern w:val="0"/>
          <w:sz w:val="32"/>
          <w:szCs w:val="32"/>
        </w:rPr>
        <w:t>学校、幼儿园、医院、机场、车站、客运码头、轨道交通站、商场、体育场馆、展览馆、公园、旅游景区等公众聚集场所的电梯使用单位，应当配置视频监控设施、应急平层装置和备用电源。</w:t>
      </w:r>
      <w:r>
        <w:rPr>
          <w:rFonts w:ascii="仿宋" w:hAnsi="仿宋" w:cs="仿宋" w:hint="eastAsia" w:eastAsia="仿宋"/>
          <w:kern w:val="0"/>
          <w:sz w:val="32"/>
          <w:szCs w:val="32"/>
          <w:shd w:fill="FFFFFF" w:val="clear"/>
        </w:rPr>
        <w:t>视频监控内容应当至少保存一个月。</w:t>
      </w:r>
    </w:p>
    <w:p>
      <w:pPr>
        <w:pStyle w:val="Normal"/>
        <w:widowControl/>
        <w:shd w:fill="FFFFFF" w:val="clear"/>
        <w:snapToGrid w:val="false"/>
        <w:spacing w:lineRule="exact" w:line="600"/>
        <w:ind w:firstLine="630" w:end="0"/>
        <w:rPr/>
      </w:pPr>
      <w:r>
        <w:rPr>
          <w:rFonts w:ascii="黑体;SimHei" w:hAnsi="黑体;SimHei" w:cs="黑体;SimHei" w:hint="eastAsia" w:eastAsia="黑体;SimHei"/>
          <w:kern w:val="0"/>
          <w:sz w:val="32"/>
          <w:szCs w:val="32"/>
          <w:shd w:fill="FFFFFF" w:val="clear"/>
        </w:rPr>
        <w:t>第十三条</w:t>
      </w:r>
      <w:r>
        <w:rPr>
          <w:rFonts w:ascii="仿宋" w:hAnsi="仿宋" w:cs="仿宋" w:hint="eastAsia" w:eastAsia="仿宋"/>
          <w:kern w:val="0"/>
          <w:sz w:val="32"/>
          <w:szCs w:val="32"/>
          <w:shd w:fill="FFFFFF" w:val="clear"/>
        </w:rPr>
        <w:t xml:space="preserve"> 电梯的安装、改造、修理，应当按照国家规定进行。电梯制造单位委托其他单位进行电梯安装、改造、修理的，受委托单位不得转委托或者变相转委托电梯安装、改造、修理业务。</w:t>
      </w:r>
    </w:p>
    <w:p>
      <w:pPr>
        <w:pStyle w:val="Normal"/>
        <w:widowControl/>
        <w:shd w:fill="FFFFFF" w:val="clear"/>
        <w:snapToGrid w:val="false"/>
        <w:spacing w:lineRule="exact" w:line="600"/>
        <w:ind w:firstLine="630" w:end="0"/>
        <w:rPr/>
      </w:pPr>
      <w:r>
        <w:rPr>
          <w:rFonts w:ascii="黑体;SimHei" w:hAnsi="黑体;SimHei" w:cs="黑体;SimHei" w:hint="eastAsia" w:eastAsia="黑体;SimHei"/>
          <w:kern w:val="0"/>
          <w:sz w:val="32"/>
          <w:szCs w:val="32"/>
        </w:rPr>
        <w:t>第十四条</w:t>
      </w:r>
      <w:r>
        <w:rPr>
          <w:rFonts w:ascii="仿宋" w:hAnsi="仿宋" w:cs="仿宋" w:hint="eastAsia" w:eastAsia="仿宋"/>
          <w:kern w:val="0"/>
          <w:sz w:val="32"/>
          <w:szCs w:val="32"/>
        </w:rPr>
        <w:t xml:space="preserve"> 移装电梯应当符合法律、法规、安全技术规范以及相关标准的要求。移装电梯的，电梯使用单位应当委托电梯检验机构或者电梯制造单位进行安全评估。技术资料不齐全或者经安全评估不符合要求的电梯不得移装。</w:t>
      </w:r>
    </w:p>
    <w:p>
      <w:pPr>
        <w:pStyle w:val="Normal"/>
        <w:widowControl/>
        <w:shd w:fill="FFFFFF" w:val="clear"/>
        <w:snapToGrid w:val="false"/>
        <w:spacing w:lineRule="exact" w:line="600"/>
        <w:ind w:firstLine="570" w:end="0"/>
        <w:rPr/>
      </w:pPr>
      <w:r>
        <w:rPr>
          <w:rFonts w:ascii="黑体;SimHei" w:hAnsi="黑体;SimHei" w:cs="黑体;SimHei" w:hint="eastAsia" w:eastAsia="黑体;SimHei"/>
          <w:kern w:val="0"/>
          <w:sz w:val="32"/>
          <w:szCs w:val="32"/>
        </w:rPr>
        <w:t>第十五条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安装、改造、重大修理过程，应当经特种设备检验机构按照安全技术规范要求进行监督检验，未经监督检验或者经监督检验不合格的，电梯安装、改造、修理的施工单位不得交付使用，并应当采取措施禁止电梯投入使用。</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ascii="仿宋" w:hAnsi="仿宋" w:cs="仿宋" w:hint="eastAsia" w:eastAsia="仿宋"/>
          <w:kern w:val="0"/>
          <w:sz w:val="32"/>
          <w:szCs w:val="32"/>
        </w:rPr>
        <w:t>电梯安装、改造、修理的施工单位应当在验收后三十日内将相关技术资料和文件移交电梯使用单位。</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黑体;SimHei" w:hAnsi="黑体;SimHei" w:cs="黑体;SimHei" w:hint="eastAsia" w:eastAsia="黑体;SimHei"/>
          <w:kern w:val="0"/>
          <w:sz w:val="32"/>
          <w:szCs w:val="32"/>
        </w:rPr>
        <w:t>第十六条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电梯经营单位销售电梯时，应当验明电梯的设计文件、产品质量合格证明、安装以及使用维护保养说明等技术资料和文件，并建立检查验收和销售记录。</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禁止销售下列电梯：</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（一）未经许可生产的；</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（二）国家明令淘汰和已经报废的；</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（三）利用报废、翻新部件拼装的；</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（四）不符合安全技术规范以及相关标准要求的；</w:t>
      </w:r>
    </w:p>
    <w:p>
      <w:pPr>
        <w:pStyle w:val="Normal"/>
        <w:widowControl/>
        <w:shd w:fill="FFFFFF" w:val="clear"/>
        <w:snapToGrid w:val="false"/>
        <w:spacing w:lineRule="exact" w:line="600"/>
        <w:ind w:firstLineChars="200" w:startChars="0" w:start="0" w:endChars="0" w:end="0"/>
        <w:rPr>
          <w:rFonts w:eastAsia="仿宋_GB2312" w:hint="eastAsia"/>
          <w:kern w:val="0"/>
          <w:sz w:val="32"/>
          <w:szCs w:val="32"/>
        </w:rPr>
      </w:pPr>
      <w:r>
        <w:rPr>
          <w:rFonts w:ascii="仿宋" w:hAnsi="仿宋" w:cs="仿宋" w:hint="eastAsia" w:eastAsia="仿宋"/>
          <w:kern w:val="0"/>
          <w:sz w:val="32"/>
          <w:szCs w:val="32"/>
        </w:rPr>
        <w:t>（五）法律、法规禁止销售的其他电梯。</w:t>
      </w:r>
    </w:p>
    <w:p>
      <w:pPr>
        <w:pStyle w:val="Normal"/>
        <w:widowControl/>
        <w:shd w:fill="FFFFFF" w:val="clear"/>
        <w:snapToGrid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hd w:fill="FFFFFF" w:val="clear"/>
        <w:snapToGrid w:val="false"/>
        <w:spacing w:lineRule="exact" w:line="600"/>
        <w:jc w:val="center"/>
        <w:rPr>
          <w:rFonts w:eastAsia="仿宋_GB2312" w:hint="eastAsia"/>
          <w:b/>
          <w:bCs/>
          <w:kern w:val="0"/>
          <w:sz w:val="32"/>
          <w:szCs w:val="32"/>
        </w:rPr>
      </w:pPr>
      <w:r>
        <w:rPr>
          <w:rFonts w:ascii="黑体;SimHei" w:hAnsi="黑体;SimHei" w:cs="黑体;SimHei" w:hint="eastAsia" w:eastAsia="黑体;SimHei"/>
          <w:b/>
          <w:bCs/>
          <w:kern w:val="0"/>
          <w:sz w:val="32"/>
          <w:szCs w:val="32"/>
        </w:rPr>
        <w:t>第三章　使用管理</w:t>
      </w:r>
    </w:p>
    <w:p>
      <w:pPr>
        <w:pStyle w:val="Normal"/>
        <w:widowControl/>
        <w:shd w:fill="FFFFFF" w:val="clear"/>
        <w:snapToGrid w:val="false"/>
        <w:spacing w:lineRule="exact" w:line="600"/>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kern w:val="0"/>
          <w:sz w:val="32"/>
          <w:szCs w:val="32"/>
        </w:rPr>
        <w:t>第十七条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电梯使用单位履行电梯安全管理责任，对电梯的使用安全负责。电梯使用单位按照下列规定确定：</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（一）新安装未移交所有权人的，项目建设单位是使用单位；</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（二）委托物业服务单位或者其他管理人管理电梯的，受托人是使用单位；</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（三）自行管理电梯的，所有权人是使用单位；</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（四）配有电梯的场所出租、出借的，出租、出借期间，出租、出借单位是使用单位。法律法规另有规定或者当事人</w:t>
      </w:r>
      <w:r>
        <w:rPr>
          <w:rFonts w:ascii="仿宋_GB2312" w:hAnsi="仿宋_GB2312" w:cs="仿宋" w:hint="eastAsia" w:eastAsia="仿宋_GB2312"/>
          <w:kern w:val="0"/>
          <w:sz w:val="32"/>
          <w:szCs w:val="32"/>
        </w:rPr>
        <w:t>有</w:t>
      </w:r>
      <w:r>
        <w:rPr>
          <w:rFonts w:ascii="仿宋" w:hAnsi="仿宋" w:cs="仿宋" w:hint="eastAsia" w:eastAsia="仿宋"/>
          <w:kern w:val="0"/>
          <w:sz w:val="32"/>
          <w:szCs w:val="32"/>
        </w:rPr>
        <w:t>约定的，从其规定或者约定。</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第十八条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因更换物业服务企业或者物业服务企业擅自终止服务导致居民住宅小区电梯使用单位缺失的，电梯所在地街道办事处、乡（镇）人民政府应当督促房屋所有权人选聘新的物业服务企业。所有权人未选聘新的物业服务企业且未自行管理期间，由街道办事处、乡（镇）人民政府协调落实使用单位。</w:t>
      </w:r>
    </w:p>
    <w:p>
      <w:pPr>
        <w:pStyle w:val="Normal"/>
        <w:snapToGrid w:val="false"/>
        <w:spacing w:lineRule="exact" w:line="600"/>
        <w:ind w:firstLine="570" w:end="0"/>
        <w:rPr/>
      </w:pPr>
      <w:r>
        <w:rPr>
          <w:rFonts w:ascii="黑体;SimHei" w:hAnsi="黑体;SimHei" w:cs="黑体;SimHei" w:hint="eastAsia" w:eastAsia="黑体;SimHei"/>
          <w:kern w:val="0"/>
          <w:sz w:val="32"/>
          <w:szCs w:val="32"/>
        </w:rPr>
        <w:t>第十九条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电梯使用单位应当使用取得许可生产并经检验合格的电梯，禁止使用国家明令淘汰和已经报废的电梯。</w:t>
      </w:r>
    </w:p>
    <w:p>
      <w:pPr>
        <w:pStyle w:val="Normal"/>
        <w:snapToGrid w:val="false"/>
        <w:spacing w:lineRule="exact" w:line="600"/>
        <w:ind w:firstLine="570" w:end="0"/>
        <w:rPr/>
      </w:pPr>
      <w:r>
        <w:rPr>
          <w:rFonts w:ascii="仿宋" w:hAnsi="仿宋" w:cs="仿宋" w:hint="eastAsia" w:eastAsia="仿宋"/>
          <w:kern w:val="0"/>
          <w:sz w:val="32"/>
          <w:szCs w:val="32"/>
        </w:rPr>
        <w:t>用于户外使用的电梯，应当符合高寒地区的气候条件，或者采取防寒措施，保证电梯安全运行。</w:t>
      </w:r>
    </w:p>
    <w:p>
      <w:pPr>
        <w:pStyle w:val="Normal"/>
        <w:snapToGrid w:val="false"/>
        <w:spacing w:lineRule="exact" w:line="600"/>
        <w:ind w:firstLine="570" w:end="0"/>
        <w:rPr/>
      </w:pPr>
      <w:r>
        <w:rPr>
          <w:rFonts w:ascii="仿宋" w:hAnsi="仿宋" w:cs="仿宋" w:hint="eastAsia" w:eastAsia="仿宋"/>
          <w:kern w:val="0"/>
          <w:sz w:val="32"/>
          <w:szCs w:val="32"/>
        </w:rPr>
        <w:t>电梯使用单位应当在电梯投入使用前或者投入使用后三十日内，向负责特种设备安全监督管理的部门办理使用登记；</w:t>
      </w:r>
      <w:r>
        <w:rPr>
          <w:rFonts w:ascii="仿宋" w:hAnsi="仿宋" w:cs="仿宋" w:hint="eastAsia" w:eastAsia="仿宋"/>
          <w:sz w:val="32"/>
          <w:szCs w:val="32"/>
        </w:rPr>
        <w:t>登记信息变化的，电梯使用单位应当及时办理变更手续</w:t>
      </w:r>
      <w:r>
        <w:rPr>
          <w:rFonts w:ascii="仿宋" w:hAnsi="仿宋" w:cs="仿宋" w:hint="eastAsia" w:eastAsia="仿宋"/>
          <w:kern w:val="0"/>
          <w:sz w:val="32"/>
          <w:szCs w:val="32"/>
        </w:rPr>
        <w:t>。</w:t>
      </w:r>
    </w:p>
    <w:p>
      <w:pPr>
        <w:pStyle w:val="Normal"/>
        <w:widowControl/>
        <w:shd w:fill="FFFFFF" w:val="clear"/>
        <w:snapToGrid w:val="false"/>
        <w:spacing w:lineRule="exact" w:line="600"/>
        <w:ind w:firstLineChars="200" w:startChars="0" w:start="0" w:endChars="0" w:end="0"/>
        <w:rPr>
          <w:rFonts w:ascii="仿宋" w:hAnsi="仿宋" w:eastAsia="仿宋" w:cs="仿宋" w:hint="eastAsia"/>
          <w:bCs/>
          <w:kern w:val="0"/>
          <w:sz w:val="32"/>
          <w:szCs w:val="32"/>
        </w:rPr>
      </w:pPr>
      <w:r>
        <w:rPr>
          <w:rFonts w:ascii="黑体;SimHei" w:hAnsi="黑体;SimHei" w:cs="黑体;SimHei" w:hint="eastAsia" w:eastAsia="黑体;SimHei"/>
          <w:kern w:val="0"/>
          <w:sz w:val="32"/>
          <w:szCs w:val="32"/>
        </w:rPr>
        <w:t>第二十条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电梯使用单位应当建立电梯安全技术档案，使用单位变更的，原使用单位应当将电梯安全技术档案完整移交给新使用单位。电梯安全技术档案中出厂技术资料和文件丢失的，应当按照国家有关规定补齐。</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黑体;SimHei" w:hAnsi="黑体;SimHei" w:cs="黑体;SimHei" w:hint="eastAsia" w:eastAsia="黑体;SimHei"/>
          <w:kern w:val="0"/>
          <w:sz w:val="32"/>
          <w:szCs w:val="32"/>
        </w:rPr>
        <w:t xml:space="preserve">第二十一条 </w:t>
      </w:r>
      <w:r>
        <w:rPr>
          <w:rFonts w:ascii="仿宋" w:hAnsi="仿宋" w:cs="仿宋" w:hint="eastAsia" w:eastAsia="仿宋"/>
          <w:kern w:val="0"/>
          <w:sz w:val="32"/>
          <w:szCs w:val="32"/>
        </w:rPr>
        <w:t>电梯使用单位在使用管理中应当遵守下列规定：</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（一）按照国家有关规定设置电梯安全管理机构、配备电梯安全管理人员和作业人员，开展安全培训教育并</w:t>
      </w:r>
      <w:r>
        <w:rPr>
          <w:rFonts w:ascii="仿宋" w:hAnsi="仿宋" w:cs="仿宋" w:hint="eastAsia" w:eastAsia="仿宋"/>
          <w:kern w:val="0"/>
          <w:sz w:val="32"/>
          <w:szCs w:val="32"/>
          <w:shd w:fill="FFFFFF" w:val="clear"/>
        </w:rPr>
        <w:t>做</w:t>
      </w:r>
      <w:r>
        <w:rPr>
          <w:rFonts w:ascii="仿宋" w:hAnsi="仿宋" w:cs="仿宋" w:hint="eastAsia" w:eastAsia="仿宋"/>
          <w:kern w:val="0"/>
          <w:sz w:val="32"/>
          <w:szCs w:val="32"/>
        </w:rPr>
        <w:t>出记录</w:t>
      </w:r>
      <w:r>
        <w:rPr>
          <w:rFonts w:eastAsia="仿宋" w:cs="仿宋" w:hint="eastAsia" w:ascii="仿宋" w:hAnsi="仿宋"/>
          <w:kern w:val="0"/>
          <w:sz w:val="32"/>
          <w:szCs w:val="32"/>
        </w:rPr>
        <w:t>;</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（二）建立并落实岗位责任、隐患排查治理、应急救援等电梯安全管理制度；</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（三）在电梯检验合格有效期届满前一个月向特种设备检验机构提出定期检验要求，并配合特种设备检验机构完成检验工作；</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（四）对电梯进行经常性维护保养和定期自行检查，并</w:t>
      </w:r>
      <w:r>
        <w:rPr>
          <w:rFonts w:ascii="仿宋_GB2312" w:hAnsi="仿宋_GB2312" w:cs="仿宋" w:hint="eastAsia" w:eastAsia="仿宋_GB2312"/>
          <w:kern w:val="0"/>
          <w:sz w:val="32"/>
          <w:szCs w:val="32"/>
        </w:rPr>
        <w:t>做</w:t>
      </w:r>
      <w:r>
        <w:rPr>
          <w:rFonts w:ascii="仿宋" w:hAnsi="仿宋" w:cs="仿宋" w:hint="eastAsia" w:eastAsia="仿宋"/>
          <w:kern w:val="0"/>
          <w:sz w:val="32"/>
          <w:szCs w:val="32"/>
        </w:rPr>
        <w:t>出记录。没有相应资质的，应当委托取得电梯制造、安装、改造、修理资质的单位维护保养电梯；</w:t>
      </w:r>
    </w:p>
    <w:p>
      <w:pPr>
        <w:pStyle w:val="Normal"/>
        <w:widowControl/>
        <w:shd w:fill="FFFFFF" w:val="clear"/>
        <w:snapToGrid w:val="false"/>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（五）对电梯的安全保护装置进行定期校验、检修，并做出记录；</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（六）保证电梯紧急报警装置立即应答，电梯轿厢照明、机房等设施设备正常使用；</w:t>
      </w:r>
    </w:p>
    <w:p>
      <w:pPr>
        <w:pStyle w:val="Normal"/>
        <w:widowControl/>
        <w:shd w:fill="FFFFFF" w:val="clear"/>
        <w:snapToGrid w:val="false"/>
        <w:spacing w:lineRule="exact" w:line="600"/>
        <w:ind w:firstLine="570" w:end="0"/>
        <w:rPr>
          <w:rFonts w:ascii="仿宋" w:hAnsi="仿宋" w:eastAsia="仿宋" w:cs="仿宋"/>
          <w:kern w:val="0"/>
          <w:sz w:val="32"/>
          <w:szCs w:val="32"/>
        </w:rPr>
      </w:pPr>
      <w:r>
        <w:rPr>
          <w:rFonts w:ascii="仿宋" w:hAnsi="仿宋" w:cs="仿宋" w:hint="eastAsia" w:eastAsia="仿宋"/>
          <w:kern w:val="0"/>
          <w:sz w:val="32"/>
          <w:szCs w:val="32"/>
        </w:rPr>
        <w:t>（七）在自动扶梯、自动人行道出入口和电梯轿厢的显著位置张贴有效的电梯使用标志、</w:t>
      </w:r>
      <w:r>
        <w:rPr>
          <w:rFonts w:ascii="仿宋" w:hAnsi="仿宋" w:cs="仿宋" w:hint="eastAsia" w:eastAsia="仿宋"/>
          <w:kern w:val="0"/>
          <w:sz w:val="32"/>
          <w:szCs w:val="32"/>
          <w:shd w:fill="FFFFFF" w:val="clear"/>
        </w:rPr>
        <w:t>安全使用说明、</w:t>
      </w:r>
      <w:r>
        <w:rPr>
          <w:rFonts w:ascii="仿宋" w:hAnsi="仿宋" w:cs="仿宋" w:hint="eastAsia" w:eastAsia="仿宋"/>
          <w:kern w:val="0"/>
          <w:sz w:val="32"/>
          <w:szCs w:val="32"/>
        </w:rPr>
        <w:t>安全注意事项和警示标志以及应急救援电话号码等电梯安全相关信息，在消防电梯首层应当张贴醒目标志；</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（八）电梯出现故障、停电、发生异常情况或者遇水灾、火灾、地震等突发性事件时，应当对电梯是否困人进行确认；</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（九）电梯出现故障或者发生异常情况后，在显著位置明示禁止使用电梯并对其进行全面检查，消除事故隐患后，方可继续使用。对故障原因、反应时间、处置方法等情况做出记录，并公示；</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（十）配合电信运营企业完成电梯井道内通信网络的覆盖，不得阻挠通信设施的安装；</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（十一）确定专人管理电梯钥匙，并记录钥匙使用情况</w:t>
      </w:r>
      <w:r>
        <w:rPr>
          <w:rFonts w:eastAsia="仿宋" w:cs="仿宋" w:hint="eastAsia" w:ascii="仿宋" w:hAnsi="仿宋"/>
          <w:kern w:val="0"/>
          <w:sz w:val="32"/>
          <w:szCs w:val="32"/>
        </w:rPr>
        <w:t>;</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（十二）法律、法规和安全技术规范的其他规定。</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第二十二条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居民住宅小区电梯使用单位除执行本条例的其他规定之外，还应当遵守下列规定：</w:t>
      </w:r>
    </w:p>
    <w:p>
      <w:pPr>
        <w:pStyle w:val="Normal"/>
        <w:widowControl/>
        <w:shd w:fill="FFFFFF" w:val="clear"/>
        <w:snapToGrid w:val="false"/>
        <w:spacing w:lineRule="exact" w:line="60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（一）在居民住宅小区内及时公示电梯最近一次维护保养信息，包括维护保养单位、联系电话、人员、内容、时间等；</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（二）涉及停电的，在电梯轿厢的显著位置张贴停电以及恢复供电的具体时间；</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highlight w:val="yellow"/>
        </w:rPr>
      </w:pPr>
      <w:r>
        <w:rPr>
          <w:rFonts w:ascii="仿宋" w:hAnsi="仿宋" w:cs="仿宋" w:hint="eastAsia" w:eastAsia="仿宋"/>
          <w:kern w:val="0"/>
          <w:sz w:val="32"/>
          <w:szCs w:val="32"/>
        </w:rPr>
        <w:t>（三）及时处理电梯安全投诉，并做出记录</w:t>
      </w:r>
      <w:r>
        <w:rPr>
          <w:rFonts w:eastAsia="仿宋" w:cs="仿宋" w:hint="eastAsia" w:ascii="仿宋" w:hAnsi="仿宋"/>
          <w:kern w:val="0"/>
          <w:sz w:val="32"/>
          <w:szCs w:val="32"/>
        </w:rPr>
        <w:t xml:space="preserve">; </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（四）物业服务费中的电梯费用应当单独立账，并每年公布一次电梯相关费用的收支情况。</w:t>
      </w:r>
    </w:p>
    <w:p>
      <w:pPr>
        <w:pStyle w:val="Normal"/>
        <w:widowControl/>
        <w:shd w:fill="FFFFFF" w:val="clear"/>
        <w:snapToGrid w:val="false"/>
        <w:spacing w:lineRule="exact" w:line="600"/>
        <w:ind w:firstLine="570" w:end="0"/>
        <w:rPr/>
      </w:pPr>
      <w:r>
        <w:rPr>
          <w:rFonts w:ascii="黑体;SimHei" w:hAnsi="黑体;SimHei" w:cs="黑体;SimHei" w:hint="eastAsia" w:eastAsia="黑体;SimHei"/>
          <w:kern w:val="0"/>
          <w:sz w:val="32"/>
          <w:szCs w:val="32"/>
        </w:rPr>
        <w:t>第二十三条</w:t>
      </w:r>
      <w:r>
        <w:rPr>
          <w:rFonts w:ascii="仿宋" w:hAnsi="仿宋" w:cs="仿宋" w:hint="eastAsia" w:eastAsia="仿宋"/>
          <w:kern w:val="0"/>
          <w:sz w:val="32"/>
          <w:szCs w:val="32"/>
          <w:shd w:fill="FFFFFF" w:val="clear"/>
        </w:rPr>
        <w:t xml:space="preserve"> </w:t>
      </w:r>
      <w:r>
        <w:rPr>
          <w:rFonts w:ascii="仿宋" w:hAnsi="仿宋" w:cs="仿宋" w:hint="eastAsia" w:eastAsia="仿宋"/>
          <w:kern w:val="0"/>
          <w:sz w:val="32"/>
          <w:szCs w:val="32"/>
        </w:rPr>
        <w:t>公众聚集场所的电梯使用单位，应当在人流高峰期设置专人开展下列工作：</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（一）宣传安全乘梯知识；</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（二）引导乘客文明有序乘梯；</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（三）劝阻影响电梯安全运行的不良行为；</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（四）及时处理突发事件。</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第二十四条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乘客被困电梯时，按照下列程序处置：</w:t>
      </w:r>
    </w:p>
    <w:p>
      <w:pPr>
        <w:pStyle w:val="Normal"/>
        <w:widowControl/>
        <w:shd w:fill="FFFFFF" w:val="clear"/>
        <w:snapToGrid w:val="false"/>
        <w:spacing w:lineRule="exact" w:line="600"/>
        <w:ind w:firstLine="640" w:end="0"/>
        <w:rPr/>
      </w:pPr>
      <w:r>
        <w:rPr>
          <w:rFonts w:ascii="仿宋" w:hAnsi="仿宋" w:cs="仿宋" w:hint="eastAsia" w:eastAsia="仿宋"/>
          <w:kern w:val="0"/>
          <w:sz w:val="32"/>
          <w:szCs w:val="32"/>
        </w:rPr>
        <w:t>（一）电梯使用单位知道乘客被困电梯后，应当</w:t>
      </w:r>
      <w:r>
        <w:rPr>
          <w:rFonts w:ascii="仿宋" w:hAnsi="仿宋" w:cs="仿宋" w:hint="eastAsia" w:eastAsia="仿宋"/>
          <w:kern w:val="0"/>
          <w:sz w:val="32"/>
          <w:szCs w:val="32"/>
          <w:shd w:fill="FFFFFF" w:val="clear"/>
        </w:rPr>
        <w:t>立即组织人员赶赴现场，</w:t>
      </w:r>
      <w:r>
        <w:rPr>
          <w:rFonts w:ascii="仿宋" w:hAnsi="仿宋" w:cs="仿宋" w:hint="eastAsia" w:eastAsia="仿宋"/>
          <w:kern w:val="0"/>
          <w:sz w:val="32"/>
          <w:szCs w:val="32"/>
        </w:rPr>
        <w:t>对被困乘客进行安全指导和安抚，</w:t>
      </w:r>
      <w:r>
        <w:rPr>
          <w:rFonts w:ascii="仿宋" w:hAnsi="仿宋" w:cs="仿宋" w:hint="eastAsia" w:eastAsia="仿宋"/>
          <w:kern w:val="0"/>
          <w:sz w:val="32"/>
          <w:szCs w:val="32"/>
          <w:shd w:fill="FFFFFF" w:val="clear"/>
        </w:rPr>
        <w:t>并立即通知电梯维护保养单位现场救援</w:t>
      </w:r>
      <w:r>
        <w:rPr>
          <w:rFonts w:ascii="仿宋" w:hAnsi="仿宋" w:cs="仿宋" w:hint="eastAsia" w:eastAsia="仿宋"/>
          <w:kern w:val="0"/>
          <w:sz w:val="32"/>
          <w:szCs w:val="32"/>
        </w:rPr>
        <w:t>；</w:t>
      </w:r>
    </w:p>
    <w:p>
      <w:pPr>
        <w:pStyle w:val="Normal"/>
        <w:widowControl/>
        <w:shd w:fill="FFFFFF" w:val="clear"/>
        <w:snapToGrid w:val="false"/>
        <w:spacing w:lineRule="exact" w:line="600"/>
        <w:ind w:firstLine="640" w:end="0"/>
        <w:rPr/>
      </w:pPr>
      <w:r>
        <w:rPr>
          <w:rFonts w:ascii="仿宋" w:hAnsi="仿宋" w:cs="仿宋" w:hint="eastAsia" w:eastAsia="仿宋"/>
          <w:kern w:val="0"/>
          <w:sz w:val="32"/>
          <w:szCs w:val="32"/>
        </w:rPr>
        <w:t>（二）电梯的维护保养单位接到电梯困人故障报告后，应当立即启动应急救援预案、按照规定时限赶赴现场，按照安全技术规范的要求解救被困人员。</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第二十五条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电梯拟停用一年以上的，使用单位应当采取有效的保护措施，设置停用标志，并在停用后三十日内告知</w:t>
      </w:r>
      <w:r>
        <w:rPr>
          <w:rFonts w:ascii="仿宋" w:hAnsi="仿宋" w:cs="仿宋" w:eastAsia="仿宋"/>
          <w:kern w:val="0"/>
          <w:sz w:val="32"/>
          <w:szCs w:val="32"/>
        </w:rPr>
        <w:t>登记</w:t>
      </w:r>
      <w:r>
        <w:rPr>
          <w:rFonts w:ascii="仿宋" w:hAnsi="仿宋" w:cs="仿宋" w:hint="eastAsia" w:eastAsia="仿宋"/>
          <w:kern w:val="0"/>
          <w:sz w:val="32"/>
          <w:szCs w:val="32"/>
        </w:rPr>
        <w:t>机关。</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电梯重新启用时，使用单位应当自行检查，到登记机关办理启用手续；超过定期检验有效期的，应当按照定期检验的有关要求进行检验。</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第二十六条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乘客在乘用电梯时应当遵守电梯安全警示说明和安全注意事项，</w:t>
      </w:r>
      <w:r>
        <w:rPr>
          <w:rFonts w:ascii="仿宋" w:hAnsi="仿宋" w:cs="仿宋" w:hint="eastAsia" w:eastAsia="仿宋"/>
          <w:kern w:val="0"/>
          <w:sz w:val="32"/>
          <w:szCs w:val="32"/>
          <w:shd w:fill="FFFFFF" w:val="clear"/>
        </w:rPr>
        <w:t>不得实施</w:t>
      </w:r>
      <w:r>
        <w:rPr>
          <w:rFonts w:ascii="仿宋" w:hAnsi="仿宋" w:cs="仿宋" w:hint="eastAsia" w:eastAsia="仿宋"/>
          <w:kern w:val="0"/>
          <w:sz w:val="32"/>
          <w:szCs w:val="32"/>
        </w:rPr>
        <w:t>下列行为：</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（一）乘用明示处于非正常状态的电梯；</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（二）拆除、破坏电梯安全警示标志、安全注意事项、视频监控设施、紧急报警装置等电梯部件以及附属设施；</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（三）运载超重货物或者使用超载电梯；</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（四）携带易燃、易爆物品乘用电梯；</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（五）采用非正常手段开启电梯层门、轿门或者用身体（物品）强行阻挡电梯层门、轿门正常关闭；</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（六）</w:t>
      </w:r>
      <w:r>
        <w:rPr>
          <w:rFonts w:ascii="仿宋" w:hAnsi="仿宋" w:cs="仿宋" w:hint="eastAsia" w:eastAsia="仿宋"/>
          <w:kern w:val="0"/>
          <w:sz w:val="32"/>
          <w:szCs w:val="32"/>
          <w:shd w:fill="FFFFFF" w:val="clear"/>
        </w:rPr>
        <w:t>在</w:t>
      </w:r>
      <w:r>
        <w:rPr>
          <w:rFonts w:ascii="仿宋" w:hAnsi="仿宋" w:cs="仿宋" w:hint="eastAsia" w:eastAsia="仿宋"/>
          <w:kern w:val="0"/>
          <w:sz w:val="32"/>
          <w:szCs w:val="32"/>
        </w:rPr>
        <w:t>自动扶梯以及自动人行道上蹦跳、打闹、逆行、在出入口滞留，擅自启动自动扶梯、自动人行道紧急停止装置；</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（七）在电梯轿厢内蹦跳、打闹，推、踢、踹电梯层门、轿门，用身体倚靠、撞击电梯层门、轿门；</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（八）推行购物车、婴儿车搭乘自动扶梯或者自动人行道（自动人行道专用推车除外）；</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（九）在水灾、火灾、地震等灾害发生时乘用电梯；</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（十）其他危及电梯安全运行的行为。</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_GB2312" w:hAnsi="仿宋_GB2312" w:cs="方正仿宋简体;Arial Unicode MS" w:hint="eastAsia" w:eastAsia="仿宋_GB2312"/>
          <w:sz w:val="32"/>
          <w:szCs w:val="32"/>
        </w:rPr>
        <w:t>精神病人、智障者、学龄前儿童等不能控制自身行为的人乘梯，应当有能够确保其乘梯安全的成年人的陪护。</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乘客发现电梯运行异常的，应当停止使用电梯，并立即告知电梯使用单位。</w:t>
      </w:r>
    </w:p>
    <w:p>
      <w:pPr>
        <w:pStyle w:val="Normal"/>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第二十七条</w:t>
      </w:r>
      <w:r>
        <w:rPr>
          <w:rFonts w:ascii="楷体" w:hAnsi="楷体" w:cs="楷体" w:hint="eastAsia" w:eastAsia="楷体"/>
          <w:b/>
          <w:kern w:val="0"/>
          <w:sz w:val="32"/>
          <w:szCs w:val="32"/>
        </w:rPr>
        <w:t xml:space="preserve"> </w:t>
      </w:r>
      <w:r>
        <w:rPr>
          <w:rFonts w:ascii="仿宋" w:hAnsi="仿宋" w:cs="仿宋" w:hint="eastAsia" w:eastAsia="仿宋"/>
          <w:sz w:val="32"/>
          <w:szCs w:val="32"/>
        </w:rPr>
        <w:t>居民住宅小区电梯存在事故隐患，需要修理、改造、更新的，所需资金按照下列方式筹集：</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（一）已建立住宅专项维修资金的，按照住宅专项维修资金相关规定从住宅专项维修资金中列支；</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（二）未建立住宅专项维修资金或者住宅专项维修资金不足的，相关业主对费用承担有约定的，按照约定执行；没有约定或者约定不明确的，由相关业主协商解决。</w:t>
      </w:r>
    </w:p>
    <w:p>
      <w:pPr>
        <w:pStyle w:val="Normal"/>
        <w:widowControl/>
        <w:shd w:fill="FFFFFF" w:val="clear"/>
        <w:snapToGrid w:val="false"/>
        <w:spacing w:lineRule="exact" w:line="600"/>
        <w:ind w:firstLine="570" w:end="0"/>
        <w:rPr/>
      </w:pPr>
      <w:r>
        <w:rPr>
          <w:rFonts w:ascii="黑体;SimHei" w:hAnsi="黑体;SimHei" w:cs="黑体;SimHei" w:hint="eastAsia" w:eastAsia="黑体;SimHei"/>
          <w:kern w:val="0"/>
          <w:sz w:val="32"/>
          <w:szCs w:val="32"/>
        </w:rPr>
        <w:t>第二十八条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既有住宅加装电梯应当遵循业主自愿、充分协商、依法合规、保障安全的原则，具体实施办法可以由设区的市级人民政府制定。</w:t>
      </w:r>
    </w:p>
    <w:p>
      <w:pPr>
        <w:pStyle w:val="Normal"/>
        <w:widowControl/>
        <w:shd w:fill="FFFFFF" w:val="clear"/>
        <w:snapToGrid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hd w:fill="FFFFFF" w:val="clear"/>
        <w:snapToGrid w:val="false"/>
        <w:spacing w:lineRule="exact" w:line="600"/>
        <w:jc w:val="center"/>
        <w:rPr>
          <w:rFonts w:eastAsia="仿宋_GB2312" w:hint="eastAsia"/>
          <w:b/>
          <w:bCs/>
          <w:kern w:val="0"/>
          <w:sz w:val="32"/>
          <w:szCs w:val="32"/>
        </w:rPr>
      </w:pPr>
      <w:r>
        <w:rPr>
          <w:rFonts w:ascii="黑体;SimHei" w:hAnsi="黑体;SimHei" w:cs="黑体;SimHei" w:hint="eastAsia" w:eastAsia="黑体;SimHei"/>
          <w:b/>
          <w:bCs/>
          <w:kern w:val="0"/>
          <w:sz w:val="32"/>
          <w:szCs w:val="32"/>
        </w:rPr>
        <w:t>第四章　维护保养</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第二十九条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电梯的维护保养应当由电梯制造单位或者依法取得许可的安装、改造、修理单位进行，电梯维护保养单位不得将电梯日常维护保养业务转包、分包或者变相转包、分包。</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电梯维护保养单位对其维护保养的电梯的安全性能负责，并履行下列职责：</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（一）在业务所在地有固定的经营场所，配备相应维护保养作业人员、仪器设备，并将相关信息书面告知所在地负责特种设备安全监督管理的部门，相关信息改变时，应当及时书面告知；</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（二）按照安全技术规范、相关标准、使用维护保养说明的要求，制订电梯维护保养计划与方案；</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（三）按照维护保养计划与方案维护保养，保证电梯至少每十五天进行一次日常维护保养，每年度至少进行一次自行检查；</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（四）如实记录电梯的维护保养、故障和自行检查情况，记录保存期不少于四年；</w:t>
      </w:r>
    </w:p>
    <w:p>
      <w:pPr>
        <w:pStyle w:val="Normal"/>
        <w:widowControl/>
        <w:shd w:fill="FFFFFF" w:val="clear"/>
        <w:snapToGrid w:val="false"/>
        <w:spacing w:lineRule="exact" w:line="600"/>
        <w:ind w:firstLine="570" w:end="0"/>
        <w:rPr>
          <w:rFonts w:ascii="仿宋" w:hAnsi="仿宋" w:eastAsia="仿宋" w:cs="仿宋"/>
          <w:kern w:val="0"/>
          <w:sz w:val="32"/>
          <w:szCs w:val="32"/>
        </w:rPr>
      </w:pPr>
      <w:r>
        <w:rPr>
          <w:rFonts w:ascii="仿宋" w:hAnsi="仿宋" w:cs="仿宋" w:hint="eastAsia" w:eastAsia="仿宋"/>
          <w:kern w:val="0"/>
          <w:sz w:val="32"/>
          <w:szCs w:val="32"/>
        </w:rPr>
        <w:t>（五）实施电梯维护保养和救援时，现场维护保养作业人员不得少于二人；</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（六）维护保养人员在实施维护保养时应当落实现场安全防护措施，保证施工安全；</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（七）设立二十四小时值班电话，保证接到故障通知后及时予以排除； </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 xml:space="preserve">（八）更换的电梯零部件应当满足设计、使用要求，具有产品质量合格证书，安全部件具有型式试验证书； </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（九）法律、法规和安全技术规范规定的其他职责。</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第三十一条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电梯维护保养单位发现有下列影响电梯安全使用情形之一的，应当书面告知电梯使用单位，并向所在地负责特种设备安全监督管理的部门报告：</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（一）使用未依法办理使用登记电梯的；</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（二）使用未经检验或者检验不合格电梯的；</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（三）电梯存在严重事故隐患的；</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（四）影响电梯安全使用的其他情形。</w:t>
      </w:r>
    </w:p>
    <w:p>
      <w:pPr>
        <w:pStyle w:val="Normal"/>
        <w:widowControl/>
        <w:shd w:fill="FFFFFF" w:val="clear"/>
        <w:snapToGrid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hd w:fill="FFFFFF" w:val="clear"/>
        <w:snapToGrid w:val="false"/>
        <w:spacing w:lineRule="exact" w:line="600"/>
        <w:jc w:val="center"/>
        <w:rPr>
          <w:rFonts w:eastAsia="仿宋_GB2312" w:hint="eastAsia"/>
          <w:b/>
          <w:bCs/>
          <w:kern w:val="0"/>
          <w:sz w:val="32"/>
          <w:szCs w:val="32"/>
        </w:rPr>
      </w:pPr>
      <w:r>
        <w:rPr>
          <w:rFonts w:ascii="黑体;SimHei" w:hAnsi="黑体;SimHei" w:cs="黑体;SimHei" w:hint="eastAsia" w:eastAsia="黑体;SimHei"/>
          <w:b/>
          <w:bCs/>
          <w:kern w:val="0"/>
          <w:sz w:val="32"/>
          <w:szCs w:val="32"/>
        </w:rPr>
        <w:t>第五章　检验与安全评估</w:t>
      </w:r>
    </w:p>
    <w:p>
      <w:pPr>
        <w:pStyle w:val="Normal"/>
        <w:widowControl/>
        <w:shd w:fill="FFFFFF" w:val="clear"/>
        <w:snapToGrid w:val="false"/>
        <w:spacing w:lineRule="exact" w:line="600"/>
        <w:ind w:firstLine="630" w:end="0"/>
        <w:rPr/>
      </w:pPr>
      <w:r>
        <w:rPr>
          <w:rFonts w:ascii="黑体;SimHei" w:hAnsi="黑体;SimHei" w:cs="黑体;SimHei" w:hint="eastAsia" w:eastAsia="黑体;SimHei"/>
          <w:kern w:val="0"/>
          <w:sz w:val="32"/>
          <w:szCs w:val="32"/>
        </w:rPr>
        <w:t>第三十二条</w:t>
      </w:r>
      <w:r>
        <w:rPr>
          <w:rFonts w:ascii="楷体" w:hAnsi="楷体" w:cs="楷体" w:hint="eastAsia" w:eastAsia="楷体"/>
          <w:b/>
          <w:kern w:val="0"/>
          <w:sz w:val="32"/>
          <w:szCs w:val="32"/>
        </w:rPr>
        <w:t xml:space="preserve"> </w:t>
      </w:r>
      <w:r>
        <w:rPr>
          <w:rFonts w:ascii="仿宋" w:hAnsi="仿宋" w:cs="仿宋" w:hint="eastAsia" w:eastAsia="仿宋"/>
          <w:bCs/>
          <w:kern w:val="0"/>
          <w:sz w:val="32"/>
          <w:szCs w:val="32"/>
        </w:rPr>
        <w:t>电梯的检验应当由依法核准的特种设备检验机构负责。</w:t>
      </w:r>
    </w:p>
    <w:p>
      <w:pPr>
        <w:pStyle w:val="Normal"/>
        <w:widowControl/>
        <w:shd w:fill="FFFFFF" w:val="clear"/>
        <w:snapToGrid w:val="false"/>
        <w:spacing w:lineRule="exact" w:line="600"/>
        <w:ind w:firstLine="630" w:end="0"/>
        <w:rPr/>
      </w:pPr>
      <w:r>
        <w:rPr>
          <w:rFonts w:ascii="仿宋" w:hAnsi="仿宋" w:cs="仿宋" w:hint="eastAsia" w:eastAsia="仿宋"/>
          <w:bCs/>
          <w:kern w:val="0"/>
          <w:sz w:val="32"/>
          <w:szCs w:val="32"/>
        </w:rPr>
        <w:t>电梯的</w:t>
      </w:r>
      <w:r>
        <w:rPr>
          <w:rFonts w:ascii="仿宋" w:hAnsi="仿宋" w:cs="仿宋" w:hint="eastAsia" w:eastAsia="仿宋"/>
          <w:kern w:val="0"/>
          <w:sz w:val="32"/>
          <w:szCs w:val="32"/>
        </w:rPr>
        <w:t>检验应当遵守法律、法规的规定，并按照安全技术规范的要求进行。</w:t>
      </w:r>
    </w:p>
    <w:p>
      <w:pPr>
        <w:pStyle w:val="Normal"/>
        <w:widowControl/>
        <w:shd w:fill="FFFFFF" w:val="clear"/>
        <w:snapToGrid w:val="false"/>
        <w:spacing w:lineRule="exact" w:line="600"/>
        <w:ind w:firstLine="630" w:end="0"/>
        <w:rPr/>
      </w:pPr>
      <w:r>
        <w:rPr>
          <w:rFonts w:ascii="仿宋" w:hAnsi="仿宋" w:cs="仿宋" w:hint="eastAsia" w:eastAsia="仿宋"/>
          <w:bCs/>
          <w:kern w:val="0"/>
          <w:sz w:val="32"/>
          <w:szCs w:val="32"/>
        </w:rPr>
        <w:t>特种设备检验机构不得从事电梯生产、经营等活动。</w:t>
      </w:r>
    </w:p>
    <w:p>
      <w:pPr>
        <w:pStyle w:val="Normal"/>
        <w:widowControl/>
        <w:shd w:fill="FFFFFF" w:val="clear"/>
        <w:snapToGrid w:val="false"/>
        <w:spacing w:lineRule="exact" w:line="600"/>
        <w:ind w:firstLine="630" w:end="0"/>
        <w:rPr/>
      </w:pPr>
      <w:r>
        <w:rPr>
          <w:rFonts w:ascii="黑体;SimHei" w:hAnsi="黑体;SimHei" w:cs="黑体;SimHei" w:hint="eastAsia" w:eastAsia="黑体;SimHei"/>
          <w:kern w:val="0"/>
          <w:sz w:val="32"/>
          <w:szCs w:val="32"/>
        </w:rPr>
        <w:t>第三十三条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电梯安装、改造、修理或者使用单位提出电梯检验申请的，特种设备检验机构应当依法安排检验工作</w:t>
      </w:r>
      <w:r>
        <w:rPr>
          <w:rFonts w:ascii="仿宋" w:hAnsi="仿宋" w:cs="仿宋" w:hint="eastAsia" w:eastAsia="仿宋"/>
          <w:kern w:val="0"/>
          <w:sz w:val="32"/>
          <w:szCs w:val="32"/>
          <w:shd w:fill="FFFFFF" w:val="clear"/>
        </w:rPr>
        <w:t>。</w:t>
      </w:r>
      <w:r>
        <w:rPr>
          <w:rFonts w:ascii="仿宋" w:hAnsi="仿宋" w:cs="仿宋" w:hint="eastAsia" w:eastAsia="仿宋"/>
          <w:kern w:val="0"/>
          <w:sz w:val="32"/>
          <w:szCs w:val="32"/>
        </w:rPr>
        <w:t>电梯经检验合格的，出具检验合格报告；</w:t>
      </w:r>
      <w:r>
        <w:rPr>
          <w:rFonts w:ascii="仿宋" w:hAnsi="仿宋" w:cs="仿宋" w:hint="eastAsia" w:eastAsia="仿宋"/>
          <w:kern w:val="0"/>
          <w:sz w:val="32"/>
          <w:szCs w:val="32"/>
        </w:rPr>
        <w:t>属于定期检验的，还应当出具电梯使用标志。</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电梯经检验不符合安全技术规范要求的，特种设备检验机构应当出具检验意见通知书，明确整改要求和期限</w:t>
      </w:r>
      <w:r>
        <w:rPr>
          <w:rFonts w:eastAsia="仿宋" w:cs="仿宋" w:hint="eastAsia" w:ascii="仿宋" w:hAnsi="仿宋"/>
          <w:kern w:val="0"/>
          <w:sz w:val="32"/>
          <w:szCs w:val="32"/>
        </w:rPr>
        <w:t>;</w:t>
      </w:r>
      <w:r>
        <w:rPr>
          <w:rFonts w:ascii="仿宋" w:hAnsi="仿宋" w:cs="仿宋" w:hint="eastAsia" w:eastAsia="仿宋"/>
          <w:kern w:val="0"/>
          <w:sz w:val="32"/>
          <w:szCs w:val="32"/>
        </w:rPr>
        <w:t>逾期未整改或者整改不合格的，出具检验不合格报告，并向所在地负责特种设备安全监督管理</w:t>
      </w:r>
      <w:r>
        <w:rPr>
          <w:rFonts w:ascii="仿宋" w:hAnsi="仿宋" w:cs="仿宋" w:hint="eastAsia" w:eastAsia="仿宋"/>
          <w:kern w:val="0"/>
          <w:sz w:val="32"/>
          <w:szCs w:val="32"/>
          <w:shd w:fill="FFFFFF" w:val="clear"/>
        </w:rPr>
        <w:t>的</w:t>
      </w:r>
      <w:r>
        <w:rPr>
          <w:rFonts w:ascii="仿宋" w:hAnsi="仿宋" w:cs="仿宋" w:hint="eastAsia" w:eastAsia="仿宋"/>
          <w:kern w:val="0"/>
          <w:sz w:val="32"/>
          <w:szCs w:val="32"/>
        </w:rPr>
        <w:t>部门书面报告。</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第三十四条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在用电梯有下列情形之一的，电梯使用单位可以委托特种设备检验机构或者电梯制造单位进行电梯安全评估，并根据评估结论确定电梯继续使用的条件或者对电梯进行修理、改造、更新：</w:t>
      </w:r>
    </w:p>
    <w:p>
      <w:pPr>
        <w:pStyle w:val="Normal"/>
        <w:widowControl/>
        <w:shd w:fill="FFFFFF" w:val="clear"/>
        <w:snapToGrid w:val="false"/>
        <w:spacing w:lineRule="exact" w:line="60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（一）故障频率较高影响正常使用的；</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（二）存在严重事故隐患的；</w:t>
      </w:r>
    </w:p>
    <w:p>
      <w:pPr>
        <w:pStyle w:val="Normal"/>
        <w:widowControl/>
        <w:shd w:fill="FFFFFF" w:val="clear"/>
        <w:snapToGrid w:val="false"/>
        <w:spacing w:lineRule="exact" w:line="60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（三）曾受水灾、火灾、地震等突发性事件影响的；</w:t>
      </w:r>
    </w:p>
    <w:p>
      <w:pPr>
        <w:pStyle w:val="Normal"/>
        <w:widowControl/>
        <w:shd w:fill="FFFFFF" w:val="clear"/>
        <w:snapToGrid w:val="false"/>
        <w:spacing w:lineRule="exact" w:line="60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（四）使用年限超过十五年的；</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（五）其他需要进行安全评估的。</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ascii="仿宋" w:hAnsi="仿宋" w:cs="仿宋" w:hint="eastAsia" w:eastAsia="仿宋"/>
          <w:kern w:val="0"/>
          <w:sz w:val="32"/>
          <w:szCs w:val="32"/>
        </w:rPr>
        <w:t>居民住宅小区的使用单位应当将评估结论张贴在电梯轿厢内或者出入口的显著位置。</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第三十五条</w:t>
      </w:r>
      <w:r>
        <w:rPr>
          <w:rFonts w:ascii="楷体" w:hAnsi="楷体" w:cs="楷体" w:hint="eastAsia" w:eastAsia="楷体"/>
          <w:b/>
          <w:kern w:val="0"/>
          <w:sz w:val="32"/>
          <w:szCs w:val="32"/>
        </w:rPr>
        <w:t xml:space="preserve"> </w:t>
      </w:r>
      <w:r>
        <w:rPr>
          <w:rFonts w:ascii="仿宋" w:hAnsi="仿宋" w:cs="仿宋" w:hint="eastAsia" w:eastAsia="仿宋"/>
          <w:bCs/>
          <w:kern w:val="0"/>
          <w:sz w:val="32"/>
          <w:szCs w:val="32"/>
        </w:rPr>
        <w:t>电梯</w:t>
      </w:r>
      <w:r>
        <w:rPr>
          <w:rFonts w:ascii="仿宋" w:hAnsi="仿宋" w:cs="仿宋" w:hint="eastAsia" w:eastAsia="仿宋"/>
          <w:kern w:val="0"/>
          <w:sz w:val="32"/>
          <w:szCs w:val="32"/>
        </w:rPr>
        <w:t>安全评估单位应当出具评估报告，并对评估结论负责。对存在严重事故隐患的电梯应当向电梯所在地负责特种设备安全监督管理</w:t>
      </w:r>
      <w:r>
        <w:rPr>
          <w:rFonts w:ascii="仿宋" w:hAnsi="仿宋" w:cs="仿宋" w:hint="eastAsia" w:eastAsia="仿宋"/>
          <w:kern w:val="0"/>
          <w:sz w:val="32"/>
          <w:szCs w:val="32"/>
          <w:shd w:fill="FFFFFF" w:val="clear"/>
        </w:rPr>
        <w:t>的</w:t>
      </w:r>
      <w:r>
        <w:rPr>
          <w:rFonts w:ascii="仿宋" w:hAnsi="仿宋" w:cs="仿宋" w:hint="eastAsia" w:eastAsia="仿宋"/>
          <w:kern w:val="0"/>
          <w:sz w:val="32"/>
          <w:szCs w:val="32"/>
        </w:rPr>
        <w:t>部门书面报告。</w:t>
      </w:r>
    </w:p>
    <w:p>
      <w:pPr>
        <w:pStyle w:val="Normal"/>
        <w:widowControl/>
        <w:shd w:fill="FFFFFF" w:val="clear"/>
        <w:snapToGrid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widowControl/>
        <w:shd w:fill="FFFFFF" w:val="clear"/>
        <w:snapToGrid w:val="false"/>
        <w:spacing w:lineRule="exact" w:line="600"/>
        <w:jc w:val="center"/>
        <w:rPr>
          <w:rFonts w:ascii="黑体;SimHei" w:hAnsi="黑体;SimHei" w:eastAsia="黑体;SimHei" w:cs="黑体;SimHei" w:hint="eastAsia"/>
          <w:b/>
          <w:bCs/>
          <w:kern w:val="0"/>
          <w:sz w:val="32"/>
          <w:szCs w:val="32"/>
        </w:rPr>
      </w:pPr>
      <w:r>
        <w:rPr>
          <w:rFonts w:ascii="黑体;SimHei" w:hAnsi="黑体;SimHei" w:cs="黑体;SimHei" w:hint="eastAsia" w:eastAsia="黑体;SimHei"/>
          <w:b/>
          <w:bCs/>
          <w:kern w:val="0"/>
          <w:sz w:val="32"/>
          <w:szCs w:val="32"/>
        </w:rPr>
        <w:t>第六章　监管与服务</w:t>
      </w:r>
    </w:p>
    <w:p>
      <w:pPr>
        <w:pStyle w:val="Normal"/>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第三十六条</w:t>
      </w:r>
      <w:r>
        <w:rPr>
          <w:rFonts w:ascii="楷体" w:hAnsi="楷体" w:cs="楷体" w:hint="eastAsia" w:eastAsia="楷体"/>
          <w:b/>
          <w:kern w:val="0"/>
          <w:sz w:val="32"/>
          <w:szCs w:val="32"/>
        </w:rPr>
        <w:t xml:space="preserve"> </w:t>
      </w:r>
      <w:r>
        <w:rPr>
          <w:rFonts w:ascii="仿宋" w:hAnsi="仿宋" w:cs="仿宋" w:hint="eastAsia" w:eastAsia="仿宋"/>
          <w:bCs/>
          <w:kern w:val="0"/>
          <w:sz w:val="32"/>
          <w:szCs w:val="32"/>
        </w:rPr>
        <w:t>负责特种设备安全监督管理的部门应当依法对电梯生产、经营、使用、维护保养单位和特种设备检验机构实施监督检查，并对下列电梯重点监督检查</w:t>
      </w:r>
      <w:r>
        <w:rPr>
          <w:rFonts w:eastAsia="仿宋" w:cs="仿宋" w:hint="eastAsia" w:ascii="仿宋" w:hAnsi="仿宋"/>
          <w:bCs/>
          <w:kern w:val="0"/>
          <w:sz w:val="32"/>
          <w:szCs w:val="32"/>
        </w:rPr>
        <w:t>:</w:t>
      </w:r>
    </w:p>
    <w:p>
      <w:pPr>
        <w:pStyle w:val="Normal"/>
        <w:snapToGrid w:val="false"/>
        <w:spacing w:lineRule="exact" w:line="600"/>
        <w:rPr>
          <w:rFonts w:ascii="仿宋" w:hAnsi="仿宋" w:eastAsia="仿宋" w:cs="仿宋" w:hint="eastAsia"/>
          <w:bCs/>
          <w:kern w:val="0"/>
          <w:sz w:val="32"/>
          <w:szCs w:val="32"/>
        </w:rPr>
      </w:pPr>
      <w:r>
        <w:rPr>
          <w:rFonts w:eastAsia="仿宋" w:cs="仿宋" w:hint="eastAsia" w:ascii="仿宋" w:hAnsi="仿宋"/>
          <w:bCs/>
          <w:kern w:val="0"/>
          <w:sz w:val="32"/>
          <w:szCs w:val="32"/>
        </w:rPr>
        <w:t xml:space="preserve">    </w:t>
      </w:r>
      <w:r>
        <w:rPr>
          <w:rFonts w:ascii="仿宋" w:hAnsi="仿宋" w:cs="仿宋" w:hint="eastAsia" w:eastAsia="仿宋"/>
          <w:bCs/>
          <w:kern w:val="0"/>
          <w:sz w:val="32"/>
          <w:szCs w:val="32"/>
        </w:rPr>
        <w:t>（一）位于</w:t>
      </w:r>
      <w:r>
        <w:rPr>
          <w:rFonts w:ascii="仿宋" w:hAnsi="仿宋" w:cs="仿宋" w:hint="eastAsia" w:eastAsia="仿宋"/>
          <w:kern w:val="0"/>
          <w:sz w:val="32"/>
          <w:szCs w:val="32"/>
        </w:rPr>
        <w:t>学校、幼儿园、医院、机场、车站、客运码头、轨道交通站、商场、体育场馆、展览馆、公园、旅游景区</w:t>
      </w:r>
      <w:r>
        <w:rPr>
          <w:rFonts w:ascii="仿宋" w:hAnsi="仿宋" w:cs="仿宋" w:hint="eastAsia" w:eastAsia="仿宋"/>
          <w:bCs/>
          <w:kern w:val="0"/>
          <w:sz w:val="32"/>
          <w:szCs w:val="32"/>
        </w:rPr>
        <w:t>等公众聚集场所的</w:t>
      </w:r>
      <w:r>
        <w:rPr>
          <w:rFonts w:eastAsia="仿宋" w:cs="仿宋" w:hint="eastAsia" w:ascii="仿宋" w:hAnsi="仿宋"/>
          <w:bCs/>
          <w:kern w:val="0"/>
          <w:sz w:val="32"/>
          <w:szCs w:val="32"/>
        </w:rPr>
        <w:t>;</w:t>
      </w:r>
      <w:r>
        <w:rPr>
          <w:rFonts w:eastAsia="仿宋" w:cs="仿宋" w:hint="eastAsia" w:ascii="仿宋" w:hAnsi="仿宋"/>
          <w:kern w:val="0"/>
          <w:sz w:val="32"/>
          <w:szCs w:val="32"/>
        </w:rPr>
        <w:t xml:space="preserve"> </w:t>
      </w:r>
    </w:p>
    <w:p>
      <w:pPr>
        <w:pStyle w:val="Normal"/>
        <w:snapToGrid w:val="false"/>
        <w:spacing w:lineRule="exact" w:line="600"/>
        <w:rPr>
          <w:rFonts w:ascii="仿宋" w:hAnsi="仿宋" w:eastAsia="仿宋" w:cs="仿宋" w:hint="eastAsia"/>
          <w:bCs/>
          <w:kern w:val="0"/>
          <w:sz w:val="32"/>
          <w:szCs w:val="32"/>
        </w:rPr>
      </w:pPr>
      <w:r>
        <w:rPr>
          <w:rFonts w:eastAsia="仿宋" w:cs="仿宋" w:hint="eastAsia" w:ascii="仿宋" w:hAnsi="仿宋"/>
          <w:bCs/>
          <w:kern w:val="0"/>
          <w:sz w:val="32"/>
          <w:szCs w:val="32"/>
        </w:rPr>
        <w:t xml:space="preserve">    </w:t>
      </w:r>
      <w:r>
        <w:rPr>
          <w:rFonts w:ascii="仿宋" w:hAnsi="仿宋" w:cs="仿宋" w:hint="eastAsia" w:eastAsia="仿宋"/>
          <w:bCs/>
          <w:kern w:val="0"/>
          <w:sz w:val="32"/>
          <w:szCs w:val="32"/>
        </w:rPr>
        <w:t>（二）故障频率较高或者投诉较多的；</w:t>
      </w:r>
    </w:p>
    <w:p>
      <w:pPr>
        <w:pStyle w:val="Normal"/>
        <w:snapToGrid w:val="false"/>
        <w:spacing w:lineRule="exact" w:line="600"/>
        <w:ind w:firstLineChars="200" w:startChars="0" w:start="0" w:endChars="0" w:end="0"/>
        <w:rPr/>
      </w:pPr>
      <w:r>
        <w:rPr>
          <w:rFonts w:ascii="仿宋" w:hAnsi="仿宋" w:cs="仿宋" w:hint="eastAsia" w:eastAsia="仿宋"/>
          <w:bCs/>
          <w:kern w:val="0"/>
          <w:sz w:val="32"/>
          <w:szCs w:val="32"/>
        </w:rPr>
        <w:t>（三）</w:t>
      </w:r>
      <w:r>
        <w:rPr>
          <w:rFonts w:ascii="仿宋" w:hAnsi="仿宋" w:cs="仿宋" w:hint="eastAsia" w:eastAsia="仿宋"/>
          <w:kern w:val="0"/>
          <w:sz w:val="32"/>
          <w:szCs w:val="32"/>
        </w:rPr>
        <w:t>使用年限超过十五年的</w:t>
      </w:r>
      <w:r>
        <w:rPr>
          <w:rFonts w:ascii="仿宋" w:hAnsi="仿宋" w:cs="仿宋" w:hint="eastAsia" w:eastAsia="仿宋"/>
          <w:bCs/>
          <w:kern w:val="0"/>
          <w:sz w:val="32"/>
          <w:szCs w:val="32"/>
        </w:rPr>
        <w:t>；</w:t>
      </w:r>
    </w:p>
    <w:p>
      <w:pPr>
        <w:pStyle w:val="Normal"/>
        <w:snapToGrid w:val="false"/>
        <w:spacing w:lineRule="exact" w:line="600"/>
        <w:ind w:firstLineChars="200" w:startChars="0" w:start="0" w:endChars="0" w:end="0"/>
        <w:rPr/>
      </w:pPr>
      <w:r>
        <w:rPr>
          <w:rFonts w:ascii="仿宋" w:hAnsi="仿宋" w:cs="仿宋" w:hint="eastAsia" w:eastAsia="仿宋"/>
          <w:bCs/>
          <w:kern w:val="0"/>
          <w:sz w:val="32"/>
          <w:szCs w:val="32"/>
        </w:rPr>
        <w:t>（四）经过安全评估认定为需要</w:t>
      </w:r>
      <w:r>
        <w:rPr>
          <w:rFonts w:ascii="仿宋" w:hAnsi="仿宋" w:cs="仿宋" w:hint="eastAsia" w:eastAsia="仿宋"/>
          <w:kern w:val="0"/>
          <w:sz w:val="32"/>
          <w:szCs w:val="32"/>
        </w:rPr>
        <w:t>修理、改造、更新</w:t>
      </w:r>
      <w:r>
        <w:rPr>
          <w:rFonts w:ascii="仿宋" w:hAnsi="仿宋" w:cs="仿宋" w:hint="eastAsia" w:eastAsia="仿宋"/>
          <w:bCs/>
          <w:kern w:val="0"/>
          <w:sz w:val="32"/>
          <w:szCs w:val="32"/>
        </w:rPr>
        <w:t>的；</w:t>
      </w:r>
    </w:p>
    <w:p>
      <w:pPr>
        <w:pStyle w:val="Normal"/>
        <w:snapToGrid w:val="false"/>
        <w:spacing w:lineRule="exact" w:line="600"/>
        <w:rPr>
          <w:rFonts w:ascii="仿宋" w:hAnsi="仿宋" w:eastAsia="仿宋" w:cs="仿宋" w:hint="eastAsia"/>
          <w:bCs/>
          <w:kern w:val="0"/>
          <w:sz w:val="32"/>
          <w:szCs w:val="32"/>
        </w:rPr>
      </w:pPr>
      <w:r>
        <w:rPr>
          <w:rFonts w:eastAsia="仿宋" w:cs="仿宋" w:hint="eastAsia" w:ascii="仿宋" w:hAnsi="仿宋"/>
          <w:bCs/>
          <w:kern w:val="0"/>
          <w:sz w:val="32"/>
          <w:szCs w:val="32"/>
        </w:rPr>
        <w:t xml:space="preserve">    </w:t>
      </w:r>
      <w:r>
        <w:rPr>
          <w:rFonts w:ascii="仿宋" w:hAnsi="仿宋" w:cs="仿宋" w:hint="eastAsia" w:eastAsia="仿宋"/>
          <w:bCs/>
          <w:kern w:val="0"/>
          <w:sz w:val="32"/>
          <w:szCs w:val="32"/>
        </w:rPr>
        <w:t>（五）其他需要实施重点监督检查的。</w:t>
      </w:r>
    </w:p>
    <w:p>
      <w:pPr>
        <w:pStyle w:val="Normal"/>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第三十七条</w:t>
      </w:r>
      <w:r>
        <w:rPr>
          <w:rFonts w:ascii="楷体" w:hAnsi="楷体" w:cs="楷体" w:hint="eastAsia" w:eastAsia="楷体"/>
          <w:b/>
          <w:kern w:val="0"/>
          <w:sz w:val="32"/>
          <w:szCs w:val="32"/>
        </w:rPr>
        <w:t xml:space="preserve"> </w:t>
      </w:r>
      <w:r>
        <w:rPr>
          <w:rFonts w:ascii="仿宋" w:hAnsi="仿宋" w:cs="仿宋" w:hint="eastAsia" w:eastAsia="仿宋"/>
          <w:bCs/>
          <w:kern w:val="0"/>
          <w:sz w:val="32"/>
          <w:szCs w:val="32"/>
        </w:rPr>
        <w:t>在接到电梯制造、维护保养以及特种设备检验机构等单位的报告后，负责特种设备安全监督管理的部门应当采取必要的措施及时予以处理。</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黑体;SimHei" w:hAnsi="黑体;SimHei" w:cs="黑体;SimHei" w:hint="eastAsia" w:eastAsia="黑体;SimHei"/>
          <w:kern w:val="0"/>
          <w:sz w:val="32"/>
          <w:szCs w:val="32"/>
        </w:rPr>
        <w:t>第三十八条</w:t>
      </w:r>
      <w:r>
        <w:rPr>
          <w:rFonts w:ascii="楷体" w:hAnsi="楷体" w:cs="楷体" w:hint="eastAsia" w:eastAsia="楷体"/>
          <w:b/>
          <w:kern w:val="0"/>
          <w:sz w:val="32"/>
          <w:szCs w:val="32"/>
        </w:rPr>
        <w:t xml:space="preserve"> </w:t>
      </w:r>
      <w:r>
        <w:rPr>
          <w:rFonts w:ascii="仿宋" w:hAnsi="仿宋" w:cs="仿宋" w:eastAsia="仿宋"/>
          <w:kern w:val="0"/>
          <w:sz w:val="32"/>
          <w:szCs w:val="32"/>
        </w:rPr>
        <w:t>任何单位或者个人发现危</w:t>
      </w:r>
      <w:r>
        <w:rPr>
          <w:rFonts w:ascii="仿宋" w:hAnsi="仿宋" w:cs="仿宋" w:hint="eastAsia" w:eastAsia="仿宋"/>
          <w:kern w:val="0"/>
          <w:sz w:val="32"/>
          <w:szCs w:val="32"/>
        </w:rPr>
        <w:t>及</w:t>
      </w:r>
      <w:r>
        <w:rPr>
          <w:rFonts w:ascii="仿宋" w:hAnsi="仿宋" w:cs="仿宋" w:eastAsia="仿宋"/>
          <w:kern w:val="0"/>
          <w:sz w:val="32"/>
          <w:szCs w:val="32"/>
        </w:rPr>
        <w:t>电梯安全行为或者电梯存在</w:t>
      </w:r>
      <w:r>
        <w:rPr>
          <w:rFonts w:ascii="仿宋" w:hAnsi="仿宋" w:cs="仿宋" w:hint="eastAsia" w:eastAsia="仿宋"/>
          <w:kern w:val="0"/>
          <w:sz w:val="32"/>
          <w:szCs w:val="32"/>
        </w:rPr>
        <w:t>事故</w:t>
      </w:r>
      <w:r>
        <w:rPr>
          <w:rFonts w:ascii="仿宋" w:hAnsi="仿宋" w:cs="仿宋" w:eastAsia="仿宋"/>
          <w:kern w:val="0"/>
          <w:sz w:val="32"/>
          <w:szCs w:val="32"/>
        </w:rPr>
        <w:t>隐患的，可以向电梯所在地</w:t>
      </w:r>
      <w:r>
        <w:rPr>
          <w:rFonts w:ascii="仿宋" w:hAnsi="仿宋" w:cs="仿宋" w:hint="eastAsia" w:eastAsia="仿宋"/>
          <w:kern w:val="0"/>
          <w:sz w:val="32"/>
          <w:szCs w:val="32"/>
        </w:rPr>
        <w:t>负责特种设备安全监督</w:t>
      </w:r>
      <w:r>
        <w:rPr>
          <w:rFonts w:ascii="仿宋" w:hAnsi="仿宋" w:cs="仿宋" w:eastAsia="仿宋"/>
          <w:kern w:val="0"/>
          <w:sz w:val="32"/>
          <w:szCs w:val="32"/>
        </w:rPr>
        <w:t>管理</w:t>
      </w:r>
      <w:r>
        <w:rPr>
          <w:rFonts w:ascii="仿宋" w:hAnsi="仿宋" w:cs="仿宋" w:hint="eastAsia" w:eastAsia="仿宋"/>
          <w:kern w:val="0"/>
          <w:sz w:val="32"/>
          <w:szCs w:val="32"/>
        </w:rPr>
        <w:t>的</w:t>
      </w:r>
      <w:r>
        <w:rPr>
          <w:rFonts w:ascii="仿宋" w:hAnsi="仿宋" w:cs="仿宋" w:eastAsia="仿宋"/>
          <w:kern w:val="0"/>
          <w:sz w:val="32"/>
          <w:szCs w:val="32"/>
        </w:rPr>
        <w:t>部门投诉、举报。</w:t>
      </w:r>
      <w:r>
        <w:rPr>
          <w:rFonts w:ascii="仿宋" w:hAnsi="仿宋" w:cs="仿宋" w:hint="eastAsia" w:eastAsia="仿宋"/>
          <w:kern w:val="0"/>
          <w:sz w:val="32"/>
          <w:szCs w:val="32"/>
        </w:rPr>
        <w:t>负责特种设备安全监督</w:t>
      </w:r>
      <w:r>
        <w:rPr>
          <w:rFonts w:ascii="仿宋" w:hAnsi="仿宋" w:cs="仿宋" w:eastAsia="仿宋"/>
          <w:kern w:val="0"/>
          <w:sz w:val="32"/>
          <w:szCs w:val="32"/>
        </w:rPr>
        <w:t>管理</w:t>
      </w:r>
      <w:r>
        <w:rPr>
          <w:rFonts w:ascii="仿宋" w:hAnsi="仿宋" w:cs="仿宋" w:hint="eastAsia" w:eastAsia="仿宋"/>
          <w:kern w:val="0"/>
          <w:sz w:val="32"/>
          <w:szCs w:val="32"/>
        </w:rPr>
        <w:t>的</w:t>
      </w:r>
      <w:r>
        <w:rPr>
          <w:rFonts w:ascii="仿宋" w:hAnsi="仿宋" w:cs="仿宋" w:eastAsia="仿宋"/>
          <w:kern w:val="0"/>
          <w:sz w:val="32"/>
          <w:szCs w:val="32"/>
        </w:rPr>
        <w:t>部门对接到的投诉、举报应当受理，属于本部门职责的，应当及时进行核实、处理、答复</w:t>
      </w:r>
      <w:r>
        <w:rPr>
          <w:rFonts w:eastAsia="仿宋" w:cs="仿宋" w:ascii="仿宋" w:hAnsi="仿宋"/>
          <w:kern w:val="0"/>
          <w:sz w:val="32"/>
          <w:szCs w:val="32"/>
        </w:rPr>
        <w:t>;</w:t>
      </w:r>
      <w:r>
        <w:rPr>
          <w:rFonts w:ascii="仿宋" w:hAnsi="仿宋" w:cs="仿宋" w:eastAsia="仿宋"/>
          <w:kern w:val="0"/>
          <w:sz w:val="32"/>
          <w:szCs w:val="32"/>
        </w:rPr>
        <w:t>不属于本部门职责的，应当及时移送有权处理的部门，</w:t>
      </w:r>
      <w:r>
        <w:rPr>
          <w:rFonts w:ascii="仿宋" w:hAnsi="仿宋" w:cs="仿宋" w:hint="eastAsia" w:eastAsia="仿宋"/>
          <w:kern w:val="0"/>
          <w:sz w:val="32"/>
          <w:szCs w:val="32"/>
        </w:rPr>
        <w:t>并</w:t>
      </w:r>
      <w:r>
        <w:rPr>
          <w:rFonts w:ascii="仿宋" w:hAnsi="仿宋" w:cs="仿宋" w:eastAsia="仿宋"/>
          <w:kern w:val="0"/>
          <w:sz w:val="32"/>
          <w:szCs w:val="32"/>
        </w:rPr>
        <w:t>将移送情况告知</w:t>
      </w:r>
      <w:r>
        <w:rPr>
          <w:rFonts w:ascii="仿宋" w:hAnsi="仿宋" w:cs="仿宋" w:hint="eastAsia" w:eastAsia="仿宋"/>
          <w:kern w:val="0"/>
          <w:sz w:val="32"/>
          <w:szCs w:val="32"/>
        </w:rPr>
        <w:t>投诉</w:t>
      </w:r>
      <w:r>
        <w:rPr>
          <w:rFonts w:ascii="仿宋" w:hAnsi="仿宋" w:cs="仿宋" w:eastAsia="仿宋"/>
          <w:kern w:val="0"/>
          <w:sz w:val="32"/>
          <w:szCs w:val="32"/>
        </w:rPr>
        <w:t>举报人。有权处理的部门应当及时处理，不得推诿。</w:t>
      </w:r>
    </w:p>
    <w:p>
      <w:pPr>
        <w:pStyle w:val="Normal"/>
        <w:widowControl/>
        <w:shd w:fill="FFFFFF" w:val="clear"/>
        <w:snapToGrid w:val="false"/>
        <w:spacing w:lineRule="exact" w:line="600"/>
        <w:ind w:firstLineChars="200" w:startChars="0" w:start="0" w:endChars="0" w:end="0"/>
        <w:rPr>
          <w:rFonts w:ascii="楷体" w:hAnsi="楷体" w:eastAsia="楷体" w:cs="楷体" w:hint="eastAsia"/>
          <w:bCs/>
          <w:kern w:val="0"/>
          <w:sz w:val="32"/>
          <w:szCs w:val="32"/>
        </w:rPr>
      </w:pPr>
      <w:r>
        <w:rPr>
          <w:rFonts w:ascii="仿宋" w:hAnsi="仿宋" w:cs="仿宋" w:hint="eastAsia" w:eastAsia="仿宋"/>
          <w:kern w:val="0"/>
          <w:sz w:val="32"/>
          <w:szCs w:val="32"/>
        </w:rPr>
        <w:t>负责特种设备安全监督管理的部门应当公布投诉、举报方式。</w:t>
      </w:r>
    </w:p>
    <w:p>
      <w:pPr>
        <w:pStyle w:val="Normal"/>
        <w:snapToGrid w:val="false"/>
        <w:spacing w:lineRule="exact" w:line="600"/>
        <w:ind w:firstLineChars="200" w:startChars="0" w:start="0" w:endChars="0" w:end="0"/>
        <w:rPr>
          <w:rFonts w:ascii="仿宋" w:hAnsi="仿宋" w:eastAsia="仿宋" w:cs="仿宋"/>
          <w:bCs/>
          <w:kern w:val="0"/>
          <w:sz w:val="32"/>
          <w:szCs w:val="32"/>
        </w:rPr>
      </w:pPr>
      <w:r>
        <w:rPr>
          <w:rFonts w:ascii="黑体;SimHei" w:hAnsi="黑体;SimHei" w:cs="黑体;SimHei" w:hint="eastAsia" w:eastAsia="黑体;SimHei"/>
          <w:bCs/>
          <w:kern w:val="0"/>
          <w:sz w:val="32"/>
          <w:szCs w:val="32"/>
        </w:rPr>
        <w:t>第三十九条</w:t>
      </w:r>
      <w:r>
        <w:rPr>
          <w:rFonts w:ascii="楷体" w:hAnsi="楷体" w:cs="楷体" w:hint="eastAsia" w:eastAsia="楷体"/>
          <w:bCs/>
          <w:kern w:val="0"/>
          <w:sz w:val="32"/>
          <w:szCs w:val="32"/>
        </w:rPr>
        <w:t xml:space="preserve"> </w:t>
      </w:r>
      <w:r>
        <w:rPr>
          <w:rFonts w:ascii="仿宋" w:hAnsi="仿宋" w:cs="仿宋" w:hint="eastAsia" w:eastAsia="仿宋"/>
          <w:kern w:val="0"/>
          <w:sz w:val="32"/>
          <w:szCs w:val="32"/>
        </w:rPr>
        <w:t>省级人民政府负责特种设备安全监督管理的部门应当加强电梯安全监督管理信息化建设，建立信用评价制度。</w:t>
      </w:r>
    </w:p>
    <w:p>
      <w:pPr>
        <w:pStyle w:val="Normal"/>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负责特种设备安全监督管理的部门应当定期组织对电梯生产、经营、使用、维护保养等单位进行信用评价，评价结果应当向社会公开；根据信用评价结果，对电梯生产、经营、使用、维护保养等单位实施分类监管。</w:t>
      </w:r>
    </w:p>
    <w:p>
      <w:pPr>
        <w:pStyle w:val="Normal"/>
        <w:snapToGrid w:val="false"/>
        <w:spacing w:lineRule="exact" w:line="600"/>
        <w:ind w:firstLineChars="200" w:startChars="0" w:start="0" w:endChars="0" w:end="0"/>
        <w:rPr>
          <w:rFonts w:ascii="仿宋" w:hAnsi="仿宋" w:eastAsia="仿宋" w:cs="仿宋"/>
          <w:kern w:val="0"/>
          <w:sz w:val="32"/>
          <w:szCs w:val="32"/>
        </w:rPr>
      </w:pPr>
      <w:r>
        <w:rPr>
          <w:rFonts w:ascii="仿宋" w:hAnsi="仿宋" w:cs="仿宋" w:hint="eastAsia" w:eastAsia="仿宋"/>
          <w:kern w:val="0"/>
          <w:sz w:val="32"/>
          <w:szCs w:val="32"/>
        </w:rPr>
        <w:t>负责特种设备安全监督管理的部门和有关部门应当运用大数据、互联网、物联网等信息化技术，提高电梯服务、管理和监控水平，增强事故防范和应急救援处置能力。</w:t>
      </w:r>
    </w:p>
    <w:p>
      <w:pPr>
        <w:pStyle w:val="Normal"/>
        <w:widowControl/>
        <w:shd w:fill="FFFFFF" w:val="clear"/>
        <w:snapToGrid w:val="false"/>
        <w:spacing w:lineRule="exact" w:line="600"/>
        <w:rPr/>
      </w:pPr>
      <w:r>
        <w:rPr>
          <w:rFonts w:eastAsia="仿宋_GB2312" w:hint="eastAsia"/>
          <w:kern w:val="0"/>
          <w:sz w:val="32"/>
          <w:szCs w:val="32"/>
        </w:rPr>
        <w:t xml:space="preserve">    </w:t>
      </w:r>
      <w:r>
        <w:rPr>
          <w:rFonts w:ascii="黑体;SimHei" w:hAnsi="黑体;SimHei" w:cs="黑体;SimHei" w:hint="eastAsia" w:eastAsia="黑体;SimHei"/>
          <w:kern w:val="0"/>
          <w:sz w:val="32"/>
          <w:szCs w:val="32"/>
        </w:rPr>
        <w:t>第四十条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省级人民政府负责特种设备安全监督管理的部门应当每年向社会公布电梯安全总体状况。电梯安全总体状况包括下列内容：</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（一）电梯数量、种类、分布区域；</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（二）电梯维护保养、检验等总体状况；</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（三）电梯事故情况、特点、原因分析、防范对策；</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（四）电梯相关单位的资质情况；</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（五）其他需要公布的情况。</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第四十一条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shd w:fill="FFFFFF" w:val="clear"/>
        </w:rPr>
        <w:t>电信</w:t>
      </w:r>
      <w:r>
        <w:rPr>
          <w:rFonts w:ascii="仿宋" w:hAnsi="仿宋" w:cs="仿宋" w:hint="eastAsia" w:eastAsia="仿宋"/>
          <w:kern w:val="0"/>
          <w:sz w:val="32"/>
          <w:szCs w:val="32"/>
        </w:rPr>
        <w:t>运营企业应当加强电梯井道通信网络覆盖，保持电梯内移动通信设备</w:t>
      </w:r>
      <w:r>
        <w:rPr>
          <w:rFonts w:ascii="仿宋" w:hAnsi="仿宋" w:cs="仿宋" w:hint="eastAsia" w:eastAsia="仿宋"/>
          <w:kern w:val="0"/>
          <w:sz w:val="32"/>
          <w:szCs w:val="32"/>
          <w:shd w:fill="FFFFFF" w:val="clear"/>
        </w:rPr>
        <w:t>信号</w:t>
      </w:r>
      <w:r>
        <w:rPr>
          <w:rFonts w:ascii="仿宋" w:hAnsi="仿宋" w:cs="仿宋" w:hint="eastAsia" w:eastAsia="仿宋"/>
          <w:kern w:val="0"/>
          <w:sz w:val="32"/>
          <w:szCs w:val="32"/>
        </w:rPr>
        <w:t>畅通。</w:t>
      </w:r>
    </w:p>
    <w:p>
      <w:pPr>
        <w:pStyle w:val="Normal"/>
        <w:widowControl/>
        <w:shd w:fill="FFFFFF" w:val="clear"/>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第四十二条</w:t>
      </w:r>
      <w:r>
        <w:rPr>
          <w:rFonts w:ascii="楷体" w:hAnsi="楷体" w:cs="楷体" w:hint="eastAsia" w:eastAsia="楷体"/>
          <w:b/>
          <w:kern w:val="0"/>
          <w:sz w:val="32"/>
          <w:szCs w:val="32"/>
        </w:rPr>
        <w:t xml:space="preserve"> </w:t>
      </w:r>
      <w:r>
        <w:rPr>
          <w:rFonts w:ascii="仿宋" w:hAnsi="仿宋" w:cs="仿宋" w:hint="eastAsia" w:eastAsia="仿宋"/>
          <w:bCs/>
          <w:kern w:val="0"/>
          <w:sz w:val="32"/>
          <w:szCs w:val="32"/>
        </w:rPr>
        <w:t>供电企业需要实施停电时，应当按照国家有关规定事先公告</w:t>
      </w:r>
      <w:r>
        <w:rPr>
          <w:rFonts w:ascii="仿宋" w:hAnsi="仿宋" w:cs="仿宋" w:hint="eastAsia" w:eastAsia="仿宋"/>
          <w:color w:val="333333"/>
          <w:sz w:val="32"/>
          <w:szCs w:val="32"/>
        </w:rPr>
        <w:t>停电区域、停电线路、停电时间</w:t>
      </w:r>
      <w:r>
        <w:rPr>
          <w:rFonts w:ascii="仿宋" w:hAnsi="仿宋" w:cs="仿宋" w:hint="eastAsia" w:eastAsia="仿宋"/>
          <w:bCs/>
          <w:kern w:val="0"/>
          <w:sz w:val="32"/>
          <w:szCs w:val="32"/>
        </w:rPr>
        <w:t>。</w:t>
      </w:r>
    </w:p>
    <w:p>
      <w:pPr>
        <w:pStyle w:val="Normal"/>
        <w:widowControl/>
        <w:shd w:fill="FFFFFF" w:val="clear"/>
        <w:snapToGrid w:val="false"/>
        <w:spacing w:lineRule="exact" w:line="600"/>
        <w:ind w:firstLineChars="200" w:startChars="0" w:start="0" w:endChars="0" w:end="0"/>
        <w:rPr>
          <w:rFonts w:ascii="仿宋" w:hAnsi="仿宋" w:eastAsia="仿宋" w:cs="仿宋" w:hint="eastAsia"/>
          <w:bCs/>
          <w:kern w:val="0"/>
          <w:sz w:val="32"/>
          <w:szCs w:val="32"/>
        </w:rPr>
      </w:pPr>
      <w:r>
        <w:rPr>
          <w:rFonts w:eastAsia="仿宋" w:cs="仿宋" w:hint="eastAsia" w:ascii="仿宋" w:hAnsi="仿宋"/>
          <w:bCs/>
          <w:kern w:val="0"/>
          <w:sz w:val="32"/>
          <w:szCs w:val="32"/>
        </w:rPr>
      </w:r>
    </w:p>
    <w:p>
      <w:pPr>
        <w:pStyle w:val="Normal"/>
        <w:widowControl/>
        <w:shd w:fill="FFFFFF" w:val="clear"/>
        <w:snapToGrid w:val="false"/>
        <w:spacing w:lineRule="exact" w:line="600"/>
        <w:jc w:val="center"/>
        <w:rPr>
          <w:rFonts w:ascii="黑体;SimHei" w:hAnsi="黑体;SimHei" w:eastAsia="黑体;SimHei" w:cs="黑体;SimHei" w:hint="eastAsia"/>
          <w:b/>
          <w:bCs/>
          <w:kern w:val="0"/>
          <w:sz w:val="32"/>
          <w:szCs w:val="32"/>
        </w:rPr>
      </w:pPr>
      <w:r>
        <w:rPr>
          <w:rFonts w:ascii="黑体;SimHei" w:hAnsi="黑体;SimHei" w:cs="黑体;SimHei" w:hint="eastAsia" w:eastAsia="黑体;SimHei"/>
          <w:b/>
          <w:bCs/>
          <w:kern w:val="0"/>
          <w:sz w:val="32"/>
          <w:szCs w:val="32"/>
        </w:rPr>
        <w:t>第七章  法律责任</w:t>
      </w:r>
    </w:p>
    <w:p>
      <w:pPr>
        <w:pStyle w:val="Normal"/>
        <w:widowControl/>
        <w:shd w:fill="FFFFFF" w:val="clear"/>
        <w:snapToGrid w:val="false"/>
        <w:spacing w:lineRule="exact" w:line="600"/>
        <w:ind w:firstLineChars="150" w:startChars="0" w:start="0" w:endChars="0" w:end="0"/>
        <w:rPr/>
      </w:pPr>
      <w:r>
        <w:rPr>
          <w:rFonts w:eastAsia="仿宋_GB2312" w:hint="eastAsia"/>
          <w:kern w:val="0"/>
          <w:sz w:val="32"/>
          <w:szCs w:val="32"/>
        </w:rPr>
        <w:t xml:space="preserve"> </w:t>
      </w:r>
      <w:r>
        <w:rPr>
          <w:rFonts w:ascii="黑体;SimHei" w:hAnsi="黑体;SimHei" w:cs="黑体;SimHei" w:hint="eastAsia" w:eastAsia="黑体;SimHei"/>
          <w:kern w:val="0"/>
          <w:sz w:val="32"/>
          <w:szCs w:val="32"/>
        </w:rPr>
        <w:t>第四十三条</w:t>
      </w:r>
      <w:r>
        <w:rPr>
          <w:rFonts w:ascii="楷体" w:hAnsi="楷体" w:cs="楷体" w:hint="eastAsia" w:eastAsia="楷体"/>
          <w:b/>
          <w:kern w:val="0"/>
          <w:sz w:val="32"/>
          <w:szCs w:val="32"/>
        </w:rPr>
        <w:t xml:space="preserve"> </w:t>
      </w:r>
      <w:r>
        <w:rPr>
          <w:rFonts w:ascii="仿宋" w:hAnsi="仿宋" w:cs="仿宋" w:hint="eastAsia" w:eastAsia="仿宋"/>
          <w:bCs/>
          <w:kern w:val="0"/>
          <w:sz w:val="32"/>
          <w:szCs w:val="32"/>
        </w:rPr>
        <w:t>电梯生产单位</w:t>
      </w:r>
      <w:r>
        <w:rPr>
          <w:rFonts w:ascii="仿宋" w:hAnsi="仿宋" w:cs="仿宋" w:hint="eastAsia" w:eastAsia="仿宋"/>
          <w:kern w:val="0"/>
          <w:sz w:val="32"/>
          <w:szCs w:val="32"/>
        </w:rPr>
        <w:t>违反本条例规定，设置影响电梯使用、维护保养等涉及电梯安全运行的技术障碍的，由负责特种设备安全监督管理的部门责令限期改正；逾期未改正的，处一万元以上十万元以下罚款。</w:t>
      </w:r>
    </w:p>
    <w:p>
      <w:pPr>
        <w:pStyle w:val="Normal"/>
        <w:widowControl/>
        <w:shd w:fill="FFFFFF" w:val="clear"/>
        <w:snapToGrid w:val="false"/>
        <w:spacing w:lineRule="exact" w:line="600"/>
        <w:rPr/>
      </w:pPr>
      <w:r>
        <w:rPr>
          <w:rFonts w:eastAsia="仿宋_GB2312" w:hint="eastAsia"/>
          <w:kern w:val="0"/>
          <w:sz w:val="32"/>
          <w:szCs w:val="32"/>
        </w:rPr>
        <w:t xml:space="preserve">   </w:t>
      </w:r>
      <w:r>
        <w:rPr>
          <w:rFonts w:eastAsia="黑体;SimHei" w:cs="黑体;SimHei" w:hint="eastAsia" w:ascii="黑体;SimHei" w:hAnsi="黑体;SimHei"/>
          <w:kern w:val="0"/>
          <w:sz w:val="32"/>
          <w:szCs w:val="32"/>
          <w:shd w:fill="FFFFFF" w:val="clear"/>
        </w:rPr>
        <w:t xml:space="preserve"> </w:t>
      </w:r>
      <w:r>
        <w:rPr>
          <w:rFonts w:ascii="黑体;SimHei" w:hAnsi="黑体;SimHei" w:cs="黑体;SimHei" w:hint="eastAsia" w:eastAsia="黑体;SimHei"/>
          <w:kern w:val="0"/>
          <w:sz w:val="32"/>
          <w:szCs w:val="32"/>
          <w:shd w:fill="FFFFFF" w:val="clear"/>
        </w:rPr>
        <w:t>第</w:t>
      </w:r>
      <w:r>
        <w:rPr>
          <w:rFonts w:ascii="黑体;SimHei" w:hAnsi="黑体;SimHei" w:cs="黑体;SimHei" w:hint="eastAsia" w:eastAsia="黑体;SimHei"/>
          <w:kern w:val="0"/>
          <w:sz w:val="32"/>
          <w:szCs w:val="32"/>
        </w:rPr>
        <w:t>四十四条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电梯使用单位违反本条例规定，有下列情形之一的，由负责特种设备安全监督管理的部门予以处罚：</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（一）电梯使用单位变更，原使用单位未按照规定将电梯安全技术档案完整移交给新使用单位的，责令限期改正；逾期未改正的，处一万元以上二万元以下罚款；</w:t>
      </w:r>
    </w:p>
    <w:p>
      <w:pPr>
        <w:pStyle w:val="Normal"/>
        <w:widowControl/>
        <w:shd w:fill="FFFFFF" w:val="clear"/>
        <w:snapToGrid w:val="false"/>
        <w:spacing w:lineRule="exact" w:line="600"/>
        <w:ind w:firstLine="640" w:end="0"/>
        <w:rPr/>
      </w:pPr>
      <w:r>
        <w:rPr>
          <w:rFonts w:ascii="仿宋" w:hAnsi="仿宋" w:cs="仿宋" w:hint="eastAsia" w:eastAsia="仿宋"/>
          <w:kern w:val="0"/>
          <w:sz w:val="32"/>
          <w:szCs w:val="32"/>
        </w:rPr>
        <w:t>（二）未按照规定保证电梯紧急报警装置立即应答的，责令改正，处一万元以上二万元以下罚款；</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（三）未按照规定保证电梯轿厢照明、机房等设施设备正常使用的，或者未按照规定张贴有效的电梯使用标志、</w:t>
      </w:r>
      <w:r>
        <w:rPr>
          <w:rFonts w:ascii="仿宋" w:hAnsi="仿宋" w:cs="仿宋" w:hint="eastAsia" w:eastAsia="仿宋"/>
          <w:kern w:val="0"/>
          <w:sz w:val="32"/>
          <w:szCs w:val="32"/>
          <w:shd w:fill="FFFFFF" w:val="clear"/>
        </w:rPr>
        <w:t>安全使用说明、</w:t>
      </w:r>
      <w:r>
        <w:rPr>
          <w:rFonts w:ascii="仿宋" w:hAnsi="仿宋" w:cs="仿宋" w:hint="eastAsia" w:eastAsia="仿宋"/>
          <w:kern w:val="0"/>
          <w:sz w:val="32"/>
          <w:szCs w:val="32"/>
        </w:rPr>
        <w:t>安全注意事项和警示标志以及应急救援电话号码等电梯安全相关信息的，责令限期改正；逾期未改正的</w:t>
      </w:r>
      <w:r>
        <w:rPr>
          <w:rFonts w:eastAsia="仿宋" w:cs="仿宋" w:hint="eastAsia" w:ascii="仿宋" w:hAnsi="仿宋"/>
          <w:kern w:val="0"/>
          <w:sz w:val="32"/>
          <w:szCs w:val="32"/>
        </w:rPr>
        <w:t>,</w:t>
      </w:r>
      <w:r>
        <w:rPr>
          <w:rFonts w:ascii="仿宋" w:hAnsi="仿宋" w:cs="仿宋" w:hint="eastAsia" w:eastAsia="仿宋"/>
          <w:kern w:val="0"/>
          <w:sz w:val="32"/>
          <w:szCs w:val="32"/>
        </w:rPr>
        <w:t>处一万元以上二万元以下罚款；</w:t>
      </w:r>
    </w:p>
    <w:p>
      <w:pPr>
        <w:pStyle w:val="Normal"/>
        <w:widowControl/>
        <w:shd w:fill="FFFFFF" w:val="clear"/>
        <w:snapToGrid w:val="false"/>
        <w:spacing w:lineRule="exact" w:line="60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（四）电梯出现故障、停电、发生异常情况或者遇水灾、火灾、地震等突发性事件时，未按照规定对电梯是否困人进行确认的，处一万元以上二万元以下罚款；</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（五）未按照规定在居民住宅小区内公示电梯最近一次维护保养信息的，责令限期改正；逾期未改正的，处一万元以上二万元以下罚款；</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（六）未按照规定处理居民住宅小区电梯安全投诉</w:t>
      </w:r>
      <w:r>
        <w:rPr>
          <w:rFonts w:ascii="仿宋" w:hAnsi="仿宋" w:cs="仿宋" w:hint="eastAsia" w:eastAsia="仿宋"/>
          <w:kern w:val="0"/>
          <w:sz w:val="32"/>
          <w:szCs w:val="32"/>
          <w:shd w:fill="FFFFFF" w:val="clear"/>
        </w:rPr>
        <w:t>的</w:t>
      </w:r>
      <w:r>
        <w:rPr>
          <w:rFonts w:ascii="仿宋" w:hAnsi="仿宋" w:cs="仿宋" w:hint="eastAsia" w:eastAsia="仿宋"/>
          <w:kern w:val="0"/>
          <w:sz w:val="32"/>
          <w:szCs w:val="32"/>
        </w:rPr>
        <w:t>，责令限期改正；逾期未改正的，处一万元以上二万元以下罚款；</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（七）发现乘客被困电梯后，未按照规定立即通知电梯维护保养单位现场救援的，处一万元以上二万元以下罚款。</w:t>
      </w:r>
    </w:p>
    <w:p>
      <w:pPr>
        <w:pStyle w:val="Normal"/>
        <w:widowControl/>
        <w:shd w:fill="FFFFFF" w:val="clear"/>
        <w:snapToGrid w:val="false"/>
        <w:spacing w:lineRule="exact" w:line="600"/>
        <w:rPr/>
      </w:pPr>
      <w:r>
        <w:rPr>
          <w:rFonts w:eastAsia="仿宋_GB2312" w:hint="eastAsia"/>
          <w:kern w:val="0"/>
          <w:sz w:val="32"/>
          <w:szCs w:val="32"/>
        </w:rPr>
        <w:t xml:space="preserve">   </w:t>
      </w:r>
      <w:r>
        <w:rPr>
          <w:rFonts w:eastAsia="黑体;SimHei" w:cs="黑体;SimHei" w:hint="eastAsia" w:ascii="黑体;SimHei" w:hAnsi="黑体;SimHei"/>
          <w:bCs/>
          <w:kern w:val="0"/>
          <w:sz w:val="32"/>
          <w:szCs w:val="32"/>
          <w:shd w:fill="FFFFFF" w:val="clear"/>
        </w:rPr>
        <w:t xml:space="preserve"> </w:t>
      </w:r>
      <w:r>
        <w:rPr>
          <w:rFonts w:ascii="黑体;SimHei" w:hAnsi="黑体;SimHei" w:cs="黑体;SimHei" w:hint="eastAsia" w:eastAsia="黑体;SimHei"/>
          <w:bCs/>
          <w:kern w:val="0"/>
          <w:sz w:val="32"/>
          <w:szCs w:val="32"/>
        </w:rPr>
        <w:t>第四十五条</w:t>
      </w:r>
      <w:r>
        <w:rPr>
          <w:rFonts w:ascii="楷体" w:hAnsi="楷体" w:cs="楷体" w:hint="eastAsia" w:eastAsia="楷体"/>
          <w:b/>
          <w:bCs/>
          <w:kern w:val="0"/>
          <w:sz w:val="32"/>
          <w:szCs w:val="32"/>
        </w:rPr>
        <w:t xml:space="preserve"> </w:t>
      </w:r>
      <w:r>
        <w:rPr>
          <w:rFonts w:ascii="仿宋" w:hAnsi="仿宋" w:cs="仿宋" w:hint="eastAsia" w:eastAsia="仿宋"/>
          <w:kern w:val="0"/>
          <w:sz w:val="32"/>
          <w:szCs w:val="32"/>
        </w:rPr>
        <w:t>电梯维护保养单位违反本条例规定，有下列情形之一的，由负责特种设备安全监督管理的部门责令停止违法行为，予以处罚；有违法所得的，没收违法所得：</w:t>
      </w:r>
    </w:p>
    <w:p>
      <w:pPr>
        <w:pStyle w:val="Normal"/>
        <w:widowControl/>
        <w:shd w:fill="FFFFFF" w:val="clear"/>
        <w:snapToGrid w:val="false"/>
        <w:spacing w:lineRule="exact" w:line="600"/>
        <w:ind w:firstLine="630" w:end="0"/>
        <w:rPr/>
      </w:pPr>
      <w:r>
        <w:rPr>
          <w:rFonts w:ascii="仿宋" w:hAnsi="仿宋" w:cs="仿宋" w:hint="eastAsia" w:eastAsia="仿宋"/>
          <w:kern w:val="0"/>
          <w:sz w:val="32"/>
          <w:szCs w:val="32"/>
        </w:rPr>
        <w:t>（一）将电梯日常维护保养业务转包、分包或者变相转包、分包的，处一万元以上十万元以下罚款；</w:t>
      </w:r>
    </w:p>
    <w:p>
      <w:pPr>
        <w:pStyle w:val="Normal"/>
        <w:widowControl/>
        <w:shd w:fill="FFFFFF" w:val="clear"/>
        <w:snapToGrid w:val="false"/>
        <w:spacing w:lineRule="exact" w:line="600"/>
        <w:ind w:firstLine="570" w:end="0"/>
        <w:rPr>
          <w:rFonts w:ascii="仿宋" w:hAnsi="仿宋" w:eastAsia="仿宋" w:cs="仿宋" w:hint="eastAsia"/>
          <w:kern w:val="0"/>
          <w:sz w:val="32"/>
          <w:szCs w:val="32"/>
        </w:rPr>
      </w:pPr>
      <w:r>
        <w:rPr>
          <w:rFonts w:ascii="仿宋" w:hAnsi="仿宋" w:cs="仿宋" w:hint="eastAsia" w:eastAsia="仿宋"/>
          <w:kern w:val="0"/>
          <w:sz w:val="32"/>
          <w:szCs w:val="32"/>
        </w:rPr>
        <w:t>（二）未按照安全技术规范、相关标准、使用维护保养说明要求，制订电梯维护保养计划与方案的，处一万元罚款；</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（三）未按照维护保养计划与方案进行维护保养的，未按规定对电梯至少每十五天进行一次日常维护保养的，每年度未至少进行一次自行检查的，处三万元以上十万元以下罚款；</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（四）未如实记录电梯维护保养、故障和自行检查情况的，并未按规定对记录予以保存的，处二万元罚款；</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ascii="仿宋" w:hAnsi="仿宋" w:cs="仿宋" w:hint="eastAsia" w:eastAsia="仿宋"/>
          <w:kern w:val="0"/>
          <w:sz w:val="32"/>
          <w:szCs w:val="32"/>
        </w:rPr>
        <w:t>（五）实施电梯维护保养和救援时，现场维护保养作业人员少于二人的，处一万元罚款；</w:t>
      </w:r>
    </w:p>
    <w:p>
      <w:pPr>
        <w:pStyle w:val="Normal"/>
        <w:widowControl/>
        <w:shd w:fill="FFFFFF" w:val="clear"/>
        <w:snapToGrid w:val="false"/>
        <w:spacing w:lineRule="exact" w:line="600"/>
        <w:ind w:firstLine="570" w:end="0"/>
        <w:rPr/>
      </w:pPr>
      <w:r>
        <w:rPr>
          <w:rFonts w:ascii="仿宋" w:hAnsi="仿宋" w:cs="仿宋" w:hint="eastAsia" w:eastAsia="仿宋"/>
          <w:kern w:val="0"/>
          <w:sz w:val="32"/>
          <w:szCs w:val="32"/>
        </w:rPr>
        <w:t>（六）维护保养人员在实施维护保养期间未落实现场安全防护措施的，处一万元罚款；</w:t>
      </w:r>
    </w:p>
    <w:p>
      <w:pPr>
        <w:pStyle w:val="Normal"/>
        <w:widowControl/>
        <w:shd w:fill="FFFFFF" w:val="clear"/>
        <w:snapToGrid w:val="false"/>
        <w:spacing w:lineRule="exact" w:line="600"/>
        <w:ind w:firstLineChars="200" w:startChars="0" w:start="0" w:endChars="0" w:end="0"/>
        <w:rPr/>
      </w:pPr>
      <w:r>
        <w:rPr>
          <w:rFonts w:ascii="仿宋" w:hAnsi="仿宋" w:cs="仿宋" w:hint="eastAsia" w:eastAsia="仿宋"/>
          <w:kern w:val="0"/>
          <w:sz w:val="32"/>
          <w:szCs w:val="32"/>
        </w:rPr>
        <w:t>（七）未设立二十四小时值班电话，在接到故障通知后未及时予以排除的，或者在接到电梯困人故障报告后，维保人员未按规定时限到达现场实施救援的，处二万元罚款；</w:t>
      </w:r>
    </w:p>
    <w:p>
      <w:pPr>
        <w:pStyle w:val="Normal"/>
        <w:widowControl/>
        <w:shd w:fill="FFFFFF" w:val="clear"/>
        <w:snapToGrid w:val="false"/>
        <w:spacing w:lineRule="exact" w:line="600"/>
        <w:ind w:firstLine="630" w:end="0"/>
        <w:rPr>
          <w:rFonts w:ascii="仿宋" w:hAnsi="仿宋" w:eastAsia="仿宋" w:cs="仿宋" w:hint="eastAsia"/>
          <w:kern w:val="0"/>
          <w:sz w:val="32"/>
          <w:szCs w:val="32"/>
          <w:shd w:fill="FFFFFF" w:val="clear"/>
        </w:rPr>
      </w:pPr>
      <w:r>
        <w:rPr>
          <w:rFonts w:ascii="仿宋" w:hAnsi="仿宋" w:cs="仿宋" w:hint="eastAsia" w:eastAsia="仿宋"/>
          <w:kern w:val="0"/>
          <w:sz w:val="32"/>
          <w:szCs w:val="32"/>
        </w:rPr>
        <w:t>（八）对在用电梯更换的电梯零部件不满足设计、使用要求，不具有产品质量合格证书，或者安全部件不具有型式试验证书的，处二万元罚款</w:t>
      </w:r>
      <w:r>
        <w:rPr>
          <w:rFonts w:ascii="仿宋" w:hAnsi="仿宋" w:cs="仿宋" w:hint="eastAsia" w:eastAsia="仿宋"/>
          <w:kern w:val="0"/>
          <w:sz w:val="32"/>
          <w:szCs w:val="32"/>
          <w:shd w:fill="FFFFFF" w:val="clear"/>
        </w:rPr>
        <w:t>。</w:t>
      </w:r>
    </w:p>
    <w:p>
      <w:pPr>
        <w:pStyle w:val="Normal"/>
        <w:widowControl/>
        <w:shd w:fill="FFFFFF" w:val="clear"/>
        <w:snapToGrid w:val="false"/>
        <w:spacing w:lineRule="exact" w:line="600"/>
        <w:ind w:firstLine="630" w:end="0"/>
        <w:rPr/>
      </w:pPr>
      <w:r>
        <w:rPr>
          <w:rFonts w:ascii="黑体;SimHei" w:hAnsi="黑体;SimHei" w:cs="黑体;SimHei" w:hint="eastAsia" w:eastAsia="黑体;SimHei"/>
          <w:kern w:val="0"/>
          <w:sz w:val="32"/>
          <w:szCs w:val="32"/>
        </w:rPr>
        <w:t>第四十六条</w:t>
      </w:r>
      <w:r>
        <w:rPr>
          <w:rFonts w:ascii="楷体" w:hAnsi="楷体" w:cs="楷体" w:hint="eastAsia" w:eastAsia="楷体"/>
          <w:b/>
          <w:kern w:val="0"/>
          <w:sz w:val="32"/>
          <w:szCs w:val="32"/>
        </w:rPr>
        <w:t xml:space="preserve"> </w:t>
      </w:r>
      <w:r>
        <w:rPr>
          <w:rFonts w:ascii="仿宋" w:hAnsi="仿宋" w:cs="仿宋" w:hint="eastAsia" w:eastAsia="仿宋"/>
          <w:kern w:val="0"/>
          <w:sz w:val="32"/>
          <w:szCs w:val="32"/>
        </w:rPr>
        <w:t>负责特种设备安全监督管理的部门及其工作人员违反本条例规定，有下列情形之一的</w:t>
      </w:r>
      <w:r>
        <w:rPr>
          <w:rFonts w:eastAsia="仿宋" w:cs="仿宋" w:hint="eastAsia" w:ascii="仿宋" w:hAnsi="仿宋"/>
          <w:kern w:val="0"/>
          <w:sz w:val="32"/>
          <w:szCs w:val="32"/>
          <w:shd w:fill="FFFFFF" w:val="clear"/>
        </w:rPr>
        <w:t>,</w:t>
      </w:r>
      <w:r>
        <w:rPr>
          <w:rFonts w:ascii="仿宋" w:hAnsi="仿宋" w:cs="仿宋" w:hint="eastAsia" w:eastAsia="仿宋"/>
          <w:kern w:val="0"/>
          <w:sz w:val="32"/>
          <w:szCs w:val="32"/>
        </w:rPr>
        <w:t>对直接负责的主管人员和其他直接责任人员，依法给予处分：</w:t>
      </w:r>
    </w:p>
    <w:p>
      <w:pPr>
        <w:pStyle w:val="Normal"/>
        <w:widowControl/>
        <w:shd w:fill="FFFFFF" w:val="clear"/>
        <w:snapToGrid w:val="false"/>
        <w:spacing w:lineRule="exact" w:line="600"/>
        <w:ind w:firstLine="630" w:end="0"/>
        <w:rPr/>
      </w:pPr>
      <w:r>
        <w:rPr>
          <w:rFonts w:ascii="仿宋" w:hAnsi="仿宋" w:cs="仿宋" w:hint="eastAsia" w:eastAsia="仿宋"/>
          <w:kern w:val="0"/>
          <w:sz w:val="32"/>
          <w:szCs w:val="32"/>
        </w:rPr>
        <w:t>（一）</w:t>
      </w:r>
      <w:r>
        <w:rPr>
          <w:rFonts w:ascii="仿宋" w:hAnsi="仿宋" w:cs="仿宋" w:hint="eastAsia" w:eastAsia="仿宋"/>
          <w:bCs/>
          <w:kern w:val="0"/>
          <w:sz w:val="32"/>
          <w:szCs w:val="32"/>
        </w:rPr>
        <w:t>未依法对电梯生产、经营、使用、维护保养单位和特种设备检验机构实施监督检查的</w:t>
      </w:r>
      <w:r>
        <w:rPr>
          <w:rFonts w:ascii="仿宋" w:hAnsi="仿宋" w:cs="仿宋" w:hint="eastAsia" w:eastAsia="仿宋"/>
          <w:kern w:val="0"/>
          <w:sz w:val="32"/>
          <w:szCs w:val="32"/>
        </w:rPr>
        <w:t>；</w:t>
      </w:r>
    </w:p>
    <w:p>
      <w:pPr>
        <w:pStyle w:val="Normal"/>
        <w:widowControl/>
        <w:shd w:fill="FFFFFF" w:val="clear"/>
        <w:snapToGrid w:val="false"/>
        <w:spacing w:lineRule="exact" w:line="600"/>
        <w:ind w:firstLine="630" w:end="0"/>
        <w:rPr/>
      </w:pPr>
      <w:r>
        <w:rPr>
          <w:rFonts w:ascii="仿宋" w:hAnsi="仿宋" w:cs="仿宋" w:hint="eastAsia" w:eastAsia="仿宋"/>
          <w:kern w:val="0"/>
          <w:sz w:val="32"/>
          <w:szCs w:val="32"/>
        </w:rPr>
        <w:t>（二）</w:t>
      </w:r>
      <w:r>
        <w:rPr>
          <w:rFonts w:ascii="仿宋" w:hAnsi="仿宋" w:cs="仿宋" w:hint="eastAsia" w:eastAsia="仿宋"/>
          <w:bCs/>
          <w:kern w:val="0"/>
          <w:sz w:val="32"/>
          <w:szCs w:val="32"/>
        </w:rPr>
        <w:t>在接到电梯制造、维护保养以及特种设备检验机构等单位的报告后，未采取必要的措施及时予以处理的</w:t>
      </w:r>
      <w:r>
        <w:rPr>
          <w:rFonts w:ascii="仿宋" w:hAnsi="仿宋" w:cs="仿宋" w:hint="eastAsia" w:eastAsia="仿宋"/>
          <w:kern w:val="0"/>
          <w:sz w:val="32"/>
          <w:szCs w:val="32"/>
        </w:rPr>
        <w:t>；</w:t>
      </w:r>
    </w:p>
    <w:p>
      <w:pPr>
        <w:pStyle w:val="Normal"/>
        <w:widowControl/>
        <w:shd w:fill="FFFFFF" w:val="clear"/>
        <w:snapToGrid w:val="false"/>
        <w:spacing w:lineRule="exact" w:line="600"/>
        <w:ind w:firstLine="630" w:end="0"/>
        <w:rPr/>
      </w:pPr>
      <w:r>
        <w:rPr>
          <w:rFonts w:ascii="仿宋" w:hAnsi="仿宋" w:cs="仿宋" w:hint="eastAsia" w:eastAsia="仿宋"/>
          <w:kern w:val="0"/>
          <w:sz w:val="32"/>
          <w:szCs w:val="32"/>
        </w:rPr>
        <w:t>（三）</w:t>
      </w:r>
      <w:r>
        <w:rPr>
          <w:rFonts w:ascii="仿宋" w:hAnsi="仿宋" w:cs="仿宋" w:eastAsia="仿宋"/>
          <w:kern w:val="0"/>
          <w:sz w:val="32"/>
          <w:szCs w:val="32"/>
        </w:rPr>
        <w:t>对接到的投诉、举报</w:t>
      </w:r>
      <w:r>
        <w:rPr>
          <w:rFonts w:ascii="仿宋" w:hAnsi="仿宋" w:cs="仿宋" w:hint="eastAsia" w:eastAsia="仿宋"/>
          <w:kern w:val="0"/>
          <w:sz w:val="32"/>
          <w:szCs w:val="32"/>
        </w:rPr>
        <w:t>未及时</w:t>
      </w:r>
      <w:r>
        <w:rPr>
          <w:rFonts w:ascii="仿宋" w:hAnsi="仿宋" w:cs="仿宋" w:eastAsia="仿宋"/>
          <w:kern w:val="0"/>
          <w:sz w:val="32"/>
          <w:szCs w:val="32"/>
        </w:rPr>
        <w:t>受理</w:t>
      </w:r>
      <w:r>
        <w:rPr>
          <w:rFonts w:ascii="仿宋" w:hAnsi="仿宋" w:cs="仿宋" w:hint="eastAsia" w:eastAsia="仿宋"/>
          <w:kern w:val="0"/>
          <w:sz w:val="32"/>
          <w:szCs w:val="32"/>
        </w:rPr>
        <w:t>的</w:t>
      </w:r>
      <w:r>
        <w:rPr>
          <w:rFonts w:ascii="仿宋" w:hAnsi="仿宋" w:cs="仿宋" w:eastAsia="仿宋"/>
          <w:kern w:val="0"/>
          <w:sz w:val="32"/>
          <w:szCs w:val="32"/>
        </w:rPr>
        <w:t>，属于本部门职责</w:t>
      </w:r>
      <w:r>
        <w:rPr>
          <w:rFonts w:ascii="仿宋" w:hAnsi="仿宋" w:cs="仿宋" w:hint="eastAsia" w:eastAsia="仿宋"/>
          <w:kern w:val="0"/>
          <w:sz w:val="32"/>
          <w:szCs w:val="32"/>
        </w:rPr>
        <w:t>未</w:t>
      </w:r>
      <w:r>
        <w:rPr>
          <w:rFonts w:ascii="仿宋" w:hAnsi="仿宋" w:cs="仿宋" w:eastAsia="仿宋"/>
          <w:kern w:val="0"/>
          <w:sz w:val="32"/>
          <w:szCs w:val="32"/>
        </w:rPr>
        <w:t>及时进行核实、处理、答复</w:t>
      </w:r>
      <w:r>
        <w:rPr>
          <w:rFonts w:ascii="仿宋" w:hAnsi="仿宋" w:cs="仿宋" w:hint="eastAsia" w:eastAsia="仿宋"/>
          <w:kern w:val="0"/>
          <w:sz w:val="32"/>
          <w:szCs w:val="32"/>
        </w:rPr>
        <w:t>的，</w:t>
      </w:r>
      <w:r>
        <w:rPr>
          <w:rFonts w:ascii="仿宋" w:hAnsi="仿宋" w:cs="仿宋" w:eastAsia="仿宋"/>
          <w:kern w:val="0"/>
          <w:sz w:val="32"/>
          <w:szCs w:val="32"/>
        </w:rPr>
        <w:t>不属于本部门职责</w:t>
      </w:r>
      <w:r>
        <w:rPr>
          <w:rFonts w:ascii="仿宋" w:hAnsi="仿宋" w:cs="仿宋" w:hint="eastAsia" w:eastAsia="仿宋"/>
          <w:kern w:val="0"/>
          <w:sz w:val="32"/>
          <w:szCs w:val="32"/>
        </w:rPr>
        <w:t>未</w:t>
      </w:r>
      <w:r>
        <w:rPr>
          <w:rFonts w:ascii="仿宋" w:hAnsi="仿宋" w:cs="仿宋" w:eastAsia="仿宋"/>
          <w:kern w:val="0"/>
          <w:sz w:val="32"/>
          <w:szCs w:val="32"/>
        </w:rPr>
        <w:t>及时移送有权处理的部门，</w:t>
      </w:r>
      <w:r>
        <w:rPr>
          <w:rFonts w:ascii="仿宋" w:hAnsi="仿宋" w:cs="仿宋" w:hint="eastAsia" w:eastAsia="仿宋"/>
          <w:kern w:val="0"/>
          <w:sz w:val="32"/>
          <w:szCs w:val="32"/>
        </w:rPr>
        <w:t>并未</w:t>
      </w:r>
      <w:r>
        <w:rPr>
          <w:rFonts w:ascii="仿宋" w:hAnsi="仿宋" w:cs="仿宋" w:eastAsia="仿宋"/>
          <w:kern w:val="0"/>
          <w:sz w:val="32"/>
          <w:szCs w:val="32"/>
        </w:rPr>
        <w:t>将移送情况告知</w:t>
      </w:r>
      <w:r>
        <w:rPr>
          <w:rFonts w:ascii="仿宋" w:hAnsi="仿宋" w:cs="仿宋" w:hint="eastAsia" w:eastAsia="仿宋"/>
          <w:kern w:val="0"/>
          <w:sz w:val="32"/>
          <w:szCs w:val="32"/>
        </w:rPr>
        <w:t>投诉</w:t>
      </w:r>
      <w:r>
        <w:rPr>
          <w:rFonts w:ascii="仿宋" w:hAnsi="仿宋" w:cs="仿宋" w:eastAsia="仿宋"/>
          <w:kern w:val="0"/>
          <w:sz w:val="32"/>
          <w:szCs w:val="32"/>
        </w:rPr>
        <w:t>举报人</w:t>
      </w:r>
      <w:r>
        <w:rPr>
          <w:rFonts w:ascii="仿宋" w:hAnsi="仿宋" w:cs="仿宋" w:hint="eastAsia" w:eastAsia="仿宋"/>
          <w:kern w:val="0"/>
          <w:sz w:val="32"/>
          <w:szCs w:val="32"/>
        </w:rPr>
        <w:t>的；</w:t>
      </w:r>
    </w:p>
    <w:p>
      <w:pPr>
        <w:pStyle w:val="Normal"/>
        <w:widowControl/>
        <w:shd w:fill="FFFFFF" w:val="clear"/>
        <w:snapToGrid w:val="false"/>
        <w:spacing w:lineRule="exact" w:line="600"/>
        <w:ind w:firstLine="630" w:end="0"/>
        <w:rPr>
          <w:rFonts w:ascii="仿宋" w:hAnsi="仿宋" w:eastAsia="仿宋" w:cs="仿宋" w:hint="eastAsia"/>
          <w:kern w:val="0"/>
          <w:sz w:val="32"/>
          <w:szCs w:val="32"/>
        </w:rPr>
      </w:pPr>
      <w:r>
        <w:rPr>
          <w:rFonts w:ascii="仿宋" w:hAnsi="仿宋" w:cs="仿宋" w:hint="eastAsia" w:eastAsia="仿宋"/>
          <w:kern w:val="0"/>
          <w:sz w:val="32"/>
          <w:szCs w:val="32"/>
        </w:rPr>
        <w:t>（四）其他滥用职权、玩忽职守、徇私舞弊情形。</w:t>
      </w:r>
    </w:p>
    <w:p>
      <w:pPr>
        <w:pStyle w:val="Normal"/>
        <w:widowControl/>
        <w:shd w:fill="FFFFFF" w:val="clear"/>
        <w:snapToGrid w:val="false"/>
        <w:spacing w:lineRule="exact" w:line="600"/>
        <w:jc w:val="center"/>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widowControl/>
        <w:shd w:fill="FFFFFF" w:val="clear"/>
        <w:snapToGrid w:val="false"/>
        <w:spacing w:lineRule="exact" w:line="600"/>
        <w:jc w:val="center"/>
        <w:rPr>
          <w:rFonts w:ascii="黑体;SimHei" w:hAnsi="黑体;SimHei" w:eastAsia="黑体;SimHei" w:cs="黑体;SimHei" w:hint="eastAsia"/>
          <w:b/>
          <w:bCs/>
          <w:color w:val="000000"/>
          <w:kern w:val="0"/>
          <w:sz w:val="32"/>
          <w:szCs w:val="32"/>
        </w:rPr>
      </w:pPr>
      <w:r>
        <w:rPr>
          <w:rFonts w:ascii="黑体;SimHei" w:hAnsi="黑体;SimHei" w:cs="黑体;SimHei" w:hint="eastAsia" w:eastAsia="黑体;SimHei"/>
          <w:b/>
          <w:bCs/>
          <w:color w:val="000000"/>
          <w:kern w:val="0"/>
          <w:sz w:val="32"/>
          <w:szCs w:val="32"/>
        </w:rPr>
        <w:t>第八章  附  则</w:t>
      </w:r>
    </w:p>
    <w:p>
      <w:pPr>
        <w:pStyle w:val="Normal"/>
        <w:widowControl/>
        <w:shd w:fill="FFFFFF" w:val="clear"/>
        <w:snapToGrid w:val="false"/>
        <w:spacing w:lineRule="exact" w:line="600"/>
        <w:ind w:firstLineChars="200" w:startChars="0" w:start="0" w:endChars="0" w:end="0"/>
        <w:rPr>
          <w:rFonts w:eastAsia="仿宋_GB2312" w:hint="eastAsia"/>
          <w:kern w:val="0"/>
          <w:sz w:val="32"/>
          <w:szCs w:val="32"/>
        </w:rPr>
      </w:pPr>
      <w:r>
        <w:rPr>
          <w:rFonts w:ascii="黑体;SimHei" w:hAnsi="黑体;SimHei" w:cs="黑体;SimHei" w:hint="eastAsia" w:eastAsia="黑体;SimHei"/>
          <w:kern w:val="0"/>
          <w:sz w:val="32"/>
          <w:szCs w:val="32"/>
          <w:shd w:fill="FFFFFF" w:val="clear"/>
        </w:rPr>
        <w:t xml:space="preserve">第四十七条 </w:t>
      </w:r>
      <w:r>
        <w:rPr>
          <w:rFonts w:ascii="仿宋" w:hAnsi="仿宋" w:cs="仿宋" w:hint="eastAsia" w:eastAsia="仿宋"/>
          <w:kern w:val="0"/>
          <w:sz w:val="32"/>
          <w:szCs w:val="32"/>
        </w:rPr>
        <w:t>法律、行政法规对电梯安全另有规定的，从其规定。</w:t>
      </w:r>
    </w:p>
    <w:p>
      <w:pPr>
        <w:pStyle w:val="Normal"/>
        <w:widowControl/>
        <w:shd w:fill="FFFFFF" w:val="clear"/>
        <w:snapToGrid w:val="false"/>
        <w:spacing w:lineRule="exact" w:line="600"/>
        <w:ind w:firstLineChars="200" w:startChars="0" w:start="0" w:endChars="0" w:end="0"/>
        <w:rPr>
          <w:rFonts w:ascii="仿宋_GB2312" w:hAnsi="仿宋_GB2312" w:eastAsia="仿宋_GB2312" w:cs="Arial" w:hint="eastAsia"/>
          <w:color w:val="000000"/>
          <w:kern w:val="0"/>
          <w:sz w:val="28"/>
          <w:szCs w:val="28"/>
          <w:lang w:bidi="en-US"/>
        </w:rPr>
      </w:pPr>
      <w:r>
        <w:rPr>
          <w:rFonts w:ascii="黑体;SimHei" w:hAnsi="黑体;SimHei" w:cs="黑体;SimHei" w:hint="eastAsia" w:eastAsia="黑体;SimHei"/>
          <w:kern w:val="0"/>
          <w:sz w:val="32"/>
          <w:szCs w:val="32"/>
          <w:shd w:fill="FFFFFF" w:val="clear"/>
        </w:rPr>
        <w:t xml:space="preserve">第四十八条 </w:t>
      </w:r>
      <w:r>
        <w:rPr>
          <w:rFonts w:ascii="仿宋" w:hAnsi="仿宋" w:cs="仿宋" w:hint="eastAsia" w:eastAsia="仿宋"/>
          <w:color w:val="000000"/>
          <w:kern w:val="0"/>
          <w:sz w:val="32"/>
          <w:szCs w:val="32"/>
        </w:rPr>
        <w:t>本条例自</w:t>
      </w:r>
      <w:r>
        <w:rPr>
          <w:rFonts w:eastAsia="仿宋" w:cs="仿宋" w:hint="eastAsia" w:ascii="仿宋" w:hAnsi="仿宋"/>
          <w:color w:val="000000"/>
          <w:kern w:val="0"/>
          <w:sz w:val="32"/>
          <w:szCs w:val="32"/>
        </w:rPr>
        <w:t>2019</w:t>
      </w:r>
      <w:r>
        <w:rPr>
          <w:rFonts w:ascii="仿宋" w:hAnsi="仿宋" w:cs="仿宋" w:hint="eastAsia" w:eastAsia="仿宋"/>
          <w:color w:val="000000"/>
          <w:kern w:val="0"/>
          <w:sz w:val="32"/>
          <w:szCs w:val="32"/>
        </w:rPr>
        <w:t>年</w:t>
      </w:r>
      <w:r>
        <w:rPr>
          <w:rFonts w:eastAsia="仿宋" w:cs="仿宋" w:hint="eastAsia" w:ascii="仿宋" w:hAnsi="仿宋"/>
          <w:color w:val="000000"/>
          <w:kern w:val="0"/>
          <w:sz w:val="32"/>
          <w:szCs w:val="32"/>
        </w:rPr>
        <w:t>1</w:t>
      </w:r>
      <w:r>
        <w:rPr>
          <w:rFonts w:ascii="仿宋" w:hAnsi="仿宋" w:cs="仿宋" w:hint="eastAsia" w:eastAsia="仿宋"/>
          <w:color w:val="000000"/>
          <w:kern w:val="0"/>
          <w:sz w:val="32"/>
          <w:szCs w:val="32"/>
        </w:rPr>
        <w:t>月</w:t>
      </w:r>
      <w:r>
        <w:rPr>
          <w:rFonts w:eastAsia="仿宋" w:cs="仿宋" w:hint="eastAsia" w:ascii="仿宋" w:hAnsi="仿宋"/>
          <w:color w:val="000000"/>
          <w:kern w:val="0"/>
          <w:sz w:val="32"/>
          <w:szCs w:val="32"/>
        </w:rPr>
        <w:t>1</w:t>
      </w:r>
      <w:r>
        <w:rPr>
          <w:rFonts w:ascii="仿宋" w:hAnsi="仿宋" w:cs="仿宋" w:hint="eastAsia" w:eastAsia="仿宋"/>
          <w:color w:val="000000"/>
          <w:kern w:val="0"/>
          <w:sz w:val="32"/>
          <w:szCs w:val="32"/>
        </w:rPr>
        <w:t>日起施行。</w:t>
      </w:r>
    </w:p>
    <w:p>
      <w:pPr>
        <w:pStyle w:val="p0"/>
        <w:snapToGrid w:val="false"/>
        <w:spacing w:lineRule="exact" w:line="600"/>
        <w:rPr>
          <w:rFonts w:ascii="仿宋_GB2312" w:hAnsi="仿宋_GB2312" w:eastAsia="仿宋" w:cs="Arial" w:hint="eastAsia"/>
          <w:color w:val="000000"/>
          <w:kern w:val="0"/>
          <w:sz w:val="32"/>
          <w:szCs w:val="32"/>
          <w:lang w:bidi="en-US"/>
        </w:rPr>
      </w:pPr>
      <w:r>
        <w:rPr>
          <w:rFonts w:eastAsia="仿宋" w:cs="Arial" w:hint="eastAsia" w:ascii="仿宋_GB2312" w:hAnsi="仿宋_GB2312"/>
          <w:color w:val="000000"/>
          <w:kern w:val="0"/>
          <w:sz w:val="32"/>
          <w:szCs w:val="32"/>
          <w:lang w:bidi="en-US"/>
        </w:rPr>
      </w:r>
    </w:p>
    <w:p>
      <w:pPr>
        <w:pStyle w:val="p0"/>
        <w:snapToGrid w:val="false"/>
        <w:spacing w:lineRule="exact" w:line="600"/>
        <w:rPr>
          <w:rFonts w:eastAsia="仿宋" w:hint="eastAsia"/>
          <w:sz w:val="32"/>
          <w:szCs w:val="32"/>
        </w:rPr>
      </w:pPr>
      <w:r>
        <w:rPr>
          <w:rFonts w:eastAsia="仿宋" w:hint="eastAsia"/>
          <w:sz w:val="32"/>
          <w:szCs w:val="32"/>
        </w:rPr>
      </w:r>
    </w:p>
    <w:p>
      <w:pPr>
        <w:pStyle w:val="p0"/>
        <w:snapToGrid w:val="false"/>
        <w:spacing w:lineRule="exact" w:line="600"/>
        <w:rPr>
          <w:rFonts w:eastAsia="仿宋" w:hint="eastAsia"/>
          <w:sz w:val="32"/>
          <w:szCs w:val="32"/>
        </w:rPr>
      </w:pPr>
      <w:r>
        <w:rPr>
          <w:rFonts w:eastAsia="仿宋" w:hint="eastAsia"/>
          <w:sz w:val="32"/>
          <w:szCs w:val="32"/>
        </w:rPr>
      </w:r>
    </w:p>
    <w:p>
      <w:pPr>
        <w:pStyle w:val="p0"/>
        <w:snapToGrid w:val="false"/>
        <w:spacing w:lineRule="exact" w:line="600"/>
        <w:rPr>
          <w:rFonts w:eastAsia="仿宋" w:hint="eastAsia"/>
          <w:sz w:val="32"/>
          <w:szCs w:val="32"/>
        </w:rPr>
      </w:pPr>
      <w:r>
        <w:rPr>
          <w:rFonts w:eastAsia="仿宋" w:hint="eastAsia"/>
          <w:sz w:val="32"/>
          <w:szCs w:val="32"/>
        </w:rPr>
      </w:r>
    </w:p>
    <w:p>
      <w:pPr>
        <w:pStyle w:val="p0"/>
        <w:snapToGrid w:val="false"/>
        <w:spacing w:lineRule="exact" w:line="600"/>
        <w:rPr>
          <w:rFonts w:eastAsia="仿宋" w:hint="eastAsia"/>
          <w:sz w:val="32"/>
          <w:szCs w:val="32"/>
        </w:rPr>
      </w:pPr>
      <w:r>
        <w:rPr>
          <w:rFonts w:eastAsia="仿宋" w:hint="eastAsia"/>
          <w:sz w:val="32"/>
          <w:szCs w:val="32"/>
        </w:rPr>
      </w:r>
    </w:p>
    <w:sectPr>
      <w:headerReference w:type="default" r:id="rId2"/>
      <w:footerReference w:type="default" r:id="rId3"/>
      <w:type w:val="nextPage"/>
      <w:pgSz w:w="11906" w:h="16838"/>
      <w:pgMar w:left="1588" w:right="1361" w:gutter="0" w:header="851" w:top="1985" w:footer="1418" w:bottom="1588"/>
      <w:pgNumType w:start="1" w:fmt="decimal"/>
      <w:formProt w:val="false"/>
      <w:textDirection w:val="lrTb"/>
      <w:docGrid w:type="linesAndChars" w:linePitch="613"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jc w:val="end"/>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cs="宋体;SimSun" w:hint="eastAsia"/>
      <w:b/>
      <w:kern w:val="2"/>
      <w:sz w:val="48"/>
      <w:szCs w:val="48"/>
    </w:rPr>
  </w:style>
  <w:style w:type="character" w:styleId="WW8Num1z0">
    <w:name w:val="WW8Num1z0"/>
    <w:qFormat/>
    <w:rPr/>
  </w:style>
  <w:style w:type="character" w:styleId="Style13">
    <w:name w:val="默认段落字体"/>
    <w:qFormat/>
    <w:rPr/>
  </w:style>
  <w:style w:type="character" w:styleId="Char">
    <w:name w:val="日期 Char"/>
    <w:basedOn w:val="Style13"/>
    <w:qFormat/>
    <w:rPr>
      <w:kern w:val="2"/>
      <w:sz w:val="21"/>
      <w:szCs w:val="24"/>
    </w:rPr>
  </w:style>
  <w:style w:type="character" w:styleId="PageNumber">
    <w:name w:val="page number"/>
    <w:basedOn w:val="Style13"/>
    <w:rPr/>
  </w:style>
  <w:style w:type="character" w:styleId="1Char">
    <w:name w:val="标题 1 Char"/>
    <w:basedOn w:val="Style13"/>
    <w:qFormat/>
    <w:rPr>
      <w:rFonts w:ascii="宋体;SimSun" w:hAnsi="宋体;SimSun" w:cs="宋体;SimSun"/>
      <w:b/>
      <w:kern w:val="2"/>
      <w:sz w:val="48"/>
      <w:szCs w:val="48"/>
    </w:rPr>
  </w:style>
  <w:style w:type="character" w:styleId="Char1">
    <w:name w:val="页脚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1"/>
      <w:lang w:bidi="ar-SA" w:val="en-US" w:eastAsia="zh-CN"/>
    </w:rPr>
  </w:style>
  <w:style w:type="paragraph" w:styleId="ParaCharCharCharChar">
    <w:name w:val="默认段落字体 Para Char Char Char Char"/>
    <w:basedOn w:val="NewNewNewNewNewNewNewNewNewNewNewNewNewNewNewNewNewNewNewNewNewNewNewNewNewNewNewNewNewNewNewNewNewNewNewNewNewNewNewNewNewNewNewNewNewNewNewNewNewNewNewNewNewNewNewNewNewNewNewNewNew"/>
    <w:qFormat/>
    <w:pPr/>
    <w:rPr/>
  </w:style>
  <w:style w:type="paragraph" w:styleId="Char2">
    <w:name w:val="Char"/>
    <w:basedOn w:val="Normal"/>
    <w:qFormat/>
    <w:pPr/>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3">
    <w:name w:val=" Char"/>
    <w:basedOn w:val="Normal"/>
    <w:qFormat/>
    <w:pPr/>
    <w:rPr/>
  </w:style>
  <w:style w:type="paragraph" w:styleId="Style16">
    <w:name w:val="普通(网站)"/>
    <w:basedOn w:val="Normal"/>
    <w:qFormat/>
    <w:pPr>
      <w:spacing w:before="280" w:after="280"/>
      <w:jc w:val="start"/>
    </w:pPr>
    <w:rPr>
      <w:kern w:val="0"/>
      <w:sz w:val="24"/>
      <w:szCs w:val="20"/>
    </w:rPr>
  </w:style>
  <w:style w:type="paragraph" w:styleId="p0">
    <w:name w:val="p0"/>
    <w:basedOn w:val="Normal"/>
    <w:qFormat/>
    <w:pPr>
      <w:widowControl/>
    </w:pPr>
    <w:rPr>
      <w:kern w:val="0"/>
      <w:szCs w:val="21"/>
    </w:rPr>
  </w:style>
  <w:style w:type="paragraph" w:styleId="p18">
    <w:name w:val="p18"/>
    <w:basedOn w:val="Normal"/>
    <w:qFormat/>
    <w:pPr>
      <w:widowControl/>
    </w:pPr>
    <w:rPr>
      <w:kern w:val="0"/>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2018-06-27T11:05:00Z</dcterms:created>
  <dc:creator>admin</dc:creator>
  <dc:description/>
  <cp:keywords/>
  <dc:language>en-US</dc:language>
  <cp:lastModifiedBy>微软用户</cp:lastModifiedBy>
  <cp:lastPrinted>2018-10-24T16:27:00Z</cp:lastPrinted>
  <dcterms:modified xsi:type="dcterms:W3CDTF">2018-10-29T09:24:00Z</dcterms:modified>
  <cp:revision>473</cp:revision>
  <dc:subject/>
  <dc:title>关于制定《黑龙江省城镇职工基本养老保险征缴管理办法》有关情况的报告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2052-9.1.0.4688</vt:lpwstr>
  </property>
</Properties>
</file>