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eastAsia="宋体;SimSun" w:cs="宋体;SimSun" w:hint="eastAsia"/>
          <w:color w:val="000000"/>
          <w:kern w:val="0"/>
        </w:rPr>
      </w:pPr>
      <w:r>
        <w:rPr>
          <w:rFonts w:eastAsia="宋体;SimSun" w:cs="宋体;SimSun" w:hint="eastAsia" w:ascii="宋体;SimSun" w:hAnsi="宋体;SimSun"/>
          <w:color w:val="000000"/>
          <w:kern w:val="0"/>
        </w:rPr>
      </w:r>
    </w:p>
    <w:p>
      <w:pPr>
        <w:pStyle w:val="Normal"/>
        <w:spacing w:lineRule="exact" w:line="600"/>
        <w:rPr>
          <w:rFonts w:ascii="宋体;SimSun" w:hAnsi="宋体;SimSun" w:eastAsia="宋体;SimSun" w:cs="宋体;SimSun" w:hint="eastAsia"/>
          <w:color w:val="000000"/>
          <w:kern w:val="0"/>
        </w:rPr>
      </w:pPr>
      <w:r>
        <w:rPr>
          <w:rFonts w:eastAsia="宋体;SimSun" w:cs="宋体;SimSun" w:hint="eastAsia" w:ascii="宋体;SimSun" w:hAnsi="宋体;SimSun"/>
          <w:color w:val="000000"/>
          <w:kern w:val="0"/>
        </w:rPr>
      </w:r>
    </w:p>
    <w:p>
      <w:pPr>
        <w:pStyle w:val="Normal"/>
        <w:spacing w:lineRule="exact" w:line="600"/>
        <w:jc w:val="center"/>
        <w:rPr>
          <w:rFonts w:ascii="宋体;SimSun" w:hAnsi="宋体;SimSun" w:eastAsia="宋体;SimSun" w:cs="黑体;SimHei" w:hint="eastAsia"/>
          <w:color w:val="000000"/>
          <w:kern w:val="0"/>
          <w:sz w:val="44"/>
          <w:szCs w:val="44"/>
        </w:rPr>
      </w:pPr>
      <w:r>
        <w:rPr>
          <w:rFonts w:ascii="宋体;SimSun" w:hAnsi="宋体;SimSun" w:cs="黑体;SimHei" w:hint="eastAsia" w:eastAsia="宋体;SimSun"/>
          <w:color w:val="000000"/>
          <w:kern w:val="0"/>
          <w:sz w:val="44"/>
          <w:szCs w:val="44"/>
        </w:rPr>
        <w:t>哈尔滨市防止二手烟草烟雾危害条例</w:t>
      </w:r>
    </w:p>
    <w:p>
      <w:pPr>
        <w:pStyle w:val="Normal"/>
        <w:spacing w:lineRule="exact" w:line="600"/>
        <w:jc w:val="center"/>
        <w:rPr>
          <w:rFonts w:ascii="宋体;SimSun" w:hAnsi="宋体;SimSun" w:eastAsia="宋体;SimSun" w:cs="宋体;SimSun" w:hint="eastAsia"/>
          <w:color w:val="000000"/>
          <w:kern w:val="0"/>
          <w:sz w:val="44"/>
          <w:szCs w:val="44"/>
        </w:rPr>
      </w:pPr>
      <w:r>
        <w:rPr>
          <w:rFonts w:eastAsia="宋体;SimSun" w:cs="宋体;SimSun" w:hint="eastAsia" w:ascii="宋体;SimSun" w:hAnsi="宋体;SimSun"/>
          <w:color w:val="000000"/>
          <w:kern w:val="0"/>
          <w:sz w:val="44"/>
          <w:szCs w:val="44"/>
        </w:rPr>
      </w:r>
    </w:p>
    <w:p>
      <w:pPr>
        <w:pStyle w:val="BodyText"/>
        <w:spacing w:lineRule="exact" w:line="600"/>
        <w:ind w:firstLineChars="0" w:firstLine="0" w:startChars="200" w:endChars="200"/>
        <w:rPr>
          <w:rFonts w:ascii="楷体;Arial Unicode MS" w:hAnsi="楷体;Arial Unicode MS" w:eastAsia="楷体;Arial Unicode MS" w:cs="楷体;Arial Unicode MS" w:hint="eastAsia"/>
        </w:rPr>
      </w:pPr>
      <w:r>
        <w:rPr>
          <w:rFonts w:ascii="楷体_GB2312" w:hAnsi="楷体_GB2312" w:hint="eastAsia" w:eastAsia="楷体_GB2312"/>
        </w:rPr>
        <w:t>（</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 xml:space="preserve">日哈尔滨市第十三届人民代表大会常务委员会第二十九次会议通过  </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12</w:t>
      </w:r>
      <w:r>
        <w:rPr>
          <w:rFonts w:ascii="楷体_GB2312" w:hAnsi="楷体_GB2312" w:hint="eastAsia" w:eastAsia="楷体_GB2312"/>
        </w:rPr>
        <w:t>日黑龙江省第十一届人民代表大会常务委员会第二十六次会议批准  根据</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日哈尔滨市第十五届人民代表大会常务委员会第三十一次会议通过、</w:t>
      </w:r>
      <w:r>
        <w:rPr>
          <w:rFonts w:eastAsia="楷体_GB2312" w:hint="eastAsia" w:ascii="楷体_GB2312" w:hAnsi="楷体_GB2312"/>
        </w:rPr>
        <w:t>2020</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22</w:t>
      </w:r>
      <w:r>
        <w:rPr>
          <w:rFonts w:ascii="楷体_GB2312" w:hAnsi="楷体_GB2312" w:hint="eastAsia" w:eastAsia="楷体_GB2312"/>
        </w:rPr>
        <w:t>日黑龙江省第十三届人民代表大会常务委员会第二十一次会议批准的《关于修改〈哈尔滨市劳动保障监察条例〉等二十一部地方性法规的决定》修正）</w:t>
      </w:r>
    </w:p>
    <w:p>
      <w:pPr>
        <w:pStyle w:val="Normal"/>
        <w:spacing w:lineRule="exact" w:line="600"/>
        <w:rPr>
          <w:rFonts w:ascii="宋体;SimSun" w:hAnsi="宋体;SimSun" w:eastAsia="宋体;SimSun" w:cs="宋体;SimSun" w:hint="eastAsia"/>
          <w:color w:val="000000"/>
          <w:kern w:val="0"/>
        </w:rPr>
      </w:pPr>
      <w:r>
        <w:rPr>
          <w:rFonts w:eastAsia="宋体;SimSun" w:cs="宋体;SimSun" w:hint="eastAsia" w:ascii="宋体;SimSun" w:hAnsi="宋体;SimSun"/>
          <w:color w:val="000000"/>
          <w:kern w:val="0"/>
        </w:rPr>
      </w:r>
    </w:p>
    <w:p>
      <w:pPr>
        <w:pStyle w:val="Normal"/>
        <w:spacing w:lineRule="exact" w:line="600"/>
        <w:ind w:firstLineChars="20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第一条</w:t>
      </w:r>
      <w:r>
        <w:rPr>
          <w:rFonts w:ascii="仿宋_GB2312" w:hAnsi="仿宋_GB2312" w:cs="宋体;SimSun" w:hint="eastAsia"/>
          <w:color w:val="000000"/>
          <w:kern w:val="0"/>
        </w:rPr>
        <w:t xml:space="preserve">  为了</w:t>
      </w:r>
      <w:r>
        <w:rPr>
          <w:rFonts w:ascii="仿宋_GB2312" w:hAnsi="仿宋_GB2312" w:cs="宋体;SimSun" w:hint="eastAsia"/>
          <w:kern w:val="0"/>
        </w:rPr>
        <w:t>防止</w:t>
      </w:r>
      <w:r>
        <w:rPr>
          <w:rFonts w:ascii="仿宋_GB2312" w:hAnsi="仿宋_GB2312" w:cs="宋体;SimSun" w:hint="eastAsia"/>
          <w:color w:val="000000"/>
          <w:kern w:val="0"/>
        </w:rPr>
        <w:t>二手烟草烟雾危害，保</w:t>
      </w:r>
      <w:r>
        <w:rPr>
          <w:rFonts w:ascii="仿宋_GB2312" w:hAnsi="仿宋_GB2312" w:hint="eastAsia"/>
        </w:rPr>
        <w:t>障</w:t>
      </w:r>
      <w:r>
        <w:rPr>
          <w:rFonts w:ascii="仿宋_GB2312" w:hAnsi="仿宋_GB2312" w:cs="宋体;SimSun" w:hint="eastAsia"/>
          <w:color w:val="000000"/>
          <w:kern w:val="0"/>
        </w:rPr>
        <w:t>公</w:t>
      </w:r>
      <w:r>
        <w:rPr>
          <w:rFonts w:ascii="仿宋_GB2312" w:hAnsi="仿宋_GB2312" w:hint="eastAsia"/>
        </w:rPr>
        <w:t>众</w:t>
      </w:r>
      <w:r>
        <w:rPr>
          <w:rFonts w:ascii="仿宋_GB2312" w:hAnsi="仿宋_GB2312" w:cs="宋体;SimSun" w:hint="eastAsia"/>
          <w:color w:val="000000"/>
          <w:kern w:val="0"/>
        </w:rPr>
        <w:t>健康，提高城市文明程度，根据有关法律、法规，结合本市实际，制定本条例。</w:t>
      </w:r>
    </w:p>
    <w:p>
      <w:pPr>
        <w:pStyle w:val="Normal"/>
        <w:widowControl/>
        <w:spacing w:lineRule="exact" w:line="600"/>
        <w:ind w:firstLineChars="20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第二条</w:t>
      </w:r>
      <w:r>
        <w:rPr>
          <w:rFonts w:ascii="仿宋_GB2312" w:hAnsi="仿宋_GB2312" w:cs="宋体;SimSun" w:hint="eastAsia"/>
          <w:color w:val="000000"/>
          <w:kern w:val="0"/>
        </w:rPr>
        <w:t xml:space="preserve">  本条例适用于本市市区内防止二手烟草烟雾危害。</w:t>
      </w:r>
    </w:p>
    <w:p>
      <w:pPr>
        <w:pStyle w:val="Normal"/>
        <w:widowControl/>
        <w:spacing w:lineRule="exact" w:line="600"/>
        <w:ind w:firstLineChars="200" w:startChars="0" w:start="0" w:endChars="0" w:end="0"/>
        <w:rPr>
          <w:rFonts w:ascii="仿宋_GB2312" w:hAnsi="仿宋_GB2312"/>
        </w:rPr>
      </w:pPr>
      <w:r>
        <w:rPr>
          <w:rFonts w:ascii="黑体;SimHei" w:hAnsi="黑体;SimHei" w:cs="宋体;SimSun" w:hint="eastAsia" w:eastAsia="黑体;SimHei"/>
          <w:color w:val="000000"/>
          <w:kern w:val="0"/>
        </w:rPr>
        <w:t>第三条</w:t>
      </w:r>
      <w:r>
        <w:rPr>
          <w:rFonts w:ascii="仿宋_GB2312" w:hAnsi="仿宋_GB2312" w:cs="宋体;SimSun" w:hint="eastAsia"/>
          <w:color w:val="000000"/>
          <w:kern w:val="0"/>
        </w:rPr>
        <w:t xml:space="preserve">  本条例所称二手烟草烟雾（以下简称二手烟）</w:t>
      </w:r>
      <w:r>
        <w:rPr>
          <w:rFonts w:ascii="仿宋_GB2312" w:hAnsi="仿宋_GB2312" w:hint="eastAsia"/>
        </w:rPr>
        <w:t>，是指从卷烟或者其他烟草制品燃烧端散发的及由吸烟者呼出的烟草烟雾。</w:t>
      </w:r>
    </w:p>
    <w:p>
      <w:pPr>
        <w:pStyle w:val="Normal"/>
        <w:widowControl/>
        <w:spacing w:lineRule="exact" w:line="600"/>
        <w:ind w:firstLineChars="200" w:startChars="0" w:start="0" w:endChars="0" w:end="0"/>
        <w:rPr/>
      </w:pPr>
      <w:r>
        <w:rPr>
          <w:rFonts w:ascii="仿宋_GB2312" w:hAnsi="仿宋_GB2312" w:cs="宋体;SimSun" w:hint="eastAsia"/>
          <w:color w:val="000000"/>
          <w:kern w:val="0"/>
        </w:rPr>
        <w:t>本条例所称二手烟危害，是指已经科学明确证实因被动接触</w:t>
      </w:r>
      <w:r>
        <w:rPr>
          <w:rFonts w:ascii="仿宋_GB2312" w:hAnsi="仿宋_GB2312" w:hint="eastAsia"/>
        </w:rPr>
        <w:t>二手烟</w:t>
      </w:r>
      <w:r>
        <w:rPr>
          <w:rFonts w:ascii="仿宋_GB2312" w:hAnsi="仿宋_GB2312" w:cs="宋体;SimSun" w:hint="eastAsia"/>
          <w:color w:val="000000"/>
          <w:kern w:val="0"/>
        </w:rPr>
        <w:t>造成的人体死亡、疾病和功能丧失。</w:t>
      </w:r>
    </w:p>
    <w:p>
      <w:pPr>
        <w:pStyle w:val="Normal"/>
        <w:widowControl/>
        <w:spacing w:lineRule="exact" w:line="600"/>
        <w:ind w:firstLineChars="20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第四条</w:t>
      </w:r>
      <w:r>
        <w:rPr>
          <w:rFonts w:ascii="仿宋_GB2312" w:hAnsi="仿宋_GB2312" w:cs="宋体;SimSun" w:hint="eastAsia"/>
          <w:color w:val="000000"/>
          <w:kern w:val="0"/>
        </w:rPr>
        <w:t xml:space="preserve">  防止二手烟危害工作，实行分类管理、各负其责、公众监督、</w:t>
      </w:r>
      <w:r>
        <w:rPr>
          <w:rFonts w:ascii="仿宋_GB2312" w:hAnsi="仿宋_GB2312" w:hint="eastAsia"/>
        </w:rPr>
        <w:t>有效</w:t>
      </w:r>
      <w:r>
        <w:rPr>
          <w:rFonts w:ascii="仿宋_GB2312" w:hAnsi="仿宋_GB2312" w:cs="宋体;SimSun" w:hint="eastAsia"/>
          <w:color w:val="000000"/>
          <w:kern w:val="0"/>
        </w:rPr>
        <w:t xml:space="preserve">保护的原则。 </w:t>
      </w:r>
    </w:p>
    <w:p>
      <w:pPr>
        <w:pStyle w:val="Normal"/>
        <w:spacing w:lineRule="exact" w:line="600"/>
        <w:ind w:firstLineChars="200" w:startChars="0" w:start="0" w:endChars="0" w:end="0"/>
        <w:rPr>
          <w:rFonts w:ascii="仿宋_GB2312" w:hAnsi="仿宋_GB2312"/>
        </w:rPr>
      </w:pPr>
      <w:r>
        <w:rPr>
          <w:rFonts w:ascii="黑体;SimHei" w:hAnsi="黑体;SimHei" w:cs="宋体;SimSun" w:hint="eastAsia" w:eastAsia="黑体;SimHei"/>
          <w:color w:val="000000"/>
          <w:kern w:val="0"/>
        </w:rPr>
        <w:t>第五条</w:t>
      </w:r>
      <w:r>
        <w:rPr>
          <w:rFonts w:ascii="仿宋_GB2312" w:hAnsi="仿宋_GB2312" w:cs="宋体;SimSun" w:hint="eastAsia"/>
          <w:color w:val="000000"/>
          <w:kern w:val="0"/>
        </w:rPr>
        <w:t xml:space="preserve">  </w:t>
      </w:r>
      <w:r>
        <w:rPr>
          <w:rFonts w:ascii="仿宋_GB2312" w:hAnsi="仿宋_GB2312" w:hint="eastAsia"/>
        </w:rPr>
        <w:t>市、区人民政府负责本条例的组织实施。</w:t>
      </w:r>
    </w:p>
    <w:p>
      <w:pPr>
        <w:pStyle w:val="Normal"/>
        <w:spacing w:lineRule="exact" w:line="600"/>
        <w:ind w:firstLineChars="200" w:startChars="0" w:start="0" w:endChars="0" w:end="0"/>
        <w:rPr>
          <w:rFonts w:ascii="仿宋_GB2312" w:hAnsi="仿宋_GB2312"/>
        </w:rPr>
      </w:pPr>
      <w:r>
        <w:rPr>
          <w:rFonts w:ascii="仿宋_GB2312" w:hAnsi="仿宋_GB2312" w:hint="eastAsia"/>
        </w:rPr>
        <w:t>市、区卫生健康行政管理部门负责防止</w:t>
      </w:r>
      <w:r>
        <w:rPr>
          <w:rFonts w:ascii="仿宋_GB2312" w:hAnsi="仿宋_GB2312" w:cs="宋体;SimSun" w:hint="eastAsia"/>
          <w:color w:val="000000"/>
          <w:kern w:val="0"/>
        </w:rPr>
        <w:t>二手烟危害的日常工作。</w:t>
      </w:r>
    </w:p>
    <w:p>
      <w:pPr>
        <w:pStyle w:val="Normal"/>
        <w:spacing w:lineRule="exact" w:line="600"/>
        <w:ind w:firstLineChars="200" w:startChars="0" w:start="0" w:endChars="0" w:end="0"/>
        <w:rPr>
          <w:rFonts w:ascii="仿宋_GB2312" w:hAnsi="仿宋_GB2312"/>
        </w:rPr>
      </w:pPr>
      <w:r>
        <w:rPr>
          <w:rFonts w:ascii="黑体;SimHei" w:hAnsi="黑体;SimHei" w:hint="eastAsia" w:eastAsia="黑体;SimHei"/>
        </w:rPr>
        <w:t>第六条</w:t>
      </w:r>
      <w:r>
        <w:rPr>
          <w:rFonts w:ascii="仿宋_GB2312" w:hAnsi="仿宋_GB2312" w:hint="eastAsia"/>
        </w:rPr>
        <w:t xml:space="preserve">  市、区人民政府的相关行政管理部门按照以下规定，负责防止二手烟危害工作：</w:t>
      </w:r>
    </w:p>
    <w:p>
      <w:pPr>
        <w:pStyle w:val="Normal"/>
        <w:spacing w:lineRule="exact" w:line="600"/>
        <w:ind w:firstLineChars="200" w:startChars="0" w:start="0" w:endChars="0" w:end="0"/>
        <w:rPr>
          <w:rFonts w:ascii="仿宋_GB2312" w:hAnsi="仿宋_GB2312"/>
        </w:rPr>
      </w:pPr>
      <w:r>
        <w:rPr>
          <w:rFonts w:ascii="仿宋_GB2312" w:hAnsi="仿宋_GB2312" w:hint="eastAsia"/>
        </w:rPr>
        <w:t>（一）教育行政管理部门负责学校及学前教育机构的防止二手烟危害</w:t>
      </w:r>
      <w:r>
        <w:rPr>
          <w:rFonts w:ascii="仿宋_GB2312" w:hAnsi="仿宋_GB2312" w:cs="宋体;SimSun" w:hint="eastAsia"/>
          <w:color w:val="000000"/>
          <w:kern w:val="0"/>
        </w:rPr>
        <w:t>工作</w:t>
      </w:r>
      <w:r>
        <w:rPr>
          <w:rFonts w:ascii="仿宋_GB2312" w:hAnsi="仿宋_GB2312" w:hint="eastAsia"/>
        </w:rPr>
        <w:t>；</w:t>
      </w:r>
    </w:p>
    <w:p>
      <w:pPr>
        <w:pStyle w:val="Normal"/>
        <w:spacing w:lineRule="exact" w:line="600"/>
        <w:ind w:firstLineChars="200" w:startChars="0" w:start="0" w:endChars="0" w:end="0"/>
        <w:rPr>
          <w:rFonts w:ascii="仿宋_GB2312" w:hAnsi="仿宋_GB2312"/>
        </w:rPr>
      </w:pPr>
      <w:r>
        <w:rPr>
          <w:rFonts w:ascii="仿宋_GB2312" w:hAnsi="仿宋_GB2312" w:hint="eastAsia"/>
        </w:rPr>
        <w:t>（二）文化广电和旅游、体育、民政等行政管理部门分别负责文化、娱乐、旅游景点、体育场所和社会福利机构的防止二手烟危害</w:t>
      </w:r>
      <w:r>
        <w:rPr>
          <w:rFonts w:ascii="仿宋_GB2312" w:hAnsi="仿宋_GB2312" w:cs="宋体;SimSun" w:hint="eastAsia"/>
          <w:color w:val="000000"/>
          <w:kern w:val="0"/>
        </w:rPr>
        <w:t>工作</w:t>
      </w:r>
      <w:r>
        <w:rPr>
          <w:rFonts w:ascii="仿宋_GB2312" w:hAnsi="仿宋_GB2312" w:hint="eastAsia"/>
        </w:rPr>
        <w:t>；</w:t>
      </w:r>
    </w:p>
    <w:p>
      <w:pPr>
        <w:pStyle w:val="Normal"/>
        <w:spacing w:lineRule="exact" w:line="600"/>
        <w:ind w:firstLineChars="200" w:startChars="0" w:start="0" w:endChars="0" w:end="0"/>
        <w:rPr>
          <w:rFonts w:ascii="仿宋_GB2312" w:hAnsi="仿宋_GB2312"/>
        </w:rPr>
      </w:pPr>
      <w:r>
        <w:rPr>
          <w:rFonts w:ascii="仿宋_GB2312" w:hAnsi="仿宋_GB2312" w:hint="eastAsia"/>
        </w:rPr>
        <w:t>（三）交通运输行政管理部门负责公共交通工具及其有关场所的防止二手烟危害工作；</w:t>
      </w:r>
    </w:p>
    <w:p>
      <w:pPr>
        <w:pStyle w:val="Normal"/>
        <w:spacing w:lineRule="exact" w:line="600"/>
        <w:ind w:firstLineChars="200" w:startChars="0" w:start="0" w:endChars="0" w:end="0"/>
        <w:rPr>
          <w:rFonts w:ascii="仿宋_GB2312" w:hAnsi="仿宋_GB2312" w:hint="eastAsia"/>
        </w:rPr>
      </w:pPr>
      <w:r>
        <w:rPr>
          <w:rFonts w:ascii="仿宋_GB2312" w:hAnsi="仿宋_GB2312" w:hint="eastAsia"/>
        </w:rPr>
        <w:t>（四）市场监督行政管理部门负责餐饮业和药品批发、零售业经营场所的防止二手烟危害工作；</w:t>
      </w:r>
    </w:p>
    <w:p>
      <w:pPr>
        <w:pStyle w:val="Normal"/>
        <w:spacing w:lineRule="exact" w:line="600"/>
        <w:ind w:firstLineChars="200" w:startChars="0" w:start="0" w:endChars="0" w:end="0"/>
        <w:rPr/>
      </w:pPr>
      <w:r>
        <w:rPr>
          <w:rFonts w:ascii="仿宋_GB2312" w:hAnsi="仿宋_GB2312" w:hint="eastAsia"/>
        </w:rPr>
        <w:t>（五）公安网络监督机构、治安管理机构分别负责互联网上网服务营业场所、洗浴营业场所以及旅馆的防止二手烟危害工作；消防救援机构负责商品批发、零售营业场所的</w:t>
      </w:r>
      <w:r>
        <w:rPr>
          <w:rFonts w:ascii="仿宋_GB2312" w:hAnsi="仿宋_GB2312" w:cs="宋体;SimSun" w:hint="eastAsia"/>
          <w:color w:val="000000"/>
          <w:kern w:val="0"/>
        </w:rPr>
        <w:t>禁烟</w:t>
      </w:r>
      <w:r>
        <w:rPr>
          <w:rFonts w:ascii="仿宋_GB2312" w:hAnsi="仿宋_GB2312" w:hint="eastAsia"/>
        </w:rPr>
        <w:t>工作；</w:t>
      </w:r>
    </w:p>
    <w:p>
      <w:pPr>
        <w:pStyle w:val="Normal"/>
        <w:spacing w:lineRule="exact" w:line="600"/>
        <w:ind w:firstLineChars="200" w:startChars="0" w:start="0" w:endChars="0" w:end="0"/>
        <w:rPr/>
      </w:pPr>
      <w:r>
        <w:rPr>
          <w:rFonts w:ascii="仿宋_GB2312" w:hAnsi="仿宋_GB2312" w:hint="eastAsia"/>
        </w:rPr>
        <w:t>（六）管理机关事务工作的部门负责所管理的机关室内场所的防止二手烟危害</w:t>
      </w:r>
      <w:r>
        <w:rPr>
          <w:rFonts w:ascii="仿宋_GB2312" w:hAnsi="仿宋_GB2312" w:cs="宋体;SimSun" w:hint="eastAsia"/>
          <w:color w:val="000000"/>
          <w:kern w:val="0"/>
        </w:rPr>
        <w:t>工作</w:t>
      </w:r>
      <w:r>
        <w:rPr>
          <w:rFonts w:ascii="仿宋_GB2312" w:hAnsi="仿宋_GB2312" w:hint="eastAsia"/>
        </w:rPr>
        <w:t>；</w:t>
      </w:r>
    </w:p>
    <w:p>
      <w:pPr>
        <w:pStyle w:val="Normal"/>
        <w:spacing w:lineRule="exact" w:line="600"/>
        <w:ind w:firstLineChars="200" w:startChars="0" w:start="0" w:endChars="0" w:end="0"/>
        <w:rPr/>
      </w:pPr>
      <w:r>
        <w:rPr>
          <w:rFonts w:ascii="仿宋_GB2312" w:hAnsi="仿宋_GB2312" w:hint="eastAsia"/>
        </w:rPr>
        <w:t>（七）卫生健康行政管理部门负责医疗卫生机构防止二手烟危害</w:t>
      </w:r>
      <w:r>
        <w:rPr>
          <w:rFonts w:ascii="仿宋_GB2312" w:hAnsi="仿宋_GB2312" w:cs="宋体;SimSun" w:hint="eastAsia"/>
          <w:color w:val="000000"/>
          <w:kern w:val="0"/>
        </w:rPr>
        <w:t>工作；</w:t>
      </w:r>
    </w:p>
    <w:p>
      <w:pPr>
        <w:pStyle w:val="Normal"/>
        <w:spacing w:lineRule="exact" w:line="600"/>
        <w:ind w:firstLineChars="200" w:startChars="0" w:start="0" w:endChars="0" w:end="0"/>
        <w:rPr/>
      </w:pPr>
      <w:r>
        <w:rPr>
          <w:rFonts w:ascii="仿宋_GB2312" w:hAnsi="仿宋_GB2312" w:cs="宋体;SimSun" w:hint="eastAsia"/>
          <w:color w:val="000000"/>
          <w:kern w:val="0"/>
        </w:rPr>
        <w:t>（八）</w:t>
      </w:r>
      <w:r>
        <w:rPr>
          <w:rFonts w:ascii="仿宋_GB2312" w:hAnsi="仿宋_GB2312" w:hint="eastAsia"/>
        </w:rPr>
        <w:t>本条例规定的其他场所的防止二手烟危害</w:t>
      </w:r>
      <w:r>
        <w:rPr>
          <w:rFonts w:ascii="仿宋_GB2312" w:hAnsi="仿宋_GB2312" w:cs="宋体;SimSun" w:hint="eastAsia"/>
          <w:color w:val="000000"/>
          <w:kern w:val="0"/>
        </w:rPr>
        <w:t>工作由市、区人民政府指定的行政管理部门负责。</w:t>
      </w:r>
    </w:p>
    <w:p>
      <w:pPr>
        <w:pStyle w:val="Normal"/>
        <w:spacing w:lineRule="exact" w:line="600"/>
        <w:ind w:firstLineChars="250" w:startChars="0" w:start="0" w:endChars="0" w:end="0"/>
        <w:rPr/>
      </w:pPr>
      <w:r>
        <w:rPr>
          <w:rFonts w:ascii="仿宋_GB2312" w:hAnsi="仿宋_GB2312" w:hint="eastAsia"/>
        </w:rPr>
        <w:t>金融、邮政、通信、供电、机场、铁路的管理部门负责本行业相关场所的防止二手烟危害</w:t>
      </w:r>
      <w:r>
        <w:rPr>
          <w:rFonts w:ascii="仿宋_GB2312" w:hAnsi="仿宋_GB2312" w:cs="宋体;SimSun" w:hint="eastAsia"/>
          <w:color w:val="000000"/>
          <w:kern w:val="0"/>
        </w:rPr>
        <w:t>工作</w:t>
      </w:r>
      <w:r>
        <w:rPr>
          <w:rFonts w:ascii="仿宋_GB2312" w:hAnsi="仿宋_GB2312" w:hint="eastAsia"/>
        </w:rPr>
        <w:t>。</w:t>
      </w:r>
    </w:p>
    <w:p>
      <w:pPr>
        <w:pStyle w:val="Normal"/>
        <w:spacing w:lineRule="exact" w:line="600"/>
        <w:ind w:firstLineChars="200" w:startChars="0" w:start="0" w:endChars="0" w:end="0"/>
        <w:rPr/>
      </w:pPr>
      <w:r>
        <w:rPr>
          <w:rFonts w:ascii="仿宋_GB2312" w:hAnsi="仿宋_GB2312" w:cs="宋体;SimSun" w:hint="eastAsia"/>
          <w:color w:val="333333"/>
          <w:kern w:val="0"/>
        </w:rPr>
        <w:t>本条第一款</w:t>
      </w:r>
      <w:r>
        <w:rPr>
          <w:rFonts w:ascii="仿宋_GB2312" w:hAnsi="仿宋_GB2312" w:hint="eastAsia"/>
        </w:rPr>
        <w:t>规定的行政</w:t>
      </w:r>
      <w:r>
        <w:rPr>
          <w:rFonts w:ascii="仿宋_GB2312" w:hAnsi="仿宋_GB2312" w:cs="宋体;SimSun" w:hint="eastAsia"/>
          <w:color w:val="333333"/>
          <w:kern w:val="0"/>
        </w:rPr>
        <w:t>管理部门应当指定相应的</w:t>
      </w:r>
      <w:r>
        <w:rPr>
          <w:rFonts w:ascii="仿宋_GB2312" w:hAnsi="仿宋_GB2312" w:hint="eastAsia"/>
        </w:rPr>
        <w:t>防止二手烟危害</w:t>
      </w:r>
      <w:r>
        <w:rPr>
          <w:rFonts w:ascii="仿宋_GB2312" w:hAnsi="仿宋_GB2312" w:cs="宋体;SimSun" w:hint="eastAsia"/>
          <w:color w:val="333333"/>
          <w:kern w:val="0"/>
        </w:rPr>
        <w:t>执法机构及其责任人</w:t>
      </w:r>
      <w:r>
        <w:rPr>
          <w:rFonts w:cs="宋体;SimSun" w:hint="eastAsia" w:ascii="仿宋_GB2312" w:hAnsi="仿宋_GB2312"/>
          <w:color w:val="333333"/>
          <w:kern w:val="0"/>
        </w:rPr>
        <w:t>,</w:t>
      </w:r>
      <w:r>
        <w:rPr>
          <w:rFonts w:ascii="仿宋_GB2312" w:hAnsi="仿宋_GB2312" w:hint="eastAsia"/>
        </w:rPr>
        <w:t>负责防止二手烟危害的</w:t>
      </w:r>
      <w:r>
        <w:rPr>
          <w:rFonts w:ascii="仿宋_GB2312" w:hAnsi="仿宋_GB2312" w:cs="宋体;SimSun" w:hint="eastAsia"/>
          <w:color w:val="333333"/>
          <w:kern w:val="0"/>
        </w:rPr>
        <w:t>执法工作。</w:t>
      </w:r>
    </w:p>
    <w:p>
      <w:pPr>
        <w:pStyle w:val="Normal"/>
        <w:widowControl/>
        <w:spacing w:lineRule="exact" w:line="600"/>
        <w:ind w:firstLineChars="250" w:startChars="0" w:start="0" w:endChars="0" w:end="0"/>
        <w:rPr/>
      </w:pPr>
      <w:r>
        <w:rPr>
          <w:rFonts w:ascii="黑体;SimHei" w:hAnsi="黑体;SimHei" w:cs="宋体;SimSun" w:hint="eastAsia" w:eastAsia="黑体;SimHei"/>
          <w:color w:val="000000"/>
          <w:kern w:val="0"/>
        </w:rPr>
        <w:t>第七条</w:t>
      </w:r>
      <w:r>
        <w:rPr>
          <w:rFonts w:ascii="仿宋_GB2312" w:hAnsi="仿宋_GB2312" w:cs="宋体;SimSun" w:hint="eastAsia"/>
          <w:color w:val="000000"/>
          <w:kern w:val="0"/>
        </w:rPr>
        <w:t xml:space="preserve">  禁止在下列场所吸烟或者携带点燃的卷烟、雪茄、烟斗：</w:t>
      </w:r>
    </w:p>
    <w:p>
      <w:pPr>
        <w:pStyle w:val="Normal"/>
        <w:widowControl/>
        <w:spacing w:lineRule="exact" w:line="600"/>
        <w:ind w:firstLineChars="250" w:startChars="0" w:start="0" w:endChars="0" w:end="0"/>
        <w:rPr/>
      </w:pPr>
      <w:r>
        <w:rPr>
          <w:rFonts w:ascii="仿宋_GB2312" w:hAnsi="仿宋_GB2312" w:cs="宋体;SimSun" w:hint="eastAsia"/>
          <w:color w:val="000000"/>
          <w:kern w:val="0"/>
        </w:rPr>
        <w:t>（一）</w:t>
      </w:r>
      <w:r>
        <w:rPr>
          <w:rFonts w:ascii="仿宋_GB2312" w:hAnsi="仿宋_GB2312" w:hint="eastAsia"/>
        </w:rPr>
        <w:t>学前教育机构</w:t>
      </w:r>
      <w:r>
        <w:rPr>
          <w:rFonts w:ascii="仿宋_GB2312" w:hAnsi="仿宋_GB2312" w:cs="宋体;SimSun" w:hint="eastAsia"/>
          <w:color w:val="000000"/>
          <w:kern w:val="0"/>
        </w:rPr>
        <w:t>、中小学</w:t>
      </w:r>
      <w:r>
        <w:rPr>
          <w:rFonts w:ascii="仿宋_GB2312" w:hAnsi="仿宋_GB2312" w:hint="eastAsia"/>
        </w:rPr>
        <w:t>和其他未成年人</w:t>
      </w:r>
      <w:r>
        <w:rPr>
          <w:rFonts w:ascii="仿宋_GB2312" w:hAnsi="仿宋_GB2312" w:cs="宋体;SimSun" w:hint="eastAsia"/>
          <w:color w:val="000000"/>
          <w:kern w:val="0"/>
        </w:rPr>
        <w:t>集中的室内外场所；</w:t>
      </w:r>
    </w:p>
    <w:p>
      <w:pPr>
        <w:pStyle w:val="Normal"/>
        <w:widowControl/>
        <w:spacing w:lineRule="exact" w:line="600"/>
        <w:ind w:firstLineChars="250" w:startChars="0" w:start="0" w:endChars="0" w:end="0"/>
        <w:rPr/>
      </w:pPr>
      <w:r>
        <w:rPr>
          <w:rFonts w:ascii="仿宋_GB2312" w:hAnsi="仿宋_GB2312" w:cs="宋体;SimSun" w:hint="eastAsia"/>
          <w:color w:val="000000"/>
          <w:kern w:val="0"/>
        </w:rPr>
        <w:t>（二）</w:t>
      </w:r>
      <w:r>
        <w:rPr>
          <w:rFonts w:ascii="仿宋_GB2312" w:hAnsi="仿宋_GB2312" w:hint="eastAsia"/>
        </w:rPr>
        <w:t>大中专院校</w:t>
      </w:r>
      <w:r>
        <w:rPr>
          <w:rFonts w:ascii="仿宋_GB2312" w:hAnsi="仿宋_GB2312" w:cs="宋体;SimSun" w:hint="eastAsia"/>
          <w:color w:val="000000"/>
          <w:kern w:val="0"/>
        </w:rPr>
        <w:t>的室内场所；</w:t>
      </w:r>
    </w:p>
    <w:p>
      <w:pPr>
        <w:pStyle w:val="Normal"/>
        <w:widowControl/>
        <w:spacing w:lineRule="exact" w:line="60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（三）妇幼保健院</w:t>
      </w:r>
      <w:r>
        <w:rPr>
          <w:rFonts w:cs="宋体;SimSun" w:hint="eastAsia" w:ascii="仿宋_GB2312" w:hAnsi="仿宋_GB2312"/>
          <w:color w:val="000000"/>
          <w:kern w:val="0"/>
        </w:rPr>
        <w:t>(</w:t>
      </w:r>
      <w:r>
        <w:rPr>
          <w:rFonts w:ascii="仿宋_GB2312" w:hAnsi="仿宋_GB2312" w:cs="宋体;SimSun" w:hint="eastAsia"/>
          <w:color w:val="000000"/>
          <w:kern w:val="0"/>
        </w:rPr>
        <w:t>所</w:t>
      </w:r>
      <w:r>
        <w:rPr>
          <w:rFonts w:cs="宋体;SimSun" w:hint="eastAsia" w:ascii="仿宋_GB2312" w:hAnsi="仿宋_GB2312"/>
          <w:color w:val="000000"/>
          <w:kern w:val="0"/>
        </w:rPr>
        <w:t>)</w:t>
      </w:r>
      <w:r>
        <w:rPr>
          <w:rFonts w:ascii="仿宋_GB2312" w:hAnsi="仿宋_GB2312" w:cs="宋体;SimSun" w:hint="eastAsia"/>
          <w:color w:val="000000"/>
          <w:kern w:val="0"/>
        </w:rPr>
        <w:t>、儿童医院、儿童福利院的室内外场所及其他医疗卫生机构和养老院（老年公寓）、疗养院的室内场所；</w:t>
      </w:r>
    </w:p>
    <w:p>
      <w:pPr>
        <w:pStyle w:val="Normal"/>
        <w:widowControl/>
        <w:spacing w:lineRule="exact" w:line="60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（四）体育、健身场馆的室内场所及室外的观众坐席、比赛赛场区域；</w:t>
      </w:r>
    </w:p>
    <w:p>
      <w:pPr>
        <w:pStyle w:val="Normal"/>
        <w:widowControl/>
        <w:spacing w:lineRule="exact" w:line="60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（五）图书馆、影剧院、音乐厅、展览馆、博物馆、美术馆、纪念馆、科技馆、档案馆等各类公共文化场馆的室内场所；</w:t>
      </w:r>
    </w:p>
    <w:p>
      <w:pPr>
        <w:pStyle w:val="Normal"/>
        <w:widowControl/>
        <w:spacing w:lineRule="exact" w:line="600"/>
        <w:ind w:firstLineChars="250" w:startChars="0" w:start="0" w:endChars="0" w:end="0"/>
        <w:rPr/>
      </w:pPr>
      <w:r>
        <w:rPr>
          <w:rFonts w:ascii="仿宋_GB2312" w:hAnsi="仿宋_GB2312" w:cs="宋体;SimSun" w:hint="eastAsia"/>
          <w:color w:val="000000"/>
          <w:kern w:val="0"/>
        </w:rPr>
        <w:t>（六）</w:t>
      </w:r>
      <w:r>
        <w:rPr>
          <w:rFonts w:ascii="仿宋_GB2312" w:hAnsi="仿宋_GB2312" w:hint="eastAsia"/>
        </w:rPr>
        <w:t>国家机关、企事业单位、社会团体的室内场所</w:t>
      </w:r>
      <w:r>
        <w:rPr>
          <w:rFonts w:ascii="仿宋_GB2312" w:hAnsi="仿宋_GB2312" w:cs="宋体;SimSun" w:hint="eastAsia"/>
          <w:color w:val="000000"/>
          <w:kern w:val="0"/>
        </w:rPr>
        <w:t xml:space="preserve">； </w:t>
      </w:r>
    </w:p>
    <w:p>
      <w:pPr>
        <w:pStyle w:val="Normal"/>
        <w:widowControl/>
        <w:spacing w:lineRule="exact" w:line="600"/>
        <w:ind w:firstLineChars="250" w:startChars="0" w:start="0" w:endChars="0" w:end="0"/>
        <w:rPr/>
      </w:pPr>
      <w:r>
        <w:rPr>
          <w:rFonts w:ascii="仿宋_GB2312" w:hAnsi="仿宋_GB2312" w:cs="宋体;SimSun" w:hint="eastAsia"/>
          <w:color w:val="000000"/>
          <w:kern w:val="0"/>
        </w:rPr>
        <w:t>（七）</w:t>
      </w:r>
      <w:r>
        <w:rPr>
          <w:rFonts w:ascii="仿宋_GB2312" w:hAnsi="仿宋_GB2312" w:hint="eastAsia"/>
          <w:spacing w:val="8"/>
        </w:rPr>
        <w:t>商品批发、零售营业场所的</w:t>
      </w:r>
      <w:r>
        <w:rPr>
          <w:rFonts w:ascii="仿宋_GB2312" w:hAnsi="仿宋_GB2312" w:hint="eastAsia"/>
        </w:rPr>
        <w:t xml:space="preserve">室内场所； </w:t>
      </w:r>
    </w:p>
    <w:p>
      <w:pPr>
        <w:pStyle w:val="Normal"/>
        <w:widowControl/>
        <w:spacing w:lineRule="exact" w:line="600"/>
        <w:ind w:firstLineChars="250" w:startChars="0" w:start="0" w:endChars="0" w:end="0"/>
        <w:rPr>
          <w:rFonts w:ascii="仿宋_GB2312" w:hAnsi="仿宋_GB2312" w:hint="eastAsia"/>
        </w:rPr>
      </w:pPr>
      <w:r>
        <w:rPr>
          <w:rFonts w:ascii="仿宋_GB2312" w:hAnsi="仿宋_GB2312" w:hint="eastAsia"/>
        </w:rPr>
        <w:t>（八）金融、邮政、电信、股票交易等企业营业场所的室内场所；</w:t>
      </w:r>
    </w:p>
    <w:p>
      <w:pPr>
        <w:pStyle w:val="Normal"/>
        <w:widowControl/>
        <w:spacing w:lineRule="exact" w:line="60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（九）旅游景区（点）的室内场所；</w:t>
      </w:r>
    </w:p>
    <w:p>
      <w:pPr>
        <w:pStyle w:val="Normal"/>
        <w:widowControl/>
        <w:spacing w:lineRule="exact" w:line="60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（十）公共电汽车、出租汽车、轨道交通车辆、客渡轮、火车、飞机等公共交通工具内及其售票室、等候室；</w:t>
      </w:r>
    </w:p>
    <w:p>
      <w:pPr>
        <w:pStyle w:val="Normal"/>
        <w:widowControl/>
        <w:spacing w:lineRule="exact" w:line="600"/>
        <w:ind w:firstLineChars="250" w:startChars="0" w:start="0" w:endChars="0" w:end="0"/>
        <w:rPr/>
      </w:pPr>
      <w:r>
        <w:rPr>
          <w:rFonts w:ascii="仿宋_GB2312" w:hAnsi="仿宋_GB2312" w:cs="宋体;SimSun" w:hint="eastAsia"/>
          <w:color w:val="000000"/>
          <w:kern w:val="0"/>
        </w:rPr>
        <w:t>（十一）</w:t>
      </w:r>
      <w:r>
        <w:rPr>
          <w:rFonts w:ascii="仿宋_GB2312" w:hAnsi="仿宋_GB2312" w:hint="eastAsia"/>
        </w:rPr>
        <w:t>录像厅（室）、歌（舞）厅、游艺厅（室）、美容（发）室、网吧、彩票销售网点等室内场所；</w:t>
      </w:r>
    </w:p>
    <w:p>
      <w:pPr>
        <w:pStyle w:val="Normal"/>
        <w:widowControl/>
        <w:spacing w:lineRule="exact" w:line="60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（十二）法律、法规规定的其他禁止吸烟的公共场所。</w:t>
      </w:r>
    </w:p>
    <w:p>
      <w:pPr>
        <w:pStyle w:val="Normal"/>
        <w:widowControl/>
        <w:spacing w:lineRule="exact" w:line="600"/>
        <w:ind w:firstLineChars="200" w:startChars="0" w:start="0" w:endChars="0" w:end="0"/>
        <w:rPr/>
      </w:pPr>
      <w:r>
        <w:rPr>
          <w:rFonts w:ascii="黑体;SimHei" w:hAnsi="黑体;SimHei" w:cs="宋体;SimSun" w:hint="eastAsia" w:eastAsia="黑体;SimHei"/>
          <w:color w:val="000000"/>
          <w:kern w:val="0"/>
        </w:rPr>
        <w:t>第八条</w:t>
      </w:r>
      <w:r>
        <w:rPr>
          <w:rFonts w:ascii="仿宋_GB2312" w:hAnsi="仿宋_GB2312" w:cs="宋体;SimSun" w:hint="eastAsia"/>
          <w:color w:val="000000"/>
          <w:kern w:val="0"/>
        </w:rPr>
        <w:t xml:space="preserve">  在禁止吸烟场所，不得设置吸烟室或者划定吸烟区。</w:t>
      </w:r>
    </w:p>
    <w:p>
      <w:pPr>
        <w:pStyle w:val="Normal"/>
        <w:widowControl/>
        <w:spacing w:lineRule="exact" w:line="600"/>
        <w:ind w:firstLineChars="20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在禁止吸烟场所以外区域设置吸烟室或者划定吸烟区，应当遵守下列规定：</w:t>
      </w:r>
    </w:p>
    <w:p>
      <w:pPr>
        <w:pStyle w:val="Normal"/>
        <w:widowControl/>
        <w:spacing w:lineRule="exact" w:line="600"/>
        <w:ind w:firstLineChars="20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（一）符合消防安全要求；</w:t>
      </w:r>
    </w:p>
    <w:p>
      <w:pPr>
        <w:pStyle w:val="Normal"/>
        <w:widowControl/>
        <w:spacing w:lineRule="exact" w:line="600"/>
        <w:ind w:firstLineChars="20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（二）设置明显标识；</w:t>
      </w:r>
    </w:p>
    <w:p>
      <w:pPr>
        <w:pStyle w:val="Normal"/>
        <w:widowControl/>
        <w:spacing w:lineRule="exact" w:line="600"/>
        <w:ind w:firstLineChars="200" w:startChars="0" w:start="0" w:endChars="0" w:end="0"/>
        <w:rPr/>
      </w:pPr>
      <w:r>
        <w:rPr>
          <w:rFonts w:ascii="仿宋_GB2312" w:hAnsi="仿宋_GB2312" w:cs="宋体;SimSun" w:hint="eastAsia"/>
          <w:color w:val="000000"/>
          <w:kern w:val="0"/>
        </w:rPr>
        <w:t>（三）与禁止吸烟场所</w:t>
      </w:r>
      <w:r>
        <w:rPr>
          <w:rFonts w:ascii="仿宋_GB2312" w:hAnsi="仿宋_GB2312" w:hint="eastAsia"/>
        </w:rPr>
        <w:t>有效</w:t>
      </w:r>
      <w:r>
        <w:rPr>
          <w:rFonts w:ascii="仿宋_GB2312" w:hAnsi="仿宋_GB2312" w:cs="宋体;SimSun" w:hint="eastAsia"/>
          <w:color w:val="000000"/>
          <w:kern w:val="0"/>
        </w:rPr>
        <w:t>分隔；</w:t>
      </w:r>
    </w:p>
    <w:p>
      <w:pPr>
        <w:pStyle w:val="Normal"/>
        <w:widowControl/>
        <w:spacing w:lineRule="exact" w:line="600"/>
        <w:rPr>
          <w:rFonts w:ascii="仿宋_GB2312" w:hAnsi="仿宋_GB2312" w:cs="宋体;SimSun" w:hint="eastAsia"/>
          <w:color w:val="000000"/>
          <w:kern w:val="0"/>
        </w:rPr>
      </w:pPr>
      <w:r>
        <w:rPr>
          <w:rFonts w:cs="宋体;SimSun" w:hint="eastAsia" w:ascii="仿宋_GB2312" w:hAnsi="仿宋_GB2312"/>
          <w:color w:val="000000"/>
          <w:kern w:val="0"/>
        </w:rPr>
        <w:t xml:space="preserve">    </w:t>
      </w:r>
      <w:r>
        <w:rPr>
          <w:rFonts w:ascii="仿宋_GB2312" w:hAnsi="仿宋_GB2312" w:cs="宋体;SimSun" w:hint="eastAsia"/>
          <w:color w:val="000000"/>
          <w:kern w:val="0"/>
        </w:rPr>
        <w:t>（四）远离人员密集区域和行人必经的通道。</w:t>
      </w:r>
    </w:p>
    <w:p>
      <w:pPr>
        <w:pStyle w:val="Normal"/>
        <w:widowControl/>
        <w:spacing w:lineRule="exact" w:line="600"/>
        <w:ind w:firstLineChars="250" w:startChars="0" w:start="0" w:endChars="0" w:end="0"/>
        <w:rPr/>
      </w:pPr>
      <w:r>
        <w:rPr>
          <w:rFonts w:ascii="黑体;SimHei" w:hAnsi="黑体;SimHei" w:cs="宋体;SimSun" w:hint="eastAsia" w:eastAsia="黑体;SimHei"/>
          <w:color w:val="000000"/>
          <w:kern w:val="0"/>
        </w:rPr>
        <w:t>第九条</w:t>
      </w:r>
      <w:r>
        <w:rPr>
          <w:rFonts w:ascii="仿宋_GB2312" w:hAnsi="仿宋_GB2312" w:cs="宋体;SimSun" w:hint="eastAsia"/>
          <w:color w:val="000000"/>
          <w:kern w:val="0"/>
        </w:rPr>
        <w:t xml:space="preserve">  禁止吸烟场所的经营者或者管理者应当履行下列</w:t>
      </w:r>
      <w:r>
        <w:rPr>
          <w:rFonts w:ascii="仿宋_GB2312" w:hAnsi="仿宋_GB2312" w:hint="eastAsia"/>
        </w:rPr>
        <w:t>职责</w:t>
      </w:r>
      <w:r>
        <w:rPr>
          <w:rFonts w:ascii="仿宋_GB2312" w:hAnsi="仿宋_GB2312" w:cs="宋体;SimSun" w:hint="eastAsia"/>
          <w:color w:val="000000"/>
          <w:kern w:val="0"/>
        </w:rPr>
        <w:t>：</w:t>
      </w:r>
    </w:p>
    <w:p>
      <w:pPr>
        <w:pStyle w:val="Normal"/>
        <w:widowControl/>
        <w:spacing w:lineRule="exact" w:line="600"/>
        <w:ind w:firstLineChars="250" w:startChars="0" w:start="0" w:endChars="0" w:end="0"/>
        <w:rPr/>
      </w:pPr>
      <w:r>
        <w:rPr>
          <w:rFonts w:ascii="仿宋_GB2312" w:hAnsi="仿宋_GB2312" w:cs="宋体;SimSun" w:hint="eastAsia"/>
          <w:color w:val="000000"/>
          <w:kern w:val="0"/>
        </w:rPr>
        <w:t>（一）建立禁止吸烟管理制度</w:t>
      </w:r>
      <w:r>
        <w:rPr>
          <w:rFonts w:cs="宋体;SimSun" w:hint="eastAsia" w:ascii="仿宋_GB2312" w:hAnsi="仿宋_GB2312"/>
          <w:color w:val="000000"/>
          <w:kern w:val="0"/>
        </w:rPr>
        <w:t>,</w:t>
      </w:r>
      <w:r>
        <w:rPr>
          <w:rFonts w:ascii="仿宋_GB2312" w:hAnsi="仿宋_GB2312" w:cs="宋体;SimSun" w:hint="eastAsia"/>
          <w:color w:val="000000"/>
          <w:kern w:val="0"/>
        </w:rPr>
        <w:t>并在醒目位置设置统一的禁止吸烟标识和有关行政管理部门</w:t>
      </w:r>
      <w:r>
        <w:rPr>
          <w:rFonts w:ascii="仿宋_GB2312" w:hAnsi="仿宋_GB2312" w:hint="eastAsia"/>
        </w:rPr>
        <w:t>举报、投诉</w:t>
      </w:r>
      <w:r>
        <w:rPr>
          <w:rFonts w:ascii="仿宋_GB2312" w:hAnsi="仿宋_GB2312" w:cs="宋体;SimSun" w:hint="eastAsia"/>
          <w:color w:val="000000"/>
          <w:kern w:val="0"/>
        </w:rPr>
        <w:t>电话；</w:t>
      </w:r>
    </w:p>
    <w:p>
      <w:pPr>
        <w:pStyle w:val="Normal"/>
        <w:widowControl/>
        <w:spacing w:lineRule="exact" w:line="56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（二）禁止吸烟场所内不设置与吸烟有关的器具；</w:t>
      </w:r>
    </w:p>
    <w:p>
      <w:pPr>
        <w:pStyle w:val="Normal"/>
        <w:widowControl/>
        <w:spacing w:lineRule="exact" w:line="560"/>
        <w:ind w:firstLineChars="250" w:startChars="0" w:start="0" w:endChars="0" w:end="0"/>
        <w:rPr/>
      </w:pPr>
      <w:r>
        <w:rPr>
          <w:rFonts w:ascii="仿宋_GB2312" w:hAnsi="仿宋_GB2312" w:cs="宋体;SimSun" w:hint="eastAsia"/>
          <w:color w:val="000000"/>
          <w:kern w:val="0"/>
        </w:rPr>
        <w:t>（三）</w:t>
      </w:r>
      <w:r>
        <w:rPr>
          <w:rFonts w:ascii="仿宋_GB2312" w:hAnsi="仿宋_GB2312" w:hint="eastAsia"/>
        </w:rPr>
        <w:t xml:space="preserve"> </w:t>
      </w:r>
      <w:r>
        <w:rPr>
          <w:rFonts w:ascii="仿宋_GB2312" w:hAnsi="仿宋_GB2312" w:cs="宋体;SimSun" w:hint="eastAsia"/>
          <w:color w:val="000000"/>
          <w:kern w:val="0"/>
        </w:rPr>
        <w:t>对在禁止吸烟的场所内吸烟的，劝其停止吸烟；对不听劝阻的</w:t>
      </w:r>
      <w:r>
        <w:rPr>
          <w:rFonts w:cs="宋体;SimSun" w:hint="eastAsia" w:ascii="仿宋_GB2312" w:hAnsi="仿宋_GB2312"/>
          <w:color w:val="000000"/>
          <w:kern w:val="0"/>
        </w:rPr>
        <w:t>,</w:t>
      </w:r>
      <w:r>
        <w:rPr>
          <w:rFonts w:hint="eastAsia" w:ascii="仿宋_GB2312" w:hAnsi="仿宋_GB2312"/>
        </w:rPr>
        <w:t xml:space="preserve"> </w:t>
      </w:r>
      <w:r>
        <w:rPr>
          <w:rFonts w:ascii="仿宋_GB2312" w:hAnsi="仿宋_GB2312" w:hint="eastAsia"/>
        </w:rPr>
        <w:t>要求</w:t>
      </w:r>
      <w:r>
        <w:rPr>
          <w:rFonts w:ascii="仿宋_GB2312" w:hAnsi="仿宋_GB2312" w:cs="宋体;SimSun" w:hint="eastAsia"/>
          <w:color w:val="000000"/>
          <w:kern w:val="0"/>
        </w:rPr>
        <w:t>其离开该场所；对不听劝阻且不离开该场所的，</w:t>
      </w:r>
      <w:r>
        <w:rPr>
          <w:rFonts w:ascii="仿宋_GB2312" w:hAnsi="仿宋_GB2312" w:hint="eastAsia"/>
        </w:rPr>
        <w:t>向有关行政管理部门举报、投诉</w:t>
      </w:r>
      <w:r>
        <w:rPr>
          <w:rFonts w:hint="eastAsia" w:ascii="仿宋_GB2312" w:hAnsi="仿宋_GB2312"/>
        </w:rPr>
        <w:t>;</w:t>
      </w:r>
      <w:r>
        <w:rPr>
          <w:rFonts w:ascii="仿宋_GB2312" w:hAnsi="仿宋_GB2312" w:hint="eastAsia"/>
        </w:rPr>
        <w:t>对不听劝阻并影响公共秩序的，向公安机关报案。</w:t>
      </w:r>
    </w:p>
    <w:p>
      <w:pPr>
        <w:pStyle w:val="Normal"/>
        <w:widowControl/>
        <w:spacing w:lineRule="exact" w:line="560"/>
        <w:ind w:firstLineChars="250" w:startChars="0" w:start="0" w:endChars="0" w:end="0"/>
        <w:rPr/>
      </w:pPr>
      <w:r>
        <w:rPr>
          <w:rFonts w:ascii="仿宋_GB2312" w:hAnsi="仿宋_GB2312" w:hint="eastAsia"/>
        </w:rPr>
        <w:t>禁止吸烟场所的经营者或者管理者应当指定人员</w:t>
      </w:r>
      <w:r>
        <w:rPr>
          <w:rFonts w:hint="eastAsia" w:ascii="仿宋_GB2312" w:hAnsi="仿宋_GB2312"/>
        </w:rPr>
        <w:t>,</w:t>
      </w:r>
      <w:r>
        <w:rPr>
          <w:rFonts w:ascii="仿宋_GB2312" w:hAnsi="仿宋_GB2312" w:hint="eastAsia"/>
        </w:rPr>
        <w:t>负责履行前款第（三）项规定职责。</w:t>
      </w:r>
    </w:p>
    <w:p>
      <w:pPr>
        <w:pStyle w:val="Normal"/>
        <w:widowControl/>
        <w:spacing w:lineRule="exact" w:line="560"/>
        <w:ind w:firstLineChars="250" w:startChars="0" w:start="0" w:endChars="0" w:end="0"/>
        <w:rPr/>
      </w:pPr>
      <w:r>
        <w:rPr>
          <w:rFonts w:ascii="黑体;SimHei" w:hAnsi="黑体;SimHei" w:cs="宋体;SimSun" w:hint="eastAsia" w:eastAsia="黑体;SimHei"/>
          <w:color w:val="000000"/>
          <w:kern w:val="0"/>
        </w:rPr>
        <w:t>第十条</w:t>
      </w:r>
      <w:r>
        <w:rPr>
          <w:rFonts w:ascii="仿宋_GB2312" w:hAnsi="仿宋_GB2312" w:cs="宋体;SimSun" w:hint="eastAsia"/>
          <w:color w:val="000000"/>
          <w:kern w:val="0"/>
        </w:rPr>
        <w:t xml:space="preserve">  在</w:t>
      </w:r>
      <w:r>
        <w:rPr>
          <w:rFonts w:ascii="仿宋_GB2312" w:hAnsi="仿宋_GB2312" w:hint="eastAsia"/>
        </w:rPr>
        <w:t>禁止吸烟场所，任何人可以行使以下权利：</w:t>
      </w:r>
    </w:p>
    <w:p>
      <w:pPr>
        <w:pStyle w:val="Normal"/>
        <w:widowControl/>
        <w:spacing w:lineRule="exact" w:line="560"/>
        <w:ind w:firstLineChars="250" w:startChars="0" w:start="0" w:endChars="0" w:end="0"/>
        <w:rPr>
          <w:rFonts w:ascii="仿宋_GB2312" w:hAnsi="仿宋_GB2312" w:hint="eastAsia"/>
        </w:rPr>
      </w:pPr>
      <w:r>
        <w:rPr>
          <w:rFonts w:ascii="仿宋_GB2312" w:hAnsi="仿宋_GB2312" w:hint="eastAsia"/>
        </w:rPr>
        <w:t>（一）劝阻吸烟者停止吸烟；</w:t>
      </w:r>
    </w:p>
    <w:p>
      <w:pPr>
        <w:pStyle w:val="Normal"/>
        <w:widowControl/>
        <w:spacing w:lineRule="exact" w:line="560"/>
        <w:ind w:firstLineChars="250" w:startChars="0" w:start="0" w:endChars="0" w:end="0"/>
        <w:rPr>
          <w:rFonts w:ascii="仿宋_GB2312" w:hAnsi="仿宋_GB2312" w:hint="eastAsia"/>
        </w:rPr>
      </w:pPr>
      <w:r>
        <w:rPr>
          <w:rFonts w:ascii="仿宋_GB2312" w:hAnsi="仿宋_GB2312" w:hint="eastAsia"/>
        </w:rPr>
        <w:t>（二）告知禁止吸烟场所的经营者或者管理者，履行制止吸烟职责；</w:t>
      </w:r>
    </w:p>
    <w:p>
      <w:pPr>
        <w:pStyle w:val="Normal"/>
        <w:widowControl/>
        <w:spacing w:lineRule="exact" w:line="560"/>
        <w:ind w:firstLineChars="250" w:startChars="0" w:start="0" w:endChars="0" w:end="0"/>
        <w:rPr>
          <w:rFonts w:ascii="仿宋_GB2312" w:hAnsi="仿宋_GB2312"/>
        </w:rPr>
      </w:pPr>
      <w:r>
        <w:rPr>
          <w:rFonts w:ascii="仿宋_GB2312" w:hAnsi="仿宋_GB2312" w:hint="eastAsia"/>
        </w:rPr>
        <w:t>（三）对不履行制止吸烟职责的经营者或者管理者，有权向有关行政管理部门举报、投诉。</w:t>
      </w:r>
    </w:p>
    <w:p>
      <w:pPr>
        <w:pStyle w:val="Normal"/>
        <w:widowControl/>
        <w:spacing w:lineRule="exact" w:line="560"/>
        <w:ind w:firstLineChars="250" w:startChars="0" w:start="0" w:endChars="0" w:end="0"/>
        <w:rPr>
          <w:rFonts w:ascii="仿宋_GB2312" w:hAnsi="仿宋_GB2312"/>
        </w:rPr>
      </w:pPr>
      <w:r>
        <w:rPr>
          <w:rFonts w:ascii="黑体;SimHei" w:hAnsi="黑体;SimHei" w:cs="宋体;SimSun" w:hint="eastAsia" w:eastAsia="黑体;SimHei"/>
          <w:color w:val="000000"/>
          <w:kern w:val="0"/>
        </w:rPr>
        <w:t>第十一条</w:t>
      </w:r>
      <w:r>
        <w:rPr>
          <w:rFonts w:ascii="仿宋_GB2312" w:hAnsi="仿宋_GB2312" w:cs="宋体;SimSun" w:hint="eastAsia"/>
          <w:color w:val="000000"/>
          <w:kern w:val="0"/>
        </w:rPr>
        <w:t xml:space="preserve"> </w:t>
      </w:r>
      <w:r>
        <w:rPr>
          <w:rFonts w:ascii="仿宋_GB2312" w:hAnsi="仿宋_GB2312" w:hint="eastAsia"/>
        </w:rPr>
        <w:t xml:space="preserve"> </w:t>
      </w:r>
      <w:r>
        <w:rPr>
          <w:rFonts w:ascii="仿宋_GB2312" w:hAnsi="仿宋_GB2312" w:cs="宋体;SimSun" w:hint="eastAsia"/>
          <w:kern w:val="0"/>
        </w:rPr>
        <w:t>有关</w:t>
      </w:r>
      <w:r>
        <w:rPr>
          <w:rFonts w:ascii="仿宋_GB2312" w:hAnsi="仿宋_GB2312" w:hint="eastAsia"/>
        </w:rPr>
        <w:t>行政</w:t>
      </w:r>
      <w:r>
        <w:rPr>
          <w:rFonts w:ascii="仿宋_GB2312" w:hAnsi="仿宋_GB2312" w:cs="宋体;SimSun" w:hint="eastAsia"/>
          <w:kern w:val="0"/>
        </w:rPr>
        <w:t>管理部门接到举报、投诉后，应当派执法人员</w:t>
      </w:r>
      <w:r>
        <w:rPr>
          <w:rFonts w:ascii="仿宋_GB2312" w:hAnsi="仿宋_GB2312" w:hint="eastAsia"/>
        </w:rPr>
        <w:t>及时到达</w:t>
      </w:r>
      <w:r>
        <w:rPr>
          <w:rFonts w:ascii="仿宋_GB2312" w:hAnsi="仿宋_GB2312" w:cs="宋体;SimSun" w:hint="eastAsia"/>
          <w:kern w:val="0"/>
        </w:rPr>
        <w:t>禁止吸烟场所进行</w:t>
      </w:r>
      <w:r>
        <w:rPr>
          <w:rFonts w:ascii="仿宋_GB2312" w:hAnsi="仿宋_GB2312" w:hint="eastAsia"/>
        </w:rPr>
        <w:t>处理</w:t>
      </w:r>
      <w:r>
        <w:rPr>
          <w:rFonts w:ascii="仿宋_GB2312" w:hAnsi="仿宋_GB2312" w:cs="宋体;SimSun" w:hint="eastAsia"/>
          <w:kern w:val="0"/>
        </w:rPr>
        <w:t>。执法人员在</w:t>
      </w:r>
      <w:r>
        <w:rPr>
          <w:rFonts w:ascii="仿宋_GB2312" w:hAnsi="仿宋_GB2312" w:hint="eastAsia"/>
        </w:rPr>
        <w:t>执法</w:t>
      </w:r>
      <w:r>
        <w:rPr>
          <w:rFonts w:ascii="仿宋_GB2312" w:hAnsi="仿宋_GB2312" w:cs="宋体;SimSun" w:hint="eastAsia"/>
          <w:kern w:val="0"/>
        </w:rPr>
        <w:t>过程中不得妨碍</w:t>
      </w:r>
      <w:r>
        <w:rPr>
          <w:rFonts w:ascii="仿宋_GB2312" w:hAnsi="仿宋_GB2312" w:hint="eastAsia"/>
        </w:rPr>
        <w:t>禁止吸烟</w:t>
      </w:r>
      <w:r>
        <w:rPr>
          <w:rFonts w:ascii="仿宋_GB2312" w:hAnsi="仿宋_GB2312" w:cs="宋体;SimSun" w:hint="eastAsia"/>
          <w:kern w:val="0"/>
        </w:rPr>
        <w:t>场所的正常工作和生产、经营活动</w:t>
      </w:r>
      <w:r>
        <w:rPr>
          <w:rFonts w:ascii="仿宋_GB2312" w:hAnsi="仿宋_GB2312" w:hint="eastAsia"/>
        </w:rPr>
        <w:t>。</w:t>
      </w:r>
    </w:p>
    <w:p>
      <w:pPr>
        <w:pStyle w:val="Normal"/>
        <w:widowControl/>
        <w:spacing w:lineRule="exact" w:line="560"/>
        <w:ind w:firstLineChars="200" w:startChars="0" w:start="0" w:endChars="0" w:end="0"/>
        <w:rPr>
          <w:rFonts w:ascii="黑体;SimHei" w:hAnsi="黑体;SimHei" w:eastAsia="黑体;SimHei"/>
        </w:rPr>
      </w:pPr>
      <w:r>
        <w:rPr>
          <w:rFonts w:ascii="仿宋_GB2312" w:hAnsi="仿宋_GB2312" w:cs="宋体;SimSun" w:hint="eastAsia"/>
          <w:kern w:val="0"/>
        </w:rPr>
        <w:t>禁止吸烟场所的经营者或者管理者不得阻碍</w:t>
      </w:r>
      <w:r>
        <w:rPr>
          <w:rFonts w:ascii="仿宋_GB2312" w:hAnsi="仿宋_GB2312" w:hint="eastAsia"/>
        </w:rPr>
        <w:t>行政</w:t>
      </w:r>
      <w:r>
        <w:rPr>
          <w:rFonts w:ascii="仿宋_GB2312" w:hAnsi="仿宋_GB2312" w:cs="宋体;SimSun" w:hint="eastAsia"/>
          <w:kern w:val="0"/>
        </w:rPr>
        <w:t>管理部门的执法人员进入该场所履行本条例规定的职责。</w:t>
      </w:r>
    </w:p>
    <w:p>
      <w:pPr>
        <w:pStyle w:val="Normal"/>
        <w:widowControl/>
        <w:spacing w:lineRule="exact" w:line="560"/>
        <w:ind w:firstLineChars="250" w:startChars="0" w:start="0" w:endChars="0" w:end="0"/>
        <w:rPr>
          <w:rFonts w:ascii="仿宋_GB2312" w:hAnsi="仿宋_GB2312"/>
        </w:rPr>
      </w:pPr>
      <w:r>
        <w:rPr>
          <w:rFonts w:ascii="黑体;SimHei" w:hAnsi="黑体;SimHei" w:hint="eastAsia" w:eastAsia="黑体;SimHei"/>
        </w:rPr>
        <w:t>第十二条</w:t>
      </w:r>
      <w:r>
        <w:rPr>
          <w:rFonts w:ascii="仿宋_GB2312" w:hAnsi="仿宋_GB2312" w:hint="eastAsia"/>
        </w:rPr>
        <w:t xml:space="preserve">  市、区卫生健康行政管理部门应当设置并公开监督电话，方便单位或者个人对有关行政管理部门不依法履行职责的行为进行监督。市、区卫生健康行政管理部门接到举报或者投诉后，应当要求相关行政管理部门限期履行职责。</w:t>
      </w:r>
    </w:p>
    <w:p>
      <w:pPr>
        <w:pStyle w:val="Normal"/>
        <w:widowControl/>
        <w:spacing w:lineRule="exact" w:line="620"/>
        <w:ind w:firstLineChars="250" w:startChars="0" w:start="0" w:endChars="0" w:end="0"/>
        <w:rPr>
          <w:rFonts w:ascii="仿宋_GB2312" w:hAnsi="仿宋_GB2312" w:cs="宋体;SimSun"/>
          <w:color w:val="000000"/>
          <w:kern w:val="0"/>
        </w:rPr>
      </w:pPr>
      <w:r>
        <w:rPr>
          <w:rFonts w:ascii="黑体;SimHei" w:hAnsi="黑体;SimHei" w:hint="eastAsia" w:eastAsia="黑体;SimHei"/>
        </w:rPr>
        <w:t>第十三条</w:t>
      </w:r>
      <w:r>
        <w:rPr>
          <w:rFonts w:ascii="仿宋_GB2312" w:hAnsi="仿宋_GB2312" w:hint="eastAsia"/>
        </w:rPr>
        <w:t xml:space="preserve">  </w:t>
      </w:r>
      <w:r>
        <w:rPr>
          <w:rFonts w:ascii="仿宋_GB2312" w:hAnsi="仿宋_GB2312" w:cs="宋体;SimSun" w:hint="eastAsia"/>
          <w:color w:val="000000"/>
          <w:kern w:val="0"/>
        </w:rPr>
        <w:t>市、区人民政府</w:t>
      </w:r>
      <w:r>
        <w:rPr>
          <w:rFonts w:ascii="仿宋_GB2312" w:hAnsi="仿宋_GB2312" w:hint="eastAsia"/>
        </w:rPr>
        <w:t>绩效考核</w:t>
      </w:r>
      <w:r>
        <w:rPr>
          <w:rFonts w:ascii="仿宋_GB2312" w:hAnsi="仿宋_GB2312" w:cs="宋体;SimSun" w:hint="eastAsia"/>
          <w:color w:val="000000"/>
          <w:kern w:val="0"/>
        </w:rPr>
        <w:t>机构应当定期对有关</w:t>
      </w:r>
      <w:r>
        <w:rPr>
          <w:rFonts w:ascii="仿宋_GB2312" w:hAnsi="仿宋_GB2312" w:hint="eastAsia"/>
        </w:rPr>
        <w:t>行政</w:t>
      </w:r>
      <w:r>
        <w:rPr>
          <w:rFonts w:ascii="仿宋_GB2312" w:hAnsi="仿宋_GB2312" w:cs="宋体;SimSun" w:hint="eastAsia"/>
          <w:color w:val="000000"/>
          <w:kern w:val="0"/>
        </w:rPr>
        <w:t>管理部门的防止二手烟危害工作进行检查。检查结果应当向社会公布，并作为该单位目标责任考核或者绩效评估的依据之一。</w:t>
      </w:r>
    </w:p>
    <w:p>
      <w:pPr>
        <w:pStyle w:val="Normal"/>
        <w:widowControl/>
        <w:spacing w:lineRule="exact" w:line="620"/>
        <w:ind w:firstLineChars="250" w:startChars="0" w:start="0" w:endChars="0" w:end="0"/>
        <w:rPr/>
      </w:pPr>
      <w:r>
        <w:rPr>
          <w:rFonts w:ascii="仿宋_GB2312" w:hAnsi="仿宋_GB2312" w:cs="宋体;SimSun" w:hint="eastAsia"/>
          <w:color w:val="000000"/>
          <w:kern w:val="0"/>
        </w:rPr>
        <w:t>市、区</w:t>
      </w:r>
      <w:r>
        <w:rPr>
          <w:rFonts w:ascii="仿宋_GB2312" w:hAnsi="仿宋_GB2312" w:hint="eastAsia"/>
        </w:rPr>
        <w:t>卫生健康行政管理部门</w:t>
      </w:r>
      <w:r>
        <w:rPr>
          <w:rFonts w:ascii="仿宋_GB2312" w:hAnsi="仿宋_GB2312" w:cs="宋体;SimSun" w:hint="eastAsia"/>
          <w:color w:val="000000"/>
          <w:kern w:val="0"/>
        </w:rPr>
        <w:t>可以根据防止二手烟危害工作需要，组织多部门联合执法以及对</w:t>
      </w:r>
      <w:r>
        <w:rPr>
          <w:rFonts w:ascii="仿宋_GB2312" w:hAnsi="仿宋_GB2312" w:cs="宋体;SimSun" w:hint="eastAsia"/>
          <w:kern w:val="0"/>
        </w:rPr>
        <w:t>国家机关、驻哈机构</w:t>
      </w:r>
      <w:r>
        <w:rPr>
          <w:rFonts w:ascii="仿宋_GB2312" w:hAnsi="仿宋_GB2312" w:cs="宋体;SimSun" w:hint="eastAsia"/>
          <w:color w:val="000000"/>
          <w:kern w:val="0"/>
        </w:rPr>
        <w:t>执行本条例的情况进行检查。</w:t>
      </w:r>
    </w:p>
    <w:p>
      <w:pPr>
        <w:pStyle w:val="Normal"/>
        <w:widowControl/>
        <w:spacing w:lineRule="exact" w:line="620"/>
        <w:ind w:firstLineChars="25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第十四条</w:t>
      </w:r>
      <w:r>
        <w:rPr>
          <w:rFonts w:ascii="仿宋_GB2312" w:hAnsi="仿宋_GB2312" w:cs="宋体;SimSun" w:hint="eastAsia"/>
          <w:color w:val="000000"/>
          <w:kern w:val="0"/>
        </w:rPr>
        <w:t xml:space="preserve">  卫生健康行政管理部门应当组织开展对产生二手烟危害行为的干预工作，设立咨询热线，开展咨询服务。</w:t>
      </w:r>
    </w:p>
    <w:p>
      <w:pPr>
        <w:pStyle w:val="Normal"/>
        <w:widowControl/>
        <w:spacing w:lineRule="exact" w:line="620"/>
        <w:ind w:firstLineChars="250" w:startChars="0" w:start="0" w:endChars="0" w:end="0"/>
        <w:rPr>
          <w:rFonts w:ascii="仿宋_GB2312" w:hAnsi="仿宋_GB2312"/>
        </w:rPr>
      </w:pPr>
      <w:r>
        <w:rPr>
          <w:rFonts w:ascii="仿宋_GB2312" w:hAnsi="仿宋_GB2312" w:hint="eastAsia"/>
        </w:rPr>
        <w:t>鼓励医疗卫生机构设立戒烟门诊，为吸烟者提供戒烟指导和治疗。</w:t>
      </w:r>
    </w:p>
    <w:p>
      <w:pPr>
        <w:pStyle w:val="Normal"/>
        <w:widowControl/>
        <w:spacing w:lineRule="exact" w:line="620"/>
        <w:ind w:firstLineChars="250" w:startChars="0" w:start="0" w:endChars="0" w:end="0"/>
        <w:rPr/>
      </w:pPr>
      <w:r>
        <w:rPr>
          <w:rFonts w:ascii="黑体;SimHei" w:hAnsi="黑体;SimHei" w:cs="宋体;SimSun" w:hint="eastAsia" w:eastAsia="黑体;SimHei"/>
          <w:color w:val="000000"/>
          <w:kern w:val="0"/>
        </w:rPr>
        <w:t>第十五条</w:t>
      </w:r>
      <w:r>
        <w:rPr>
          <w:rFonts w:ascii="仿宋_GB2312" w:hAnsi="仿宋_GB2312" w:cs="宋体;SimSun" w:hint="eastAsia"/>
          <w:color w:val="000000"/>
          <w:kern w:val="0"/>
        </w:rPr>
        <w:t xml:space="preserve">  </w:t>
      </w:r>
      <w:r>
        <w:rPr>
          <w:rFonts w:ascii="仿宋_GB2312" w:hAnsi="仿宋_GB2312" w:hint="eastAsia"/>
        </w:rPr>
        <w:t>广播、电视、报刊、网络等媒体应当经常进行吸烟和被动吸烟有害健康的公益宣传教育。</w:t>
      </w:r>
    </w:p>
    <w:p>
      <w:pPr>
        <w:pStyle w:val="Normal"/>
        <w:widowControl/>
        <w:spacing w:lineRule="exact" w:line="620"/>
        <w:ind w:firstLineChars="250" w:startChars="0" w:start="0" w:endChars="0" w:end="0"/>
        <w:rPr>
          <w:rFonts w:ascii="仿宋_GB2312" w:hAnsi="仿宋_GB2312" w:cs="宋体;SimSun" w:hint="eastAsia"/>
          <w:kern w:val="0"/>
        </w:rPr>
      </w:pPr>
      <w:r>
        <w:rPr>
          <w:rFonts w:ascii="仿宋_GB2312" w:hAnsi="仿宋_GB2312" w:cs="宋体;SimSun" w:hint="eastAsia"/>
          <w:kern w:val="0"/>
        </w:rPr>
        <w:t>学校应当有计划地开展防止二手烟危害教育。</w:t>
      </w:r>
    </w:p>
    <w:p>
      <w:pPr>
        <w:pStyle w:val="Normal"/>
        <w:widowControl/>
        <w:spacing w:lineRule="exact" w:line="620"/>
        <w:ind w:firstLineChars="250" w:startChars="0" w:start="0" w:endChars="0" w:end="0"/>
        <w:rPr/>
      </w:pPr>
      <w:r>
        <w:rPr>
          <w:rFonts w:ascii="黑体;SimHei" w:hAnsi="黑体;SimHei" w:cs="宋体;SimSun" w:hint="eastAsia" w:eastAsia="黑体;SimHei"/>
          <w:color w:val="000000"/>
          <w:kern w:val="0"/>
        </w:rPr>
        <w:t>第十六条</w:t>
      </w:r>
      <w:r>
        <w:rPr>
          <w:rFonts w:ascii="仿宋_GB2312" w:hAnsi="仿宋_GB2312" w:cs="宋体;SimSun" w:hint="eastAsia"/>
          <w:color w:val="000000"/>
          <w:kern w:val="0"/>
        </w:rPr>
        <w:t xml:space="preserve">  市、区人民政府应当鼓励社会组织通过各种形式，参与和支持防止二手烟危害工作。</w:t>
      </w:r>
    </w:p>
    <w:p>
      <w:pPr>
        <w:pStyle w:val="Normal"/>
        <w:widowControl/>
        <w:spacing w:lineRule="exact" w:line="620"/>
        <w:ind w:firstLineChars="250" w:startChars="0" w:start="0" w:endChars="0" w:end="0"/>
        <w:rPr>
          <w:rFonts w:ascii="仿宋_GB2312" w:hAnsi="仿宋_GB2312" w:cs="宋体;SimSun" w:hint="eastAsia"/>
          <w:color w:val="000000"/>
          <w:kern w:val="0"/>
        </w:rPr>
      </w:pPr>
      <w:r>
        <w:rPr>
          <w:rFonts w:ascii="仿宋_GB2312" w:hAnsi="仿宋_GB2312" w:cs="宋体;SimSun" w:hint="eastAsia"/>
          <w:color w:val="000000"/>
          <w:kern w:val="0"/>
        </w:rPr>
        <w:t>政府相关行政管理部门开展防止二手烟危害工作可以采用志愿服务或者政府购买服务等方式。</w:t>
      </w:r>
    </w:p>
    <w:p>
      <w:pPr>
        <w:pStyle w:val="Normal"/>
        <w:widowControl/>
        <w:spacing w:lineRule="exact" w:line="620"/>
        <w:ind w:firstLineChars="250" w:startChars="0" w:start="0" w:endChars="0" w:end="0"/>
        <w:rPr>
          <w:rFonts w:ascii="仿宋_GB2312" w:hAnsi="仿宋_GB2312" w:cs="宋体;SimSun"/>
          <w:kern w:val="0"/>
        </w:rPr>
      </w:pPr>
      <w:r>
        <w:rPr>
          <w:rFonts w:ascii="黑体;SimHei" w:hAnsi="黑体;SimHei" w:cs="宋体;SimSun" w:hint="eastAsia" w:eastAsia="黑体;SimHei"/>
          <w:color w:val="000000"/>
          <w:kern w:val="0"/>
        </w:rPr>
        <w:t>第十七条</w:t>
      </w:r>
      <w:r>
        <w:rPr>
          <w:rFonts w:ascii="仿宋_GB2312" w:hAnsi="仿宋_GB2312" w:cs="宋体;SimSun" w:hint="eastAsia"/>
          <w:color w:val="FF0000"/>
          <w:kern w:val="0"/>
        </w:rPr>
        <w:t xml:space="preserve">  </w:t>
      </w:r>
      <w:r>
        <w:rPr>
          <w:rFonts w:ascii="仿宋_GB2312" w:hAnsi="仿宋_GB2312" w:cs="宋体;SimSun" w:hint="eastAsia"/>
          <w:kern w:val="0"/>
        </w:rPr>
        <w:t>市、区人民政府应当鼓励创建无吸烟单位，对无吸烟单位以及在</w:t>
      </w:r>
      <w:r>
        <w:rPr>
          <w:rFonts w:ascii="仿宋_GB2312" w:hAnsi="仿宋_GB2312" w:cs="宋体;SimSun" w:hint="eastAsia"/>
          <w:color w:val="000000"/>
          <w:kern w:val="0"/>
        </w:rPr>
        <w:t>防止二手</w:t>
      </w:r>
      <w:r>
        <w:rPr>
          <w:rFonts w:ascii="仿宋_GB2312" w:hAnsi="仿宋_GB2312" w:cs="宋体;SimSun" w:hint="eastAsia"/>
          <w:kern w:val="0"/>
        </w:rPr>
        <w:t>烟</w:t>
      </w:r>
      <w:r>
        <w:rPr>
          <w:rFonts w:ascii="仿宋_GB2312" w:hAnsi="仿宋_GB2312" w:cs="宋体;SimSun" w:hint="eastAsia"/>
          <w:color w:val="000000"/>
          <w:kern w:val="0"/>
        </w:rPr>
        <w:t>危</w:t>
      </w:r>
      <w:r>
        <w:rPr>
          <w:rFonts w:ascii="仿宋_GB2312" w:hAnsi="仿宋_GB2312" w:cs="宋体;SimSun" w:hint="eastAsia"/>
          <w:kern w:val="0"/>
        </w:rPr>
        <w:t>害工作中表现突出的单位予以表彰</w:t>
      </w:r>
      <w:r>
        <w:rPr>
          <w:rFonts w:ascii="仿宋_GB2312" w:hAnsi="仿宋_GB2312" w:hint="eastAsia"/>
        </w:rPr>
        <w:t>、</w:t>
      </w:r>
      <w:r>
        <w:rPr>
          <w:rFonts w:ascii="仿宋_GB2312" w:hAnsi="仿宋_GB2312" w:cs="宋体;SimSun" w:hint="eastAsia"/>
          <w:kern w:val="0"/>
        </w:rPr>
        <w:t>奖励。</w:t>
      </w:r>
    </w:p>
    <w:p>
      <w:pPr>
        <w:pStyle w:val="Normal"/>
        <w:widowControl/>
        <w:spacing w:lineRule="exact" w:line="600"/>
        <w:ind w:firstLineChars="250" w:startChars="0" w:start="0" w:endChars="0" w:end="0"/>
        <w:rPr>
          <w:rFonts w:ascii="仿宋_GB2312" w:hAnsi="仿宋_GB2312"/>
        </w:rPr>
      </w:pPr>
      <w:r>
        <w:rPr>
          <w:rFonts w:ascii="仿宋_GB2312" w:hAnsi="仿宋_GB2312" w:hint="eastAsia"/>
        </w:rPr>
        <w:t>单位应当将创建无烟环境纳入本单位的日常管理工作，并作为员工考核制度的内容。</w:t>
      </w:r>
    </w:p>
    <w:p>
      <w:pPr>
        <w:pStyle w:val="Normal"/>
        <w:widowControl/>
        <w:spacing w:lineRule="exact" w:line="600"/>
        <w:ind w:firstLineChars="25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第十八条</w:t>
      </w:r>
      <w:r>
        <w:rPr>
          <w:rFonts w:ascii="仿宋_GB2312" w:hAnsi="仿宋_GB2312" w:cs="宋体;SimSun" w:hint="eastAsia"/>
          <w:color w:val="000000"/>
          <w:kern w:val="0"/>
        </w:rPr>
        <w:t xml:space="preserve">  市、区人民政府应当对控烟监测及评估、科学研究、宣传教育、人员培训、行为干预等防止二手烟危害工作所需经费予以保障。</w:t>
      </w:r>
    </w:p>
    <w:p>
      <w:pPr>
        <w:pStyle w:val="Normal"/>
        <w:widowControl/>
        <w:spacing w:lineRule="exact" w:line="600"/>
        <w:ind w:firstLineChars="250" w:startChars="0" w:start="0" w:endChars="0" w:end="0"/>
        <w:rPr>
          <w:rFonts w:ascii="仿宋_GB2312" w:hAnsi="仿宋_GB2312"/>
        </w:rPr>
      </w:pPr>
      <w:r>
        <w:rPr>
          <w:rFonts w:ascii="黑体;SimHei" w:hAnsi="黑体;SimHei" w:cs="宋体;SimSun" w:hint="eastAsia" w:eastAsia="黑体;SimHei"/>
          <w:color w:val="000000"/>
          <w:kern w:val="0"/>
        </w:rPr>
        <w:t>第十九条</w:t>
      </w:r>
      <w:r>
        <w:rPr>
          <w:rFonts w:ascii="仿宋_GB2312" w:hAnsi="仿宋_GB2312" w:hint="eastAsia"/>
        </w:rPr>
        <w:t xml:space="preserve">  </w:t>
      </w:r>
      <w:r>
        <w:rPr>
          <w:rFonts w:ascii="仿宋_GB2312" w:hAnsi="仿宋_GB2312" w:cs="宋体;SimSun" w:hint="eastAsia"/>
          <w:color w:val="000000"/>
          <w:kern w:val="0"/>
        </w:rPr>
        <w:t>市、区卫生健康行政管理部门应当定期对本条例规定禁止吸烟的场所或者区域的二手烟残余进行监测，并将监测的数据予以公开。</w:t>
      </w:r>
      <w:r>
        <w:rPr>
          <w:rFonts w:ascii="仿宋_GB2312" w:hAnsi="仿宋_GB2312" w:hint="eastAsia"/>
        </w:rPr>
        <w:t>媒体可以参与监测工作并公开报道监测结果。</w:t>
      </w:r>
    </w:p>
    <w:p>
      <w:pPr>
        <w:pStyle w:val="Normal"/>
        <w:widowControl/>
        <w:spacing w:lineRule="exact" w:line="600"/>
        <w:ind w:firstLineChars="250" w:startChars="0" w:start="0" w:endChars="0" w:end="0"/>
        <w:rPr>
          <w:rFonts w:ascii="仿宋_GB2312" w:hAnsi="仿宋_GB2312" w:cs="宋体;SimSun"/>
          <w:color w:val="000000"/>
          <w:kern w:val="0"/>
        </w:rPr>
      </w:pPr>
      <w:r>
        <w:rPr>
          <w:rFonts w:ascii="黑体;SimHei" w:hAnsi="黑体;SimHei" w:hint="eastAsia" w:eastAsia="黑体;SimHei"/>
        </w:rPr>
        <w:t>第二十条</w:t>
      </w:r>
      <w:r>
        <w:rPr>
          <w:rFonts w:ascii="仿宋_GB2312" w:hAnsi="仿宋_GB2312" w:cs="宋体;SimSun" w:hint="eastAsia"/>
          <w:color w:val="000000"/>
          <w:kern w:val="0"/>
        </w:rPr>
        <w:t xml:space="preserve">  二手烟残余检测不合格的单位，由卫生健康行政管理部门责令其整改，经整改仍不达标的，不得申请参加文明单位评比</w:t>
      </w:r>
      <w:r>
        <w:rPr>
          <w:rFonts w:cs="宋体;SimSun" w:hint="eastAsia" w:ascii="仿宋_GB2312" w:hAnsi="仿宋_GB2312"/>
          <w:color w:val="000000"/>
          <w:kern w:val="0"/>
        </w:rPr>
        <w:t>;</w:t>
      </w:r>
      <w:r>
        <w:rPr>
          <w:rFonts w:ascii="仿宋_GB2312" w:hAnsi="仿宋_GB2312" w:cs="宋体;SimSun" w:hint="eastAsia"/>
          <w:color w:val="000000"/>
          <w:kern w:val="0"/>
        </w:rPr>
        <w:t>已经被评为文明单位的，由人民政府建议有关部门取消该单位的文明单位称号。</w:t>
      </w:r>
    </w:p>
    <w:p>
      <w:pPr>
        <w:pStyle w:val="Normal"/>
        <w:widowControl/>
        <w:spacing w:lineRule="exact" w:line="600"/>
        <w:ind w:firstLineChars="250" w:startChars="0" w:start="0" w:endChars="0" w:end="0"/>
        <w:rPr/>
      </w:pPr>
      <w:r>
        <w:rPr>
          <w:rFonts w:ascii="黑体;SimHei" w:hAnsi="黑体;SimHei" w:cs="宋体;SimSun" w:hint="eastAsia" w:eastAsia="黑体;SimHei"/>
          <w:color w:val="000000"/>
          <w:kern w:val="0"/>
        </w:rPr>
        <w:t>第二十一条</w:t>
      </w:r>
      <w:r>
        <w:rPr>
          <w:rFonts w:ascii="仿宋_GB2312" w:hAnsi="仿宋_GB2312" w:cs="宋体;SimSun" w:hint="eastAsia"/>
          <w:color w:val="000000"/>
          <w:kern w:val="0"/>
        </w:rPr>
        <w:t xml:space="preserve">  出租车、公共电汽车、轮渡船等公共交通工具驾驶员在车船内吸烟的，乘客有权劝阻，对不听劝阻的，乘客有权向交通运输行政管理部门投诉、终止乘车船、</w:t>
      </w:r>
      <w:r>
        <w:rPr>
          <w:rFonts w:ascii="仿宋_GB2312" w:hAnsi="仿宋_GB2312" w:hint="eastAsia"/>
        </w:rPr>
        <w:t>免</w:t>
      </w:r>
      <w:r>
        <w:rPr>
          <w:rFonts w:ascii="仿宋_GB2312" w:hAnsi="仿宋_GB2312" w:cs="宋体;SimSun" w:hint="eastAsia"/>
          <w:color w:val="000000"/>
          <w:kern w:val="0"/>
        </w:rPr>
        <w:t>付车船费。</w:t>
      </w:r>
    </w:p>
    <w:p>
      <w:pPr>
        <w:pStyle w:val="Normal"/>
        <w:widowControl/>
        <w:spacing w:lineRule="exact" w:line="600"/>
        <w:ind w:firstLineChars="250" w:startChars="0" w:start="0" w:endChars="0" w:end="0"/>
        <w:rPr>
          <w:rFonts w:ascii="仿宋_GB2312" w:hAnsi="仿宋_GB2312" w:cs="宋体;SimSun"/>
          <w:color w:val="000000"/>
          <w:kern w:val="0"/>
        </w:rPr>
      </w:pPr>
      <w:r>
        <w:rPr>
          <w:rFonts w:ascii="仿宋_GB2312" w:hAnsi="仿宋_GB2312" w:cs="宋体;SimSun" w:hint="eastAsia"/>
          <w:color w:val="000000"/>
          <w:kern w:val="0"/>
        </w:rPr>
        <w:t>乘客在出租车、公共电汽车、轮渡船等公共交通工具内吸烟的，驾驶员和其他乘客有权劝阻，对不听劝阻的，有权</w:t>
      </w:r>
      <w:r>
        <w:rPr>
          <w:rFonts w:ascii="仿宋_GB2312" w:hAnsi="仿宋_GB2312" w:hint="eastAsia"/>
        </w:rPr>
        <w:t>要求</w:t>
      </w:r>
      <w:r>
        <w:rPr>
          <w:rFonts w:ascii="仿宋_GB2312" w:hAnsi="仿宋_GB2312" w:cs="宋体;SimSun" w:hint="eastAsia"/>
          <w:color w:val="000000"/>
          <w:kern w:val="0"/>
        </w:rPr>
        <w:t>其离开；已经乘车船未付车船费的，不得拒绝付费。</w:t>
      </w:r>
    </w:p>
    <w:p>
      <w:pPr>
        <w:pStyle w:val="Normal"/>
        <w:widowControl/>
        <w:spacing w:lineRule="exact" w:line="600"/>
        <w:ind w:firstLineChars="25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第二十二条</w:t>
      </w:r>
      <w:r>
        <w:rPr>
          <w:rFonts w:ascii="仿宋_GB2312" w:hAnsi="仿宋_GB2312" w:cs="宋体;SimSun" w:hint="eastAsia"/>
          <w:color w:val="000000"/>
          <w:kern w:val="0"/>
        </w:rPr>
        <w:t xml:space="preserve">  在禁止吸烟的经营场所内吸烟，因不听从劝阻而被</w:t>
      </w:r>
      <w:r>
        <w:rPr>
          <w:rFonts w:ascii="仿宋_GB2312" w:hAnsi="仿宋_GB2312" w:hint="eastAsia"/>
        </w:rPr>
        <w:t>要求</w:t>
      </w:r>
      <w:r>
        <w:rPr>
          <w:rFonts w:ascii="仿宋_GB2312" w:hAnsi="仿宋_GB2312" w:cs="宋体;SimSun" w:hint="eastAsia"/>
          <w:color w:val="000000"/>
          <w:kern w:val="0"/>
        </w:rPr>
        <w:t>其离开该场所的，不得向经营者索回已经花销的费用；已接受服务但未付费的，不得拒绝付费。</w:t>
      </w:r>
    </w:p>
    <w:p>
      <w:pPr>
        <w:pStyle w:val="Normal"/>
        <w:widowControl/>
        <w:spacing w:lineRule="exact" w:line="600"/>
        <w:ind w:firstLineChars="250" w:startChars="0" w:start="0" w:endChars="0" w:end="0"/>
        <w:rPr>
          <w:rFonts w:ascii="仿宋_GB2312" w:hAnsi="仿宋_GB2312" w:cs="宋体;SimSun"/>
          <w:color w:val="000000"/>
          <w:kern w:val="0"/>
        </w:rPr>
      </w:pPr>
      <w:r>
        <w:rPr>
          <w:rFonts w:ascii="黑体;SimHei" w:hAnsi="黑体;SimHei" w:cs="宋体;SimSun" w:hint="eastAsia" w:eastAsia="黑体;SimHei"/>
          <w:color w:val="000000"/>
          <w:kern w:val="0"/>
        </w:rPr>
        <w:t>第二十三条</w:t>
      </w:r>
      <w:r>
        <w:rPr>
          <w:rFonts w:ascii="仿宋_GB2312" w:hAnsi="仿宋_GB2312" w:cs="宋体;SimSun" w:hint="eastAsia"/>
          <w:color w:val="000000"/>
          <w:kern w:val="0"/>
        </w:rPr>
        <w:t xml:space="preserve">  在禁止吸烟场所吸烟且不听从经营者或者管理者劝阻的，由有关</w:t>
      </w:r>
      <w:r>
        <w:rPr>
          <w:rFonts w:ascii="仿宋_GB2312" w:hAnsi="仿宋_GB2312" w:hint="eastAsia"/>
        </w:rPr>
        <w:t>行政</w:t>
      </w:r>
      <w:r>
        <w:rPr>
          <w:rFonts w:ascii="仿宋_GB2312" w:hAnsi="仿宋_GB2312" w:cs="宋体;SimSun" w:hint="eastAsia"/>
          <w:color w:val="000000"/>
          <w:kern w:val="0"/>
        </w:rPr>
        <w:t>管理部门处以二百元罚款，并责令其停止吸烟或者离开禁止吸烟场所。</w:t>
      </w:r>
    </w:p>
    <w:p>
      <w:pPr>
        <w:pStyle w:val="Normal"/>
        <w:widowControl/>
        <w:spacing w:lineRule="exact" w:line="600"/>
        <w:ind w:firstLineChars="250" w:startChars="0" w:start="0" w:endChars="0" w:end="0"/>
        <w:rPr/>
      </w:pPr>
      <w:r>
        <w:rPr>
          <w:rFonts w:ascii="黑体;SimHei" w:hAnsi="黑体;SimHei" w:cs="宋体;SimSun" w:hint="eastAsia" w:eastAsia="黑体;SimHei"/>
          <w:color w:val="000000"/>
          <w:kern w:val="0"/>
        </w:rPr>
        <w:t>第二十四条</w:t>
      </w:r>
      <w:r>
        <w:rPr>
          <w:rFonts w:ascii="仿宋_GB2312" w:hAnsi="仿宋_GB2312" w:cs="宋体;SimSun" w:hint="eastAsia"/>
          <w:color w:val="000000"/>
          <w:kern w:val="0"/>
        </w:rPr>
        <w:t xml:space="preserve">  禁止吸烟场所的经营者或者管理者违反本条例</w:t>
      </w:r>
      <w:r>
        <w:rPr>
          <w:rFonts w:ascii="仿宋_GB2312" w:hAnsi="仿宋_GB2312" w:cs="宋体;SimSun" w:hint="eastAsia"/>
          <w:kern w:val="0"/>
        </w:rPr>
        <w:t>第九条、第十一条</w:t>
      </w:r>
      <w:r>
        <w:rPr>
          <w:rFonts w:ascii="仿宋_GB2312" w:hAnsi="仿宋_GB2312" w:hint="eastAsia"/>
        </w:rPr>
        <w:t>第</w:t>
      </w:r>
      <w:r>
        <w:rPr>
          <w:rFonts w:ascii="仿宋_GB2312" w:hAnsi="仿宋_GB2312" w:cs="宋体;SimSun" w:hint="eastAsia"/>
          <w:kern w:val="0"/>
        </w:rPr>
        <w:t>二款</w:t>
      </w:r>
      <w:r>
        <w:rPr>
          <w:rFonts w:ascii="仿宋_GB2312" w:hAnsi="仿宋_GB2312" w:cs="宋体;SimSun" w:hint="eastAsia"/>
          <w:color w:val="000000"/>
          <w:kern w:val="0"/>
        </w:rPr>
        <w:t>规定的，由有关行政管理部门予以警告，并责令限期改正；逾期不改正的，处以二千元以上一万元以下罚款；情节严重的，处以一万元以上三万元以下罚款。</w:t>
      </w:r>
    </w:p>
    <w:p>
      <w:pPr>
        <w:pStyle w:val="Normal"/>
        <w:widowControl/>
        <w:spacing w:lineRule="exact" w:line="600"/>
        <w:ind w:firstLineChars="250" w:startChars="0" w:start="0" w:endChars="0" w:end="0"/>
        <w:rPr/>
      </w:pPr>
      <w:r>
        <w:rPr>
          <w:rFonts w:ascii="黑体;SimHei" w:hAnsi="黑体;SimHei" w:cs="宋体;SimSun" w:hint="eastAsia" w:eastAsia="黑体;SimHei"/>
          <w:color w:val="000000"/>
          <w:kern w:val="0"/>
        </w:rPr>
        <w:t>第二十五条</w:t>
      </w:r>
      <w:r>
        <w:rPr>
          <w:rFonts w:ascii="仿宋_GB2312" w:hAnsi="仿宋_GB2312" w:cs="宋体;SimSun" w:hint="eastAsia"/>
          <w:color w:val="000000"/>
          <w:kern w:val="0"/>
        </w:rPr>
        <w:t xml:space="preserve">  有关行政管理部门及其工作人员在防止二手烟危害工作中，不依法履行职责或者徇私舞弊的，对</w:t>
      </w:r>
      <w:r>
        <w:rPr>
          <w:rFonts w:ascii="仿宋_GB2312" w:hAnsi="仿宋_GB2312" w:hint="eastAsia"/>
        </w:rPr>
        <w:t>主要责任</w:t>
      </w:r>
      <w:r>
        <w:rPr>
          <w:rFonts w:ascii="仿宋_GB2312" w:hAnsi="仿宋_GB2312" w:cs="宋体;SimSun" w:hint="eastAsia"/>
          <w:color w:val="000000"/>
          <w:kern w:val="0"/>
        </w:rPr>
        <w:t>人员和其他直接责任人员依法给予行政处分。</w:t>
      </w:r>
    </w:p>
    <w:p>
      <w:pPr>
        <w:pStyle w:val="Normal"/>
        <w:widowControl/>
        <w:spacing w:lineRule="exact" w:line="600"/>
        <w:ind w:firstLineChars="250" w:startChars="0" w:start="0" w:endChars="0" w:end="0"/>
        <w:rPr>
          <w:rFonts w:ascii="黑体;SimHei" w:hAnsi="黑体;SimHei" w:eastAsia="黑体;SimHei" w:cs="宋体;SimSun" w:hint="eastAsia"/>
          <w:color w:val="000000"/>
          <w:kern w:val="0"/>
        </w:rPr>
      </w:pPr>
      <w:r>
        <w:rPr>
          <w:rFonts w:ascii="黑体;SimHei" w:hAnsi="黑体;SimHei" w:cs="宋体;SimSun" w:hint="eastAsia" w:eastAsia="黑体;SimHei"/>
          <w:color w:val="000000"/>
          <w:kern w:val="0"/>
        </w:rPr>
        <w:t xml:space="preserve">第二十六条  </w:t>
      </w:r>
      <w:r>
        <w:rPr>
          <w:rFonts w:ascii="仿宋_GB2312" w:hAnsi="仿宋_GB2312" w:cs="宋体;SimSun" w:hint="eastAsia"/>
          <w:color w:val="000000"/>
          <w:kern w:val="0"/>
        </w:rPr>
        <w:t>违反本条例其他规定的，由有关行政管理部门依法予以处罚。</w:t>
      </w:r>
    </w:p>
    <w:p>
      <w:pPr>
        <w:pStyle w:val="Normal"/>
        <w:widowControl/>
        <w:spacing w:lineRule="exact" w:line="600"/>
        <w:ind w:firstLineChars="250" w:startChars="0" w:start="0" w:endChars="0" w:end="0"/>
        <w:rPr/>
      </w:pPr>
      <w:r>
        <w:rPr>
          <w:rFonts w:ascii="黑体;SimHei" w:hAnsi="黑体;SimHei" w:cs="宋体;SimSun" w:hint="eastAsia" w:eastAsia="黑体;SimHei"/>
          <w:color w:val="000000"/>
          <w:kern w:val="0"/>
        </w:rPr>
        <w:t>第二十七条</w:t>
      </w:r>
      <w:r>
        <w:rPr>
          <w:rFonts w:ascii="仿宋_GB2312" w:hAnsi="仿宋_GB2312" w:cs="宋体;SimSun" w:hint="eastAsia"/>
          <w:color w:val="000000"/>
          <w:kern w:val="0"/>
        </w:rPr>
        <w:t xml:space="preserve">  县（市）防止二手烟危害工作可以参照本条例执行。</w:t>
      </w:r>
    </w:p>
    <w:p>
      <w:pPr>
        <w:pStyle w:val="Normal"/>
        <w:widowControl/>
        <w:spacing w:lineRule="exact" w:line="600"/>
        <w:ind w:firstLineChars="250" w:startChars="0" w:start="0" w:endChars="0" w:end="0"/>
        <w:rPr/>
      </w:pPr>
      <w:r>
        <w:rPr>
          <w:rFonts w:ascii="黑体;SimHei" w:hAnsi="黑体;SimHei" w:cs="宋体;SimSun" w:hint="eastAsia" w:eastAsia="黑体;SimHei"/>
          <w:color w:val="000000"/>
          <w:kern w:val="0"/>
        </w:rPr>
        <w:t>第二十八条</w:t>
      </w:r>
      <w:r>
        <w:rPr>
          <w:rFonts w:ascii="仿宋_GB2312" w:hAnsi="仿宋_GB2312" w:hint="eastAsia"/>
          <w:color w:val="000000"/>
        </w:rPr>
        <w:t xml:space="preserve"> </w:t>
      </w:r>
      <w:r>
        <w:rPr>
          <w:rFonts w:ascii="仿宋_GB2312" w:hAnsi="仿宋_GB2312" w:cs="宋体;SimSun" w:hint="eastAsia"/>
          <w:color w:val="000000"/>
          <w:kern w:val="0"/>
        </w:rPr>
        <w:t xml:space="preserve"> 本条例自</w:t>
      </w:r>
      <w:r>
        <w:rPr>
          <w:rFonts w:cs="宋体;SimSun" w:hint="eastAsia" w:ascii="仿宋_GB2312" w:hAnsi="仿宋_GB2312"/>
          <w:color w:val="000000"/>
          <w:kern w:val="0"/>
        </w:rPr>
        <w:t>2012</w:t>
      </w:r>
      <w:r>
        <w:rPr>
          <w:rFonts w:ascii="仿宋_GB2312" w:hAnsi="仿宋_GB2312" w:cs="宋体;SimSun" w:hint="eastAsia"/>
          <w:color w:val="000000"/>
          <w:kern w:val="0"/>
        </w:rPr>
        <w:t>年</w:t>
      </w:r>
      <w:r>
        <w:rPr>
          <w:rFonts w:cs="宋体;SimSun" w:hint="eastAsia" w:ascii="仿宋_GB2312" w:hAnsi="仿宋_GB2312"/>
          <w:color w:val="000000"/>
          <w:kern w:val="0"/>
        </w:rPr>
        <w:t>5</w:t>
      </w:r>
      <w:r>
        <w:rPr>
          <w:rFonts w:ascii="仿宋_GB2312" w:hAnsi="仿宋_GB2312" w:cs="宋体;SimSun" w:hint="eastAsia"/>
          <w:color w:val="000000"/>
          <w:kern w:val="0"/>
        </w:rPr>
        <w:t>月</w:t>
      </w:r>
      <w:r>
        <w:rPr>
          <w:rFonts w:cs="宋体;SimSun" w:hint="eastAsia" w:ascii="仿宋_GB2312" w:hAnsi="仿宋_GB2312"/>
          <w:color w:val="000000"/>
          <w:kern w:val="0"/>
        </w:rPr>
        <w:t>31</w:t>
      </w:r>
      <w:r>
        <w:rPr>
          <w:rFonts w:ascii="仿宋_GB2312" w:hAnsi="仿宋_GB2312" w:cs="宋体;SimSun" w:hint="eastAsia"/>
          <w:color w:val="000000"/>
          <w:kern w:val="0"/>
        </w:rPr>
        <w:t>日起施行。</w:t>
      </w:r>
      <w:r>
        <w:rPr>
          <w:rFonts w:cs="宋体;SimSun" w:hint="eastAsia" w:ascii="仿宋_GB2312" w:hAnsi="仿宋_GB2312"/>
          <w:color w:val="000000"/>
          <w:kern w:val="0"/>
        </w:rPr>
        <w:t>1996</w:t>
      </w:r>
      <w:r>
        <w:rPr>
          <w:rFonts w:ascii="仿宋_GB2312" w:hAnsi="仿宋_GB2312" w:cs="宋体;SimSun" w:hint="eastAsia"/>
          <w:color w:val="000000"/>
          <w:kern w:val="0"/>
        </w:rPr>
        <w:t>年</w:t>
      </w:r>
      <w:r>
        <w:rPr>
          <w:rFonts w:cs="宋体;SimSun" w:hint="eastAsia" w:ascii="仿宋_GB2312" w:hAnsi="仿宋_GB2312"/>
          <w:color w:val="000000"/>
          <w:kern w:val="0"/>
        </w:rPr>
        <w:t>12</w:t>
      </w:r>
      <w:r>
        <w:rPr>
          <w:rFonts w:ascii="仿宋_GB2312" w:hAnsi="仿宋_GB2312" w:cs="宋体;SimSun" w:hint="eastAsia"/>
          <w:color w:val="000000"/>
          <w:kern w:val="0"/>
        </w:rPr>
        <w:t>月</w:t>
      </w:r>
      <w:r>
        <w:rPr>
          <w:rFonts w:cs="宋体;SimSun" w:hint="eastAsia" w:ascii="仿宋_GB2312" w:hAnsi="仿宋_GB2312"/>
          <w:color w:val="000000"/>
          <w:kern w:val="0"/>
        </w:rPr>
        <w:t>28</w:t>
      </w:r>
      <w:r>
        <w:rPr>
          <w:rFonts w:ascii="仿宋_GB2312" w:hAnsi="仿宋_GB2312" w:cs="宋体;SimSun" w:hint="eastAsia"/>
          <w:color w:val="000000"/>
          <w:kern w:val="0"/>
        </w:rPr>
        <w:t>日市人大常委会</w:t>
      </w:r>
      <w:r>
        <w:rPr>
          <w:rFonts w:ascii="仿宋_GB2312" w:hAnsi="仿宋_GB2312" w:hint="eastAsia"/>
        </w:rPr>
        <w:t>公</w:t>
      </w:r>
      <w:r>
        <w:rPr>
          <w:rFonts w:ascii="仿宋_GB2312" w:hAnsi="仿宋_GB2312" w:cs="宋体;SimSun" w:hint="eastAsia"/>
          <w:color w:val="000000"/>
          <w:kern w:val="0"/>
        </w:rPr>
        <w:t>布的《哈尔滨市公共场所禁止吸烟规定》同时废止。</w:t>
      </w:r>
    </w:p>
    <w:p>
      <w:pPr>
        <w:pStyle w:val="Normal"/>
        <w:spacing w:lineRule="exact" w:line="600"/>
        <w:rPr>
          <w:rFonts w:ascii="仿宋_GB2312" w:hAnsi="仿宋_GB2312" w:cs="宋体;SimSun" w:hint="eastAsia"/>
          <w:color w:val="000000"/>
          <w:kern w:val="0"/>
        </w:rPr>
      </w:pPr>
      <w:r>
        <w:rPr>
          <w:rFonts w:cs="宋体;SimSun" w:hint="eastAsia" w:ascii="仿宋_GB2312" w:hAnsi="仿宋_GB2312"/>
          <w:color w:val="000000"/>
          <w:kern w:val="0"/>
        </w:rPr>
      </w:r>
    </w:p>
    <w:p>
      <w:pPr>
        <w:pStyle w:val="Normal"/>
        <w:spacing w:lineRule="exact" w:line="600"/>
        <w:jc w:val="center"/>
        <w:rPr>
          <w:rFonts w:ascii="仿宋_GB2312" w:hAnsi="仿宋_GB2312" w:hint="eastAsia"/>
        </w:rPr>
      </w:pPr>
      <w:r>
        <w:rPr>
          <w:rFonts w:hint="eastAsia" w:ascii="仿宋_GB2312" w:hAnsi="仿宋_GB2312"/>
        </w:rPr>
      </w:r>
    </w:p>
    <w:sectPr>
      <w:footerReference w:type="even" r:id="rId2"/>
      <w:footerReference w:type="default" r:id="rId3"/>
      <w:type w:val="nextPage"/>
      <w:pgSz w:w="11906" w:h="16838"/>
      <w:pgMar w:left="1588" w:right="1474"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楷体">
    <w:altName w:val="Arial Unicode MS"/>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5245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2450" cy="604520"/>
                      </a:xfrm>
                      <a:prstGeom prst="rect"/>
                      <a:solidFill>
                        <a:srgbClr val="FFFFFF">
                          <a:alpha val="0"/>
                        </a:srgbClr>
                      </a:solidFill>
                    </wps:spPr>
                    <wps:txbx>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47.6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0" w:start="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纯文本 Char"/>
    <w:basedOn w:val="Style14"/>
    <w:qFormat/>
    <w:rPr>
      <w:rFonts w:ascii="宋体;SimSun" w:hAnsi="宋体;SimSun"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eastAsia="宋体;SimSun" w:cs="Courier New"/>
      <w:sz w:val="21"/>
      <w:szCs w:val="21"/>
    </w:rPr>
  </w:style>
  <w:style w:type="paragraph" w:styleId="Style16">
    <w:name w:val="普通(网站)"/>
    <w:basedOn w:val="Normal"/>
    <w:qFormat/>
    <w:pPr>
      <w:widowControl/>
      <w:spacing w:before="280" w:after="280"/>
      <w:jc w:val="start"/>
    </w:pPr>
    <w:rPr>
      <w:kern w:val="0"/>
      <w:sz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2013-03-19T12:35:00Z</dcterms:created>
  <dc:creator>feng</dc:creator>
  <dc:description/>
  <cp:keywords/>
  <dc:language>en-US</dc:language>
  <cp:lastModifiedBy>rd</cp:lastModifiedBy>
  <cp:lastPrinted>2013-03-27T10:45:00Z</cp:lastPrinted>
  <dcterms:modified xsi:type="dcterms:W3CDTF">2020-11-02T16:08:00Z</dcterms:modified>
  <cp:revision>7</cp:revision>
  <dc:subject/>
  <dc:title>第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2052-10.1.0.5559</vt:lpwstr>
  </property>
</Properties>
</file>