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黑龙江省城市市容和环境卫生管理条例</w:t>
      </w:r>
    </w:p>
    <w:p>
      <w:pPr>
        <w:pStyle w:val="Normal"/>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jc w:val="start"/>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日黑龙江省第十届人民代表大会常务委员会第二十九次会议通过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部地方性法规的决定》修正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w:t>
      </w:r>
    </w:p>
    <w:p>
      <w:pPr>
        <w:pStyle w:val="Normal"/>
        <w:jc w:val="start"/>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为加强城市市容和环境卫生管理，维护公共环境秩序和卫生，保障城市道路清洁畅通，创造整洁、优美、文明的城市环境，根据国家有关法律、法规规定，结合本省实际，制定本条例。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在本省行政区域内县级以上人民政府所在地的城市规划区内和其他实行城市化管理的地区内，一切单位和个人都应当遵守本条例。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省建设行政主管部门负责本省行政区域内城市市容环境卫生监督管理工作，并组织实施本条例。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市（行署）、县（市、区）人民政府城市市容环境卫生行政主管部门负责本行政区域内的城市市容和环境卫生管理工作。实行相对集中行政处罚权的，按照国家和省有关规定执行。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县级以上人民政府有关部门应当在各自的职责范围内，做好城市市容和环境卫生管理的相关工作。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农垦垦区、森工林区小城镇的市容和环境卫生管理工作，由农垦、森工系统的建设管理机构自行负责，业务上接受省建设行政主管部门的指导和监督。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县级以上人民政府应当将城市市容环境卫生事业纳入国民经济和社会发展规划，将城市市容和环境卫生事业所需资金纳入本级财政预算。 </w:t>
      </w:r>
    </w:p>
    <w:p>
      <w:pPr>
        <w:pStyle w:val="Normal"/>
        <w:rPr/>
      </w:pPr>
      <w:r>
        <w:rPr>
          <w:rFonts w:ascii="仿宋_GB2312" w:hAnsi="仿宋_GB2312" w:hint="eastAsia" w:eastAsia="仿宋_GB2312"/>
          <w:sz w:val="32"/>
          <w:szCs w:val="32"/>
        </w:rPr>
        <w:t xml:space="preserve">　　鼓励和引导社会资本参与城市环境卫生设施的建设和运营，建立并推广政府和社会资本合作的机制。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城市市容环境卫生行政主管部门应当根据城市总体规划，会同有关部门编制城市环境卫生专项规划，经省建设行政主管部门组织技术鉴定后，报同级人民政府批准实施。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从事城市生活垃圾清扫、收集、运输、处理和建筑垃圾处置等直接关系公共利益项目经营的市场准入，以及利用城市公共空间设置户外广告等经营的项目，实行特许经营制度。有关单位和个人应当按照国家和省的有关规定，取得经营许可证后方可从事特许经营活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城市人民政府应当加强对城市市容和环境卫生工作的宣传教育，提高公民的市容和环境卫生意识。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任何单位和个人都有享受良好的城市市容和卫生环境的权利，同时负有维护市容整洁、保持环境卫生的义务，对破坏城市市容和环境卫生的行为有权制止和举报。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城市市容环境卫生行政主管部门应当建立公开举报电话，及时调查、处理违反城市市容和环境卫生管理的行为。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城市人民政府应当支持环境卫生科学研究和技术开发推广，应用先进的科学技术装备及手段，改善环境卫生作业条件，实施垃圾分类收集和处理，推动垃圾无害化、资源化、减量化，逐步实现资源的有效和循环利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责任制度</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城市市容和环境卫生管理实行责任区制度，具体划分如下： </w:t>
      </w:r>
    </w:p>
    <w:p>
      <w:pPr>
        <w:pStyle w:val="Normal"/>
        <w:rPr/>
      </w:pPr>
      <w:r>
        <w:rPr>
          <w:rFonts w:ascii="仿宋_GB2312" w:hAnsi="仿宋_GB2312" w:hint="eastAsia" w:eastAsia="仿宋_GB2312"/>
          <w:sz w:val="32"/>
          <w:szCs w:val="32"/>
        </w:rPr>
        <w:t xml:space="preserve">　　（一）主、次干道、桥梁、公共广场、人行过街天桥或者地下通道等城市公共区域，由城市市容环境卫生行政主管部门组织专业单位负责。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（二）街巷、居民住宅区，由街道办事处或者镇人民政府组织专人负责。居民住宅区实行物业管理的，由物业服务单位负责。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（三）部队、机关、团体、企业、事业单位自用自管的房屋、场地，由本单位负责。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（四）机场、车站、码头、停车场、公交车始末站点、集贸市场、展销场馆、文化、体育、娱乐、游览等公众聚集场所，由管理单位负责。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（五）独立的科技园区、经济开发区、工业园区、风景名胜区和公共绿地，由管理单位负责。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（六）公共水域及岸线，由使用单位或者管理单位负责。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（七）穿过城区的铁路、公路、隧道，由管理单位负责。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（八）建设工程现场，未开工的，由建设单位负责；已开工的，由施工单位负责；已竣工交付使用的，由管理单位负责。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（九）建筑物、构筑物以及其他设施、场所，由其所有权人、使用人或者管理人负责。</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道路、建筑物、构筑物或者其他设施、场所的所有权人、使用人、管理人之间约定有关责任的，按照约定内容确定责任人。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市容环境卫生责任人不明确的，由城市市容环境卫生行政主管部门确定并予以书面告知。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市容环境卫生责任人可以将责任区内的具体工作委托有关专业单位或者他人有偿承担。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第十一条 市容环境卫生责任区的责任要求：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（一）保持市容整洁，无乱设摊、乱搭建、乱吊挂、乱堆放等行为。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（二）保持环境卫生整洁，无暴露垃圾、粪便、污水、污迹、渣土。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（三）保持环境卫生等设施整洁、完好。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城市市容环境卫生行政主管部门应当依照城市容貌标准和城市环境卫生质量标准、规范，对市容环境卫生责任人进行业务指导和监督检查，并依法出示证件。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市容管理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建筑物、构筑物容貌应当符合城市容貌标准，保持整洁、完好、美观，并与周围环境相协调。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主要街道两侧建筑物阳台和门窗外，不得吊挂、摆放影响观瞻的物品。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新建、改建建筑物，应当按照设计标准统一设置阳台、护栏、设备托架等设施；原有建筑物设置的阳台、护栏、设备托架等设施不符合城市容貌标准的，应当按照城市人民政府的统一要求，逐步改装或者拆除。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主要街道两侧建筑物进行门窗改建、外部装修或者封闭阳台的，应当经城市市容环境卫生行政主管部门同意并到有关部门办理审批手续后，方可组织施工。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道路设施应当符合以下规定：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（一）车行道和人行道路面平整，道路无障碍设施及路边石完好。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（二）立交桥、人行过街天桥和地下通道设施完好。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（三）依附道路设置的交通、电信、邮政、电力、消防、供水、排水、燃气、热力、环境卫生、公安交通、人防、园林、道路指示牌等各类设施，应当符合有关设置规范并保持完好、整洁。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前款道路设施出现损毁、移位或者丢失的，有关责任人应当及时维修、更换、清洗或者油饰。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任何单位和个人不得擅自在道路两侧、人行过街天桥和地下通道及广场周边摆摊设点、堆放物料。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在道路两侧及广场周边从事商业、服务业、制造加工、车辆清洗、维修等单位和个人，不得进行店外经营、作业、展示商品或者摆放物品。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在道路两侧各种护栏、电线杆、树木、绿篱、围墙等处不得晾晒衣物或者吊挂物品，但在一定期限内悬挂公益宣传品除外。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经批准临时占用道路的，占用单位或者个人应当保持占用道路周围环境卫生整洁，并及时清除相关废弃物。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建设工程施工现场应当设置封闭性护栏或者围墙遮挡，材料、机具应当在指定区域内摆放整齐。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施工现场出入口应当硬铺装，并对驶出车辆轮胎进行冲洗，不得粘挂泥沙进入城市道路 。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停工场地应当及时整理并做必要覆盖；竣工后应当及时清除废弃物料，拆除临时设施，铺装施工场地。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道路行驶的各种机动车，应当保持外观完好，车身整洁。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机动车、非机动车在路边或者停车场停放，应当排列整齐。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机动车拉运建筑垃圾及散装货物、液体货物的，应当覆盖、密封，不得遗撒、泄漏污染道路。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在道路、广场、绿地、建筑物或者构筑物墙体、机动车（船）外厢体等处设置牌匾、广告标牌、条幅、电子显示屏、宣传栏、实物造型、空中漂浮物、充气模型等户外设施，应当符合城市容貌标准，经城市市容环境卫生行政主管部门同意后，按有关规定办理审批手续。涉及其附着体物权的，还应当事前征得有关权利人的同意。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设置户外设施的单位和个人应当按照批准的设置时限、外型尺寸、材质及景观效果图制作设置，并安装牢固。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户外设施出现污损、字迹残缺的，设置单位和个人应当及时维修或者更换；超过设置时限的，设置单位和个人应当自行拆除，恢复其附着体原貌。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城市人民政府应当组织有关市容环境卫生责任人，在道路两侧、居民住宅区等处选择适当场所设置公共信息栏，供市民发布个人信息，并负责管理和保洁。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任何单位和个人不得在树木、建筑物、构筑物、市政设施及地面上乱喷涂、乱刻画、乱张贴。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在建筑物、构筑物、广告设施以及道路、广场、绿地等处设置霓虹灯、射灯等景观灯光设施的，设置单位应当加强维护和管理，保持设施完好，并按规定的时间开启和关闭。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城市园林绿化养护单位应当及时对道路两侧的树木和草坪进行维护和修剪，及时清理绿地中的垃圾和废弃物，枯死、倒伏树木应当及时伐除和清理，保持树木和绿地整洁。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道路两侧的建筑物前，应当按照城市容貌标准的要求，选用透景、半透景的围墙、栅栏或者绿篱、花坛（池）、草坪作为分界，并保持整洁、美观；对不宜绿化的裸露地面应当进行铺装。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对影响市容的设施、设备及堆放的物品，无法通知和确认其所有权人或者管理人的，城市市容环境卫生行政主管部门应当发布公告，督促所有权人或者管理人自行清理。公告 </w:t>
      </w:r>
      <w:r>
        <w:rPr>
          <w:rFonts w:eastAsia="仿宋_GB2312" w:hint="eastAsia" w:ascii="仿宋_GB2312" w:hAnsi="仿宋_GB2312"/>
          <w:sz w:val="32"/>
          <w:szCs w:val="32"/>
        </w:rPr>
        <w:t xml:space="preserve">15 </w:t>
      </w:r>
      <w:r>
        <w:rPr>
          <w:rFonts w:ascii="仿宋_GB2312" w:hAnsi="仿宋_GB2312" w:hint="eastAsia" w:eastAsia="仿宋_GB2312"/>
          <w:sz w:val="32"/>
          <w:szCs w:val="32"/>
        </w:rPr>
        <w:t xml:space="preserve">日后仍未清理的，由城市市容环境卫生行政主管部门清理或者强制拆除。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环境卫生管理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城市市容环境卫生行政主管部门应当根据城市总体规划和城市环境卫生专项规划，参加城市公共、民用建筑中环境卫生设施配套工程的规划审查。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环境卫生设施的责任人，应当做好设施的维修、养护工作，并定期消毒，保持设施整洁、完好。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任何单位和个人不得擅自占用、封闭、损毁、迁移、拆除环境卫生设施或者改变环境卫生设施用途。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因建设需要必须拆除、迁移环境卫生设施的，建设单位应当在办理建设用地规划许可证前提出还建方案，经城市市容环境卫生行政主管部门批准后实施。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城市新区开发、旧区改造、房地产开发和公共建筑建设，应当按照城市环境卫生专项规划的要求，配套设置相应的环境卫生设施，所需费用纳入建设工程成本。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开发建设单位应当按照规划方案配套建设环境卫生设施，并与主体工程同时设计、同时施工、同时验收并交付使用。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任何单位和个人不得阻挠环境卫生设施建设，不得将规划确定的环境卫生设施用地移作他用。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城市市容环境卫生行政主管部门应当根据城市环境卫生专项规划，设置公共厕所。大中城市应当对原有旱式公共厕所制定改造计划，重点发展水冲式公共厕所。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非政府性投资新建单体水冲式公共厕所的，可以建设不超过公共厕所建筑面积的附属建筑，用于其他经营活动，投资单位或者个人拥有一定期限的经营权。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公共厕所设施及卫生条件应当符合国家标准。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车站、码头、商场、宾馆、饭店、旅游景区等公共场所及社会窗口服务单位的厕所应当免费对外开放。其他公共厕所未经批准不得收费。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在城市市区内不得饲养鸡、鸭、鹅、兔、猪、羊、牛等家禽家畜。因教学、科研及其他特殊需要饲养的，应当经城市市容环境卫生行政主管部门批准。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禁止在阳台及门窗外等公共空间搭建鸽舍。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宠物在公共场所便溺的，饲养人应当即时清除。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占道经营的集贸市场，其经营单位应当设置垃圾收集容器和公共厕所，配备清扫保洁人员维护市场环境卫生。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集贸市场经营单位应当将集贸市场产生的垃圾自行运送到城市市容环境卫生行政主管部门指定的垃圾处理场；自行运送有困难的，可以委托环境卫生专业单位有偿代运。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从事店面餐饮经营的，应当具备上下水设施。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单位和饮食业经营者产生的餐厨垃圾，应当按照城市人民政府的有关规定单独收集和处置，或者委托有关专业单位收集和处置，不得排入下水道。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生活垃圾应当按照城市市容环境卫生行政主管部门规定的时间、地点和方式倾倒。环境卫生专业单位应当按照规范收集、运输、处置生活垃圾，并日产日清。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单位或者个人收集、运输生活垃圾的，应当按照城市市容环境卫生行政主管部门指定的地点倾倒，并按要求密闭运输。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城市道路两侧、居住区、人流密集地区应当按规定设置果皮箱。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生活垃圾处理按照国家有关规定实行收费制度。产生生活垃圾的单位和个人应当按规定缴纳生活垃圾处理费，用于支付垃圾收集、运输和处理费用。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城市人民政府应当加快垃圾处理场建设，推进生活垃圾分类收集和减量化、无害化、资源化处理。对从事生活垃圾无害化、资源化处理的企业，应当实行环境保护产业优惠政策，按规定减免相关税费。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工业企业及医疗、科研等单位产生的工业固体废物或者危险废物，应当按照环境保护法律、法规的有关规定管理和处置，不得混入生活垃圾。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建筑垃圾不得擅自堆放、倾倒或者混入生活垃圾。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从事建筑垃圾运输的单位应当到城市市容环境卫生行政主管部门办理建筑垃圾准运证，并按照城市市容环境卫生行政主管部门指定的时间、路线运送到指定的场地倾倒。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居民装修房屋产生的垃圾，应当在居民委员会或者物业服务单位指定的地点堆放，并承担清运的费用。居民委员会或者物业服务单位应当及时委托环境卫生专业单位，将居民装修房屋产生的垃圾运至城市市容环境卫生行政主管部门指定的场所处置。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道路维修、供排水工程、园林植物修剪、供电线路维护等产生的废弃物，施工单位应当及时清理，不得乱堆乱放。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禁止下列影响环境卫生的行为：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（一）随地吐痰、便溺。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（二）乱扔果皮、纸屑、烟蒂、口香糖、塑料袋等废弃物。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（三）不按规定的时间、地点倾倒垃圾、污水、粪便，乱扔动物尸体。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（四）未按批准的时间、地点从事露天烧烤经营。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（五）在露天场所、垃圾收集容器内焚烧枝叶、垃圾或者其他废弃物。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（六）占用道路、广场经营性维修 、 清洗机动车辆，或者在室内清洗机动车辆向室外排放污水。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（七）在室外（不含集贸市场内）屠宰畜禽。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（八）有损环境卫生的其他行为。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第五章 法律责任</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市容环境卫生责任人未按要求履行义务的，由城市市容环境卫生行政主管部门责令限期履行，并可建议其上级机关对直接负责的主管人员给予处分。逾期未履行市容环境卫生责任的，处以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违反市容管理规定，有下列行为之一的，由城市市容环境卫生行政主管部门按照以下规定处理：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（一）在主要街道两侧建筑物阳台外或者窗外吊挂、摆放影响观瞻的物品的，责令改正；拒不改正的，处以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（二）擅自对主要街道两侧的建筑物进行门窗改建、外部装修、搭建或者封闭阳台的，责令停止违法行为、恢复原状，并处以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（三）擅自占用道路、人行过街天桥和地下通道、广场周边摆摊设点、堆放物料的，责令停止违法行为，限期改正；逾期未改正或者继续违法行为的，处以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元以下罚款，并可以暂扣其经营器具。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（四）在道路两侧及广场周边进行店外经营、作业、展示商品、摆放物品的，责令停止违法行为，限期清理；逾期未清理或者继续违法行为的，可以暂扣其经营器具，并处以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（五）在护栏、电线杆、树木、绿篱、围墙等处晾晒衣物、吊挂物品的，责令改正；拒不改正的，处以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（六）施工现场出入口未按规定硬铺装、不设置封闭性护栏或者围墙遮挡的，停工场地未及时整理并做必要覆盖的，责令限期改正；逾期未改正的，处以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（七）工程 竣工后未及时清除废弃物料、拆除临时设施或者铺装施工场地的， 责令限期改正；逾期未改正的，处以 </w:t>
      </w:r>
      <w:r>
        <w:rPr>
          <w:rFonts w:eastAsia="仿宋_GB2312" w:hint="eastAsia" w:ascii="仿宋_GB2312" w:hAnsi="仿宋_GB2312"/>
          <w:sz w:val="32"/>
          <w:szCs w:val="32"/>
        </w:rPr>
        <w:t xml:space="preserve">20000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 未对驶出施工现场的车辆轮胎进行清洗，污染道路的， 运输建筑垃圾及散装货物、液体货物的车辆不密闭运输，遗撒、泄漏污染道路的，按每辆车处以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元以下罚款；拒不接受处理，情节严重的，可以滞留车辆。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（九）未经批准设置户外牌匾、广告标牌等户外设施的，处以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元以下罚款，并责令限期拆除；逾期不拆除的，依法强制拆除。 </w:t>
      </w:r>
    </w:p>
    <w:p>
      <w:pPr>
        <w:pStyle w:val="Normal"/>
        <w:rPr/>
      </w:pPr>
      <w:r>
        <w:rPr>
          <w:rFonts w:ascii="仿宋_GB2312" w:hAnsi="仿宋_GB2312" w:hint="eastAsia" w:eastAsia="仿宋_GB2312"/>
          <w:sz w:val="32"/>
          <w:szCs w:val="32"/>
        </w:rPr>
        <w:t xml:space="preserve">　　（十）在树木、建筑物、构筑物、市政设施及地面上乱喷涂、乱刻画、乱张贴的，责令清除，并处以每处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元以下罚款。在喷涂、刻画、张贴的内容中公布通信工具号码的，通知通信部门按照有关规定处理。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违反环境卫生管理规定，有下列行为之一的，由城市市容环境卫生行政主管部门按照以下规定处理：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（一）擅自占用、封闭、损毁、迁移、拆除环境卫生设施的，责令恢复原状或者按价赔偿，并处以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（二）未经批准，擅自改变环境卫生设施用途的，责令限期改正，并处以环境卫生设施造价二倍的罚款。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（三）未按规定配套建设环境卫生设施的，处以应建设施工程造价五倍的罚款。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（四）车站、码头、商场、宾馆、饭店、旅游景区等公共场所及社会窗口服务单位的厕所未免费对外开放的，责令限期改正；逾期未改正的，处以 </w:t>
      </w:r>
      <w:r>
        <w:rPr>
          <w:rFonts w:eastAsia="仿宋_GB2312" w:hint="eastAsia" w:ascii="仿宋_GB2312" w:hAnsi="仿宋_GB2312"/>
          <w:sz w:val="32"/>
          <w:szCs w:val="32"/>
        </w:rPr>
        <w:t xml:space="preserve">3000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（五）未经批准养殖家禽家畜的，责令限期改正；逾期未改正的，处以每只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（六）在公共空间搭建鸽舍的，责令限期改正；逾期未改正的，依法强制拆除。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（七）宠物在公共场所便溺，饲养人未即时清除的，责令改正；拒不改正的，处以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（八）占道经营的集贸市场未设置垃圾收集容器和公共厕所，或者不具备上下水设施从事店面餐饮经营的，责令限期改正；逾期未改正的，责令停业。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（九）未按规定收集、处置餐厨垃圾的，处以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（十）将工业固体废物或者危险废物混入生活垃圾的，处以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（十一）未申办建筑垃圾准运证运输建筑垃圾的，处以每车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（十二）擅自倾倒建筑垃圾的，责令改正，按每车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元以下处以罚款，并可以滞留运输工具。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十三 ） 居民装修房屋产生的垃圾未按规定运至指定场所处置的，责令改正；拒不改正的，处以每吨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十四 ） 乱扔果皮、纸屑、烟蒂、口香糖、塑料袋等废弃物的，责令自行清除。拒不清除的，或者随地吐痰、便溺的，处以 </w:t>
      </w:r>
      <w:r>
        <w:rPr>
          <w:rFonts w:eastAsia="仿宋_GB2312" w:hint="eastAsia" w:ascii="仿宋_GB2312" w:hAnsi="仿宋_GB2312"/>
          <w:sz w:val="32"/>
          <w:szCs w:val="32"/>
        </w:rPr>
        <w:t xml:space="preserve">20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十五 ） 不按规定的时间、地点倾倒垃圾、污水、粪便，乱扔动物尸体的，责令自行清除，并处以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元以下罚款；情节严重的，处以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十六 ） 未按批准的时间、地点从事露天烧烤经营的，处以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元以下罚款。造成地面等处环境卫生污染的，责令恢复原状，并可以暂扣其烧烤设备。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十七 ） 在露天场所或者垃圾收集容器内焚烧枝叶、垃圾或者其他废弃物的，处以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元以下罚款。对垃圾容器造成损毁的，责令按价赔偿。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十八 ） 占用道路、广场经营性维修、清洗机动车辆，或者在室内清洗机动车辆向室外排放污水的，责令改正，并处以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（十九）从事室外（不含集贸市场内）畜禽屠宰的，责令停止违法行为，没收屠宰工具及已屠宰的畜禽。有违法所得的，处以违法经营额一倍以下罚款；情节严重的，处以违法经营额一倍以上三倍以下罚款。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城市市容环境卫生行政执法人员在执法过程中有下列行为之一的，依法给予行政处分；构成犯罪的，依法追究刑事责任：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（一）未依照法定权限和程序执法的。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（二）利用职权乱收费、乱罚款、乱采取行政强制措施的。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（三）收费、收缴罚款未使用专用票据的。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（四）故意损坏、擅自处理或者侵占当事人物品的。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（五）打骂、侮辱当事人的。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（六）对违反本条例的行为不及时处理的。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（七）滥用职权、徇私舞弊的。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违反前款规定，给当事人造成损失的，应当依法予以赔偿。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侮辱、殴打城市市容环境卫生行政执法人员或者阻挠其执行公务的，由公安机关依照《中华人民共和国治安管理处罚法》等有关法律规定处理。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本条例所称的主、次干道和主要街道的范围，由城市人民政府按照城市道路标准划定并公告。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县级人民政府所在地以外的建制镇的市容和环境卫生管理工作，参照本条例执行。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本条例自 </w:t>
      </w:r>
      <w:r>
        <w:rPr>
          <w:rFonts w:eastAsia="仿宋_GB2312" w:hint="eastAsia" w:ascii="仿宋_GB2312" w:hAnsi="仿宋_GB2312"/>
          <w:sz w:val="32"/>
          <w:szCs w:val="32"/>
        </w:rPr>
        <w:t xml:space="preserve">2007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12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日起 施行。黑龙江省人民政府 </w:t>
      </w:r>
      <w:r>
        <w:rPr>
          <w:rFonts w:eastAsia="仿宋_GB2312" w:hint="eastAsia" w:ascii="仿宋_GB2312" w:hAnsi="仿宋_GB2312"/>
          <w:sz w:val="32"/>
          <w:szCs w:val="32"/>
        </w:rPr>
        <w:t xml:space="preserve">1993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11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17 </w:t>
      </w:r>
      <w:r>
        <w:rPr>
          <w:rFonts w:ascii="仿宋_GB2312" w:hAnsi="仿宋_GB2312" w:hint="eastAsia" w:eastAsia="仿宋_GB2312"/>
          <w:sz w:val="32"/>
          <w:szCs w:val="32"/>
        </w:rPr>
        <w:t xml:space="preserve">日 发布的《黑龙江省实施 </w:t>
      </w:r>
      <w:r>
        <w:rPr>
          <w:rFonts w:eastAsia="仿宋_GB2312" w:hint="eastAsia" w:ascii="仿宋_GB2312" w:hAnsi="仿宋_GB2312"/>
          <w:sz w:val="32"/>
          <w:szCs w:val="32"/>
        </w:rPr>
        <w:t xml:space="preserve">&lt; </w:t>
      </w:r>
      <w:r>
        <w:rPr>
          <w:rFonts w:ascii="仿宋_GB2312" w:hAnsi="仿宋_GB2312" w:hint="eastAsia" w:eastAsia="仿宋_GB2312"/>
          <w:sz w:val="32"/>
          <w:szCs w:val="32"/>
        </w:rPr>
        <w:t xml:space="preserve">城市市容和环境卫生管理条例 </w:t>
      </w:r>
      <w:r>
        <w:rPr>
          <w:rFonts w:eastAsia="仿宋_GB2312" w:hint="eastAsia" w:ascii="仿宋_GB2312" w:hAnsi="仿宋_GB2312"/>
          <w:sz w:val="32"/>
          <w:szCs w:val="32"/>
        </w:rPr>
        <w:t xml:space="preserve">&gt; </w:t>
      </w:r>
      <w:r>
        <w:rPr>
          <w:rFonts w:ascii="仿宋_GB2312" w:hAnsi="仿宋_GB2312" w:hint="eastAsia" w:eastAsia="仿宋_GB2312"/>
          <w:sz w:val="32"/>
          <w:szCs w:val="32"/>
        </w:rPr>
        <w:t xml:space="preserve">办法》同时废止。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2017-05-17T12:10:00Z</dcterms:created>
  <dc:creator>微软用户</dc:creator>
  <dc:description/>
  <dc:language>en-US</dc:language>
  <cp:lastModifiedBy>zym</cp:lastModifiedBy>
  <dcterms:modified xsi:type="dcterms:W3CDTF">2017-05-17T12:10:00Z</dcterms:modified>
  <cp:revision>2</cp:revision>
  <dc:subject/>
  <dc:title/>
</cp:coreProperties>
</file>