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atLeast" w:line="240"/>
        <w:jc w:val="start"/>
        <w:rPr>
          <w:rFonts w:ascii="黑体;SimHei" w:hAnsi="黑体;SimHei" w:eastAsia="黑体;SimHei" w:cs="黑体;SimHei"/>
          <w:sz w:val="44"/>
          <w:szCs w:val="44"/>
          <w:lang w:val="zh-CN"/>
        </w:rPr>
      </w:pPr>
      <w:r>
        <w:rPr>
          <w:rFonts w:eastAsia="黑体;SimHei" w:cs="黑体;SimHei" w:ascii="黑体;SimHei" w:hAnsi="黑体;SimHei"/>
          <w:sz w:val="44"/>
          <w:szCs w:val="44"/>
          <w:lang w:val="zh-CN"/>
        </w:rPr>
      </w:r>
    </w:p>
    <w:p>
      <w:pPr>
        <w:pStyle w:val="Normal"/>
        <w:autoSpaceDE w:val="false"/>
        <w:spacing w:lineRule="atLeast" w:line="240"/>
        <w:jc w:val="center"/>
        <w:rPr>
          <w:rFonts w:ascii="宋体;SimSun" w:hAnsi="宋体;SimSun" w:eastAsia="黑体;SimHei" w:cs="宋体;SimSun"/>
          <w:sz w:val="44"/>
          <w:szCs w:val="44"/>
          <w:lang w:val="zh-CN"/>
        </w:rPr>
      </w:pPr>
      <w:r>
        <w:rPr>
          <w:rFonts w:eastAsia="黑体;SimHei" w:cs="宋体;SimSun" w:ascii="宋体;SimSun" w:hAnsi="宋体;SimSun"/>
          <w:sz w:val="44"/>
          <w:szCs w:val="44"/>
          <w:lang w:val="zh-CN"/>
        </w:rPr>
      </w:r>
    </w:p>
    <w:p>
      <w:pPr>
        <w:pStyle w:val="Normal"/>
        <w:autoSpaceDE w:val="false"/>
        <w:spacing w:lineRule="atLeast" w:line="240"/>
        <w:jc w:val="center"/>
        <w:rPr>
          <w:rFonts w:ascii="宋体;SimSun" w:hAnsi="宋体;SimSun" w:cs="宋体;SimSun"/>
          <w:sz w:val="44"/>
          <w:lang w:val="zh-CN"/>
        </w:rPr>
      </w:pPr>
      <w:r>
        <w:rPr>
          <w:rFonts w:ascii="宋体;SimSun" w:hAnsi="宋体;SimSun" w:cs="宋体;SimSun"/>
          <w:sz w:val="44"/>
          <w:lang w:val="zh-CN"/>
        </w:rPr>
        <w:t>黑龙江省城镇燃气管理条例</w:t>
      </w:r>
    </w:p>
    <w:p>
      <w:pPr>
        <w:pStyle w:val="Normal"/>
        <w:autoSpaceDE w:val="false"/>
        <w:spacing w:lineRule="atLeast" w:line="240"/>
        <w:ind w:firstLineChars="0" w:firstLine="0" w:startChars="400" w:endChars="400"/>
        <w:rPr>
          <w:rFonts w:ascii="楷体_GB2312" w:hAnsi="楷体_GB2312" w:eastAsia="楷体_GB2312" w:cs="楷体_GB2312"/>
          <w:sz w:val="32"/>
          <w:lang w:val="zh-CN"/>
        </w:rPr>
      </w:pPr>
      <w:r>
        <w:rPr>
          <w:rFonts w:eastAsia="楷体_GB2312" w:cs="楷体_GB2312" w:ascii="楷体_GB2312" w:hAnsi="楷体_GB2312"/>
          <w:sz w:val="32"/>
          <w:lang w:val="zh-CN"/>
        </w:rPr>
        <w:t>(2016</w:t>
      </w:r>
      <w:r>
        <w:rPr>
          <w:rFonts w:ascii="楷体_GB2312" w:hAnsi="楷体_GB2312" w:cs="楷体_GB2312" w:eastAsia="楷体_GB2312"/>
          <w:sz w:val="32"/>
          <w:lang w:val="zh-CN"/>
        </w:rPr>
        <w:t>年</w:t>
      </w:r>
      <w:r>
        <w:rPr>
          <w:rFonts w:eastAsia="楷体_GB2312" w:cs="楷体_GB2312" w:ascii="楷体_GB2312" w:hAnsi="楷体_GB2312"/>
          <w:sz w:val="32"/>
          <w:lang w:val="zh-CN"/>
        </w:rPr>
        <w:t>10</w:t>
      </w:r>
      <w:r>
        <w:rPr>
          <w:rFonts w:ascii="楷体_GB2312" w:hAnsi="楷体_GB2312" w:cs="楷体_GB2312" w:eastAsia="楷体_GB2312"/>
          <w:sz w:val="32"/>
          <w:lang w:val="zh-CN"/>
        </w:rPr>
        <w:t>月</w:t>
      </w:r>
      <w:r>
        <w:rPr>
          <w:rFonts w:eastAsia="楷体_GB2312" w:cs="楷体_GB2312" w:ascii="楷体_GB2312" w:hAnsi="楷体_GB2312"/>
          <w:sz w:val="32"/>
          <w:lang w:val="zh-CN"/>
        </w:rPr>
        <w:t>21</w:t>
      </w:r>
      <w:r>
        <w:rPr>
          <w:rFonts w:ascii="楷体_GB2312" w:hAnsi="楷体_GB2312" w:cs="楷体_GB2312" w:eastAsia="楷体_GB2312"/>
          <w:sz w:val="32"/>
          <w:lang w:val="zh-CN"/>
        </w:rPr>
        <w:t>日黑龙江省第十二届人民代表大会常务委员会第二十九次会议通过  根据</w:t>
      </w:r>
      <w:r>
        <w:rPr>
          <w:rFonts w:eastAsia="楷体_GB2312" w:cs="楷体_GB2312" w:ascii="楷体_GB2312" w:hAnsi="楷体_GB2312"/>
          <w:sz w:val="32"/>
          <w:lang w:val="zh-CN"/>
        </w:rPr>
        <w:t>2018</w:t>
      </w:r>
      <w:r>
        <w:rPr>
          <w:rFonts w:ascii="楷体_GB2312" w:hAnsi="楷体_GB2312" w:cs="楷体_GB2312" w:eastAsia="楷体_GB2312"/>
          <w:sz w:val="32"/>
          <w:lang w:val="zh-CN"/>
        </w:rPr>
        <w:t>年</w:t>
      </w:r>
      <w:r>
        <w:rPr>
          <w:rFonts w:eastAsia="楷体_GB2312" w:cs="楷体_GB2312" w:ascii="楷体_GB2312" w:hAnsi="楷体_GB2312"/>
          <w:sz w:val="32"/>
          <w:lang w:val="zh-CN"/>
        </w:rPr>
        <w:t>6</w:t>
      </w:r>
      <w:r>
        <w:rPr>
          <w:rFonts w:ascii="楷体_GB2312" w:hAnsi="楷体_GB2312" w:cs="楷体_GB2312" w:eastAsia="楷体_GB2312"/>
          <w:sz w:val="32"/>
          <w:lang w:val="zh-CN"/>
        </w:rPr>
        <w:t>月</w:t>
      </w:r>
      <w:r>
        <w:rPr>
          <w:rFonts w:eastAsia="楷体_GB2312" w:cs="楷体_GB2312" w:ascii="楷体_GB2312" w:hAnsi="楷体_GB2312"/>
          <w:sz w:val="32"/>
          <w:lang w:val="zh-CN"/>
        </w:rPr>
        <w:t>28</w:t>
      </w:r>
      <w:r>
        <w:rPr>
          <w:rFonts w:ascii="楷体_GB2312" w:hAnsi="楷体_GB2312" w:cs="楷体_GB2312" w:eastAsia="楷体_GB2312"/>
          <w:sz w:val="32"/>
          <w:lang w:val="zh-CN"/>
        </w:rPr>
        <w:t>日黑龙江省第十三届人民代表大会常务委员会第四次会议《黑龙江省人民代表大会常务委员会关于废止和修改</w:t>
      </w:r>
      <w:r>
        <w:rPr>
          <w:rFonts w:eastAsia="楷体_GB2312" w:cs="楷体_GB2312" w:ascii="楷体_GB2312" w:hAnsi="楷体_GB2312"/>
          <w:sz w:val="32"/>
          <w:lang w:val="zh-CN"/>
        </w:rPr>
        <w:t>&lt;</w:t>
      </w:r>
      <w:r>
        <w:rPr>
          <w:rFonts w:ascii="楷体_GB2312" w:hAnsi="楷体_GB2312" w:cs="楷体_GB2312" w:eastAsia="楷体_GB2312"/>
          <w:sz w:val="32"/>
          <w:lang w:val="zh-CN"/>
        </w:rPr>
        <w:t>黑龙江省农作物种子管理条例</w:t>
      </w:r>
      <w:r>
        <w:rPr>
          <w:rFonts w:eastAsia="楷体_GB2312" w:cs="楷体_GB2312" w:ascii="楷体_GB2312" w:hAnsi="楷体_GB2312"/>
          <w:sz w:val="32"/>
          <w:lang w:val="zh-CN"/>
        </w:rPr>
        <w:t>&gt;</w:t>
      </w:r>
      <w:r>
        <w:rPr>
          <w:rFonts w:ascii="楷体_GB2312" w:hAnsi="楷体_GB2312" w:cs="楷体_GB2312" w:eastAsia="楷体_GB2312"/>
          <w:sz w:val="32"/>
          <w:lang w:val="zh-CN"/>
        </w:rPr>
        <w:t>等</w:t>
      </w:r>
      <w:r>
        <w:rPr>
          <w:rFonts w:eastAsia="楷体_GB2312" w:cs="楷体_GB2312" w:ascii="楷体_GB2312" w:hAnsi="楷体_GB2312"/>
          <w:sz w:val="32"/>
          <w:lang w:val="zh-CN"/>
        </w:rPr>
        <w:t>63</w:t>
      </w:r>
      <w:r>
        <w:rPr>
          <w:rFonts w:ascii="楷体_GB2312" w:hAnsi="楷体_GB2312" w:cs="楷体_GB2312" w:eastAsia="楷体_GB2312"/>
          <w:sz w:val="32"/>
          <w:lang w:val="zh-CN"/>
        </w:rPr>
        <w:t>部地方性法规的决定》修正</w:t>
      </w:r>
      <w:r>
        <w:rPr>
          <w:rFonts w:eastAsia="楷体_GB2312" w:cs="楷体_GB2312" w:ascii="楷体_GB2312" w:hAnsi="楷体_GB2312"/>
          <w:sz w:val="32"/>
          <w:lang w:val="zh-CN"/>
        </w:rPr>
        <w:t>)</w:t>
      </w:r>
    </w:p>
    <w:p>
      <w:pPr>
        <w:pStyle w:val="Normal"/>
        <w:autoSpaceDE w:val="false"/>
        <w:spacing w:lineRule="atLeast" w:line="240"/>
        <w:jc w:val="start"/>
        <w:rPr>
          <w:rFonts w:ascii="楷体_GB2312" w:hAnsi="楷体_GB2312" w:eastAsia="楷体_GB2312" w:cs="楷体_GB2312"/>
          <w:sz w:val="32"/>
          <w:lang w:val="zh-CN"/>
        </w:rPr>
      </w:pPr>
      <w:r>
        <w:rPr>
          <w:rFonts w:eastAsia="楷体_GB2312" w:cs="楷体_GB2312" w:ascii="楷体_GB2312" w:hAnsi="楷体_GB2312"/>
          <w:sz w:val="32"/>
          <w:lang w:val="zh-CN"/>
        </w:rPr>
      </w:r>
    </w:p>
    <w:p>
      <w:pPr>
        <w:pStyle w:val="Normal"/>
        <w:autoSpaceDE w:val="false"/>
        <w:spacing w:lineRule="atLeast" w:line="240"/>
        <w:jc w:val="center"/>
        <w:rPr/>
      </w:pPr>
      <w:r>
        <w:rPr>
          <w:rFonts w:ascii="黑体;SimHei" w:hAnsi="黑体;SimHei" w:eastAsia="黑体;SimHei"/>
          <w:kern w:val="0"/>
          <w:sz w:val="32"/>
          <w:lang w:val="zh-CN"/>
        </w:rPr>
        <w:t>第一</w:t>
      </w:r>
      <w:r>
        <w:rPr>
          <w:rFonts w:ascii="黑体;SimHei" w:hAnsi="黑体;SimHei" w:eastAsia="黑体;SimHei"/>
          <w:kern w:val="0"/>
          <w:sz w:val="32"/>
        </w:rPr>
        <w:t>章  总  则</w:t>
      </w:r>
    </w:p>
    <w:p>
      <w:pPr>
        <w:pStyle w:val="Normal"/>
        <w:autoSpaceDE w:val="false"/>
        <w:spacing w:lineRule="atLeast" w:line="240"/>
        <w:jc w:val="center"/>
        <w:rPr>
          <w:rFonts w:ascii="黑体;SimHei" w:hAnsi="黑体;SimHei" w:eastAsia="黑体;SimHei"/>
          <w:kern w:val="0"/>
          <w:sz w:val="32"/>
        </w:rPr>
      </w:pPr>
      <w:r>
        <w:rPr>
          <w:rFonts w:eastAsia="黑体;SimHei" w:ascii="黑体;SimHei" w:hAnsi="黑体;SimHei"/>
          <w:kern w:val="0"/>
          <w:sz w:val="32"/>
        </w:rPr>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第一条</w:t>
      </w:r>
      <w:r>
        <w:rPr>
          <w:rFonts w:eastAsia="楷体_GB2312"/>
          <w:b/>
          <w:sz w:val="32"/>
        </w:rPr>
        <w:t xml:space="preserve"> </w:t>
      </w:r>
      <w:r>
        <w:rPr>
          <w:rFonts w:ascii="仿宋_GB2312" w:hAnsi="仿宋_GB2312" w:cs="仿宋_GB2312" w:eastAsia="仿宋_GB2312"/>
          <w:kern w:val="0"/>
          <w:sz w:val="32"/>
        </w:rPr>
        <w:t>为了加强城镇燃气管理，规范燃气经营和使用，保障公民生命、财产安全和公共安全，维护燃气用户和燃气经营企业的合法权益，根据国务院《城镇燃气管理条例》和有关法律、行政法规，结合本省实际，制定本条例。</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第二条</w:t>
      </w:r>
      <w:r>
        <w:rPr>
          <w:rFonts w:eastAsia="楷体_GB2312"/>
          <w:b/>
          <w:sz w:val="32"/>
        </w:rPr>
        <w:t xml:space="preserve"> </w:t>
      </w:r>
      <w:r>
        <w:rPr>
          <w:rFonts w:ascii="仿宋_GB2312" w:hAnsi="仿宋_GB2312" w:cs="仿宋_GB2312" w:eastAsia="仿宋_GB2312"/>
          <w:kern w:val="0"/>
          <w:sz w:val="32"/>
        </w:rPr>
        <w:t>本省</w:t>
      </w:r>
      <w:r>
        <w:rPr>
          <w:rFonts w:eastAsia="仿宋_GB2312"/>
          <w:kern w:val="0"/>
          <w:sz w:val="32"/>
          <w:szCs w:val="32"/>
        </w:rPr>
        <w:t>行政区域内</w:t>
      </w:r>
      <w:r>
        <w:rPr>
          <w:rFonts w:ascii="仿宋_GB2312" w:hAnsi="仿宋_GB2312" w:cs="仿宋_GB2312" w:eastAsia="仿宋_GB2312"/>
          <w:kern w:val="0"/>
          <w:sz w:val="32"/>
        </w:rPr>
        <w:t>城镇燃气发展规划与设施建设、燃气经营与服务、燃气使用以及安全监督管理等活动，适用本条例。</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cs="仿宋_GB2312" w:eastAsia="黑体;SimHei"/>
          <w:bCs/>
          <w:sz w:val="32"/>
        </w:rPr>
        <w:t xml:space="preserve">第三条 </w:t>
      </w:r>
      <w:r>
        <w:rPr>
          <w:rFonts w:ascii="仿宋_GB2312" w:hAnsi="仿宋_GB2312" w:cs="仿宋_GB2312" w:eastAsia="仿宋_GB2312"/>
          <w:bCs/>
          <w:sz w:val="32"/>
        </w:rPr>
        <w:t>燃气工作应当遵循统筹规划、保障安全、确保供应、规范服务和节能高效的原则。</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ascii="黑体;SimHei" w:hAnsi="黑体;SimHei" w:eastAsia="黑体;SimHei"/>
          <w:kern w:val="0"/>
          <w:sz w:val="32"/>
        </w:rPr>
        <w:t>第四条</w:t>
      </w:r>
      <w:r>
        <w:rPr>
          <w:rFonts w:eastAsia="楷体_GB2312"/>
          <w:b/>
          <w:sz w:val="32"/>
        </w:rPr>
        <w:t xml:space="preserve"> </w:t>
      </w:r>
      <w:r>
        <w:rPr>
          <w:rFonts w:eastAsia="仿宋_GB2312"/>
          <w:kern w:val="0"/>
          <w:sz w:val="32"/>
        </w:rPr>
        <w:t>县级以上人民政府</w:t>
      </w:r>
      <w:r>
        <w:rPr>
          <w:rFonts w:ascii="仿宋_GB2312" w:hAnsi="仿宋_GB2312" w:eastAsia="仿宋_GB2312"/>
          <w:kern w:val="0"/>
          <w:sz w:val="32"/>
        </w:rPr>
        <w:t>应当加强对燃气工作的领导，</w:t>
      </w:r>
      <w:r>
        <w:rPr>
          <w:rFonts w:eastAsia="仿宋_GB2312"/>
          <w:kern w:val="0"/>
          <w:sz w:val="32"/>
        </w:rPr>
        <w:t>将燃气</w:t>
      </w:r>
      <w:r>
        <w:rPr>
          <w:rFonts w:ascii="仿宋_GB2312" w:hAnsi="仿宋_GB2312" w:cs="仿宋_GB2312" w:eastAsia="仿宋_GB2312"/>
          <w:kern w:val="0"/>
          <w:sz w:val="32"/>
        </w:rPr>
        <w:t>工作纳入国民经济和社会发展规划，并建立相关部门参与的燃气管理工作机制。</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第五条</w:t>
      </w:r>
      <w:r>
        <w:rPr>
          <w:rFonts w:eastAsia="楷体_GB2312"/>
          <w:b/>
          <w:sz w:val="32"/>
        </w:rPr>
        <w:t xml:space="preserve"> </w:t>
      </w:r>
      <w:r>
        <w:rPr>
          <w:rFonts w:eastAsia="仿宋_GB2312"/>
          <w:kern w:val="0"/>
          <w:sz w:val="32"/>
        </w:rPr>
        <w:t>省住房和城乡建设行政主管部门是全省燃气行政主管部门，市（地，下同）、县（市、区，下同）燃气管理部门负责本行政区域内的燃气管理工作（以上部门统称燃气管理部门）。</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县级以上</w:t>
      </w:r>
      <w:r>
        <w:rPr>
          <w:rFonts w:ascii="仿宋_GB2312" w:hAnsi="仿宋_GB2312" w:cs="仿宋_GB2312" w:eastAsia="仿宋_GB2312"/>
          <w:kern w:val="0"/>
          <w:sz w:val="32"/>
        </w:rPr>
        <w:t>其他有关行政</w:t>
      </w:r>
      <w:r>
        <w:rPr>
          <w:rFonts w:eastAsia="仿宋_GB2312"/>
          <w:kern w:val="0"/>
          <w:sz w:val="32"/>
        </w:rPr>
        <w:t>主管部门按照各自职责，负责有关燃气管理工作。</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ascii="黑体;SimHei" w:hAnsi="黑体;SimHei" w:eastAsia="黑体;SimHei"/>
          <w:kern w:val="0"/>
          <w:sz w:val="32"/>
        </w:rPr>
        <w:t>第二章  燃气发展规划与设施建设</w:t>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eastAsia="黑体;SimHei" w:ascii="黑体;SimHei" w:hAnsi="黑体;SimHei"/>
          <w:kern w:val="0"/>
          <w:sz w:val="32"/>
        </w:rPr>
      </w:r>
    </w:p>
    <w:p>
      <w:pPr>
        <w:pStyle w:val="Normal"/>
        <w:widowControl/>
        <w:shd w:fill="FFFFFF" w:val="clear"/>
        <w:spacing w:lineRule="atLeast" w:line="360"/>
        <w:ind w:firstLineChars="200" w:startChars="0" w:start="0" w:endChars="0" w:end="0"/>
        <w:rPr/>
      </w:pPr>
      <w:r>
        <w:rPr>
          <w:rFonts w:ascii="黑体;SimHei" w:hAnsi="黑体;SimHei" w:eastAsia="黑体;SimHei"/>
          <w:kern w:val="0"/>
          <w:sz w:val="32"/>
        </w:rPr>
        <w:t>第六条</w:t>
      </w:r>
      <w:r>
        <w:rPr>
          <w:rFonts w:eastAsia="楷体_GB2312"/>
          <w:b/>
          <w:sz w:val="32"/>
        </w:rPr>
        <w:t xml:space="preserve"> </w:t>
      </w:r>
      <w:r>
        <w:rPr>
          <w:rFonts w:eastAsia="仿宋_GB2312"/>
          <w:kern w:val="0"/>
          <w:sz w:val="32"/>
        </w:rPr>
        <w:t>县级以上燃气管理部门应当会同有关部门</w:t>
      </w:r>
      <w:r>
        <w:rPr>
          <w:rFonts w:ascii="仿宋_GB2312" w:hAnsi="仿宋_GB2312" w:cs="仿宋_GB2312" w:eastAsia="仿宋_GB2312"/>
          <w:kern w:val="0"/>
          <w:sz w:val="32"/>
        </w:rPr>
        <w:t>，依据国民经济和社会发展规划、土地利用总体规划、城乡规划、能源规划、上一级燃气发展规划以及国家有关技术规范，</w:t>
      </w:r>
      <w:r>
        <w:rPr>
          <w:rFonts w:eastAsia="仿宋_GB2312"/>
          <w:kern w:val="0"/>
          <w:sz w:val="32"/>
        </w:rPr>
        <w:t>组织编制本行政区域的燃气发展规划，经本级城乡规划委员会专家评审论证后，报本级人民政府批准并组织实施。</w:t>
      </w:r>
    </w:p>
    <w:p>
      <w:pPr>
        <w:pStyle w:val="Normal"/>
        <w:widowControl/>
        <w:shd w:fill="FFFFFF" w:val="clear"/>
        <w:spacing w:lineRule="atLeast" w:line="360"/>
        <w:ind w:firstLineChars="200" w:startChars="0" w:start="0" w:endChars="0" w:end="0"/>
        <w:rPr/>
      </w:pPr>
      <w:r>
        <w:rPr>
          <w:rFonts w:ascii="仿宋_GB2312" w:hAnsi="仿宋_GB2312" w:cs="仿宋_GB2312" w:eastAsia="仿宋_GB2312"/>
          <w:bCs/>
          <w:sz w:val="32"/>
        </w:rPr>
        <w:t>燃气发展规划经依法批准后，组织编制的燃气管理部门应当及时向社会公布</w:t>
      </w:r>
      <w:r>
        <w:rPr>
          <w:rFonts w:eastAsia="仿宋_GB2312"/>
          <w:kern w:val="0"/>
          <w:sz w:val="32"/>
        </w:rPr>
        <w:t>，并报上一级燃气管理部门备案</w:t>
      </w:r>
      <w:r>
        <w:rPr>
          <w:rFonts w:ascii="仿宋_GB2312" w:hAnsi="仿宋_GB2312" w:cs="仿宋_GB2312" w:eastAsia="仿宋_GB2312"/>
          <w:bCs/>
          <w:sz w:val="32"/>
        </w:rPr>
        <w:t>。</w:t>
      </w:r>
    </w:p>
    <w:p>
      <w:pPr>
        <w:pStyle w:val="Normal"/>
        <w:widowControl/>
        <w:shd w:fill="FFFFFF" w:val="clear"/>
        <w:spacing w:lineRule="atLeast" w:line="360"/>
        <w:ind w:firstLineChars="200" w:startChars="0" w:start="0" w:endChars="0" w:end="0"/>
        <w:rPr>
          <w:rFonts w:ascii="仿宋_GB2312" w:hAnsi="仿宋_GB2312" w:eastAsia="仿宋_GB2312" w:cs="仿宋_GB2312"/>
          <w:bCs/>
          <w:sz w:val="32"/>
        </w:rPr>
      </w:pPr>
      <w:r>
        <w:rPr>
          <w:rFonts w:ascii="仿宋_GB2312" w:hAnsi="仿宋_GB2312" w:cs="仿宋_GB2312" w:eastAsia="仿宋_GB2312"/>
          <w:bCs/>
          <w:sz w:val="32"/>
        </w:rPr>
        <w:t>修改燃气发展规划应当按照本条第一款、第二款规定办理。</w:t>
      </w:r>
    </w:p>
    <w:p>
      <w:pPr>
        <w:pStyle w:val="Normal"/>
        <w:widowControl/>
        <w:shd w:fill="FFFFFF" w:val="clear"/>
        <w:spacing w:lineRule="atLeast" w:line="360"/>
        <w:ind w:firstLineChars="200" w:startChars="0" w:start="0" w:endChars="0" w:end="0"/>
        <w:rPr/>
      </w:pPr>
      <w:r>
        <w:rPr>
          <w:rFonts w:ascii="黑体;SimHei" w:hAnsi="黑体;SimHei" w:eastAsia="黑体;SimHei"/>
          <w:kern w:val="0"/>
          <w:sz w:val="32"/>
        </w:rPr>
        <w:t>第七条</w:t>
      </w:r>
      <w:r>
        <w:rPr>
          <w:rFonts w:eastAsia="楷体_GB2312"/>
          <w:b/>
          <w:sz w:val="32"/>
        </w:rPr>
        <w:t xml:space="preserve"> </w:t>
      </w:r>
      <w:r>
        <w:rPr>
          <w:rFonts w:eastAsia="仿宋_GB2312"/>
          <w:kern w:val="0"/>
          <w:sz w:val="32"/>
          <w:szCs w:val="32"/>
        </w:rPr>
        <w:t>省燃气发展规划应当将燃气发展预测、气源方案、重大燃气基础设施布局和相关政策措施等作为重点内容。市、县燃气发展规划应当将燃气设施工程建设、规模、管网铺设范围等具体事项作为重点内容，并分别纳入城市总体规划和镇总体规划。</w:t>
      </w:r>
    </w:p>
    <w:p>
      <w:pPr>
        <w:pStyle w:val="Normal"/>
        <w:widowControl/>
        <w:shd w:fill="FFFFFF" w:val="clear"/>
        <w:spacing w:lineRule="atLeast" w:line="360"/>
        <w:ind w:firstLineChars="200" w:startChars="0" w:start="0" w:endChars="0" w:end="0"/>
        <w:rPr>
          <w:rFonts w:ascii="仿宋_GB2312" w:hAnsi="仿宋_GB2312" w:eastAsia="仿宋_GB2312" w:cs="仿宋_GB2312"/>
          <w:bCs/>
          <w:sz w:val="32"/>
        </w:rPr>
      </w:pPr>
      <w:r>
        <w:rPr>
          <w:rFonts w:ascii="黑体;SimHei" w:hAnsi="黑体;SimHei" w:cs="黑体;SimHei" w:eastAsia="黑体;SimHei"/>
          <w:sz w:val="32"/>
        </w:rPr>
        <w:t>第八条</w:t>
      </w:r>
      <w:r>
        <w:rPr>
          <w:rFonts w:ascii="黑体;SimHei" w:hAnsi="黑体;SimHei" w:cs="黑体;SimHei" w:eastAsia="黑体;SimHei"/>
          <w:b/>
          <w:sz w:val="32"/>
        </w:rPr>
        <w:t xml:space="preserve"> </w:t>
      </w:r>
      <w:r>
        <w:rPr>
          <w:rFonts w:ascii="仿宋_GB2312" w:hAnsi="仿宋_GB2312" w:cs="仿宋_GB2312" w:eastAsia="仿宋_GB2312"/>
          <w:bCs/>
          <w:sz w:val="32"/>
        </w:rPr>
        <w:t>省、市燃气管理部门应当加强对下级燃气发展规划编制、审批、实施、修改的监督检查，</w:t>
      </w:r>
      <w:r>
        <w:rPr>
          <w:rFonts w:eastAsia="仿宋_GB2312"/>
          <w:kern w:val="0"/>
          <w:sz w:val="32"/>
        </w:rPr>
        <w:t>对发现的问题，应当依法纠正。</w:t>
      </w:r>
    </w:p>
    <w:p>
      <w:pPr>
        <w:pStyle w:val="Normal"/>
        <w:widowControl/>
        <w:spacing w:lineRule="atLeast" w:line="240"/>
        <w:rPr>
          <w:rFonts w:ascii="仿宋_GB2312" w:hAnsi="仿宋_GB2312" w:eastAsia="仿宋_GB2312" w:cs="仿宋_GB2312"/>
          <w:bCs/>
          <w:sz w:val="32"/>
        </w:rPr>
      </w:pPr>
      <w:r>
        <w:rPr>
          <w:rFonts w:eastAsia="黑体;SimHei" w:ascii="黑体;SimHei" w:hAnsi="黑体;SimHei"/>
          <w:kern w:val="0"/>
          <w:sz w:val="32"/>
        </w:rPr>
        <w:t xml:space="preserve">    </w:t>
      </w:r>
      <w:r>
        <w:rPr>
          <w:rFonts w:ascii="黑体;SimHei" w:hAnsi="黑体;SimHei" w:eastAsia="黑体;SimHei"/>
          <w:kern w:val="0"/>
          <w:sz w:val="32"/>
        </w:rPr>
        <w:t xml:space="preserve">第九条 </w:t>
      </w:r>
      <w:r>
        <w:rPr>
          <w:rFonts w:eastAsia="仿宋_GB2312"/>
          <w:kern w:val="0"/>
          <w:sz w:val="32"/>
          <w:szCs w:val="32"/>
        </w:rPr>
        <w:t>县级以上人民政府应当根据燃气发展规划，加大对燃气设施建设的投入，并鼓励社会资本投资建设燃气设施。</w:t>
      </w:r>
    </w:p>
    <w:p>
      <w:pPr>
        <w:pStyle w:val="Normal"/>
        <w:shd w:fill="FFFFFF" w:val="clear"/>
        <w:spacing w:lineRule="atLeast" w:line="360"/>
        <w:ind w:firstLineChars="200" w:startChars="0" w:start="0" w:endChars="0" w:end="0"/>
        <w:rPr/>
      </w:pPr>
      <w:r>
        <w:rPr>
          <w:rFonts w:ascii="黑体;SimHei" w:hAnsi="黑体;SimHei" w:eastAsia="黑体;SimHei"/>
          <w:kern w:val="0"/>
          <w:sz w:val="32"/>
        </w:rPr>
        <w:t>第十条</w:t>
      </w:r>
      <w:r>
        <w:rPr>
          <w:rFonts w:eastAsia="楷体_GB2312"/>
          <w:b/>
          <w:sz w:val="32"/>
        </w:rPr>
        <w:t xml:space="preserve"> </w:t>
      </w:r>
      <w:r>
        <w:rPr>
          <w:rFonts w:eastAsia="仿宋_GB2312"/>
          <w:kern w:val="0"/>
          <w:sz w:val="32"/>
          <w:szCs w:val="32"/>
        </w:rPr>
        <w:t>新区建设和旧区改造，应当按照城乡规划和燃气发展规划配套建设燃气设施或者预留燃气设施建设用地；</w:t>
      </w:r>
      <w:r>
        <w:rPr>
          <w:rFonts w:eastAsia="仿宋_GB2312"/>
          <w:kern w:val="0"/>
          <w:sz w:val="32"/>
        </w:rPr>
        <w:t>预留的燃气设施建设用地，未经法定程序不得改变用途。</w:t>
      </w:r>
    </w:p>
    <w:p>
      <w:pPr>
        <w:pStyle w:val="Normal"/>
        <w:shd w:fill="FFFFFF" w:val="clear"/>
        <w:spacing w:lineRule="atLeast" w:line="360"/>
        <w:ind w:firstLineChars="200" w:startChars="0" w:start="0" w:endChars="0" w:end="0"/>
        <w:rPr>
          <w:rFonts w:eastAsia="仿宋_GB2312"/>
          <w:kern w:val="0"/>
          <w:sz w:val="32"/>
        </w:rPr>
      </w:pPr>
      <w:r>
        <w:rPr>
          <w:rFonts w:eastAsia="仿宋_GB2312"/>
          <w:kern w:val="0"/>
          <w:sz w:val="32"/>
        </w:rPr>
        <w:t>具备条件的，应当将燃气管道纳入城市地下综合管廊统一建设。</w:t>
      </w:r>
    </w:p>
    <w:p>
      <w:pPr>
        <w:pStyle w:val="Normal"/>
        <w:widowControl/>
        <w:shd w:fill="FFFFFF" w:val="clear"/>
        <w:spacing w:lineRule="atLeast" w:line="360"/>
        <w:ind w:firstLineChars="200" w:startChars="0" w:start="0" w:endChars="0" w:end="0"/>
        <w:rPr/>
      </w:pPr>
      <w:r>
        <w:rPr>
          <w:rFonts w:ascii="黑体;SimHei" w:hAnsi="黑体;SimHei" w:eastAsia="黑体;SimHei"/>
          <w:kern w:val="0"/>
          <w:sz w:val="32"/>
        </w:rPr>
        <w:t>第十一条</w:t>
      </w:r>
      <w:r>
        <w:rPr>
          <w:rFonts w:eastAsia="仿宋_GB2312"/>
          <w:kern w:val="0"/>
          <w:sz w:val="32"/>
          <w:szCs w:val="32"/>
        </w:rPr>
        <w:t xml:space="preserve"> 城乡规划主管部门依法对燃气设施建设工程进行规划许可审查时，应当征求同级燃气管理部门的意见，燃气管理部门应当自收到征求意见材料之日起五个工作日内反馈。</w:t>
      </w:r>
    </w:p>
    <w:p>
      <w:pPr>
        <w:pStyle w:val="Normal"/>
        <w:widowControl/>
        <w:shd w:fill="FFFFFF" w:val="clear"/>
        <w:spacing w:lineRule="atLeast" w:line="360"/>
        <w:ind w:firstLineChars="200" w:startChars="0" w:start="0" w:endChars="0" w:end="0"/>
        <w:rPr>
          <w:rFonts w:eastAsia="仿宋_GB2312"/>
          <w:kern w:val="0"/>
          <w:sz w:val="32"/>
          <w:szCs w:val="32"/>
        </w:rPr>
      </w:pPr>
      <w:r>
        <w:rPr>
          <w:rFonts w:eastAsia="仿宋_GB2312"/>
          <w:kern w:val="0"/>
          <w:sz w:val="32"/>
          <w:szCs w:val="32"/>
        </w:rPr>
        <w:t>燃气管理部门发现燃气设施建设工程规划许可违反燃气发展规划的，应当通知城乡规划主管部门依法处理；城乡规划主管部门不依法处理的，燃气管理部门应当提请本级人民政府或者上一级城乡规划主管部门依法处理。</w:t>
      </w:r>
    </w:p>
    <w:p>
      <w:pPr>
        <w:pStyle w:val="Normal"/>
        <w:shd w:fill="FFFFFF" w:val="clear"/>
        <w:spacing w:lineRule="atLeast" w:line="360"/>
        <w:ind w:firstLineChars="200" w:startChars="0" w:start="0" w:endChars="0" w:end="0"/>
        <w:rPr/>
      </w:pPr>
      <w:r>
        <w:rPr>
          <w:rFonts w:ascii="黑体;SimHei" w:hAnsi="黑体;SimHei" w:eastAsia="黑体;SimHei"/>
          <w:kern w:val="0"/>
          <w:sz w:val="32"/>
        </w:rPr>
        <w:t>第十二条</w:t>
      </w:r>
      <w:r>
        <w:rPr>
          <w:rFonts w:eastAsia="仿宋_GB2312"/>
          <w:kern w:val="0"/>
          <w:sz w:val="32"/>
        </w:rPr>
        <w:t xml:space="preserve"> 燃气发展规划范围内燃气设施建设工程的勘察、设计、施工和工程监理，应当遵守相关法律、法规，执行相关技术标准和规范，并</w:t>
      </w:r>
      <w:r>
        <w:rPr>
          <w:rFonts w:ascii="仿宋_GB2312" w:hAnsi="仿宋_GB2312" w:cs="仿宋_GB2312" w:eastAsia="仿宋_GB2312"/>
          <w:kern w:val="0"/>
          <w:sz w:val="32"/>
        </w:rPr>
        <w:t>按照国家有关规定进行安全评价。</w:t>
      </w:r>
    </w:p>
    <w:p>
      <w:pPr>
        <w:pStyle w:val="Normal"/>
        <w:shd w:fill="FFFFFF" w:val="clear"/>
        <w:spacing w:lineRule="atLeast" w:line="360"/>
        <w:ind w:firstLineChars="200" w:startChars="0" w:start="0" w:endChars="0" w:end="0"/>
        <w:rPr>
          <w:rFonts w:eastAsia="仿宋_GB2312"/>
          <w:kern w:val="0"/>
          <w:sz w:val="32"/>
          <w:szCs w:val="32"/>
        </w:rPr>
      </w:pPr>
      <w:r>
        <w:rPr>
          <w:rFonts w:eastAsia="仿宋_GB2312"/>
          <w:kern w:val="0"/>
          <w:sz w:val="32"/>
          <w:szCs w:val="32"/>
        </w:rPr>
        <w:t>燃气设施建设工程竣工后，建设单位应当依法组织竣工验收和安全设施验收；验收合格后，方可投入使用。</w:t>
      </w:r>
    </w:p>
    <w:p>
      <w:pPr>
        <w:pStyle w:val="Normal"/>
        <w:shd w:fill="FFFFFF" w:val="clear"/>
        <w:spacing w:lineRule="atLeast" w:line="360"/>
        <w:ind w:firstLineChars="200" w:startChars="0" w:start="0" w:endChars="0" w:end="0"/>
        <w:rPr/>
      </w:pPr>
      <w:r>
        <w:rPr>
          <w:rFonts w:eastAsia="仿宋_GB2312"/>
          <w:kern w:val="0"/>
          <w:sz w:val="32"/>
          <w:szCs w:val="32"/>
        </w:rPr>
        <w:t>建设单位应当自验收合格之日起十五日内，将验收报告向所在地燃气管理部门备案，并按照规定将燃气设施建设工程档案移交城乡建设档案管理机构。</w:t>
      </w:r>
    </w:p>
    <w:p>
      <w:pPr>
        <w:pStyle w:val="Normal"/>
        <w:widowControl/>
        <w:shd w:fill="FFFFFF" w:val="clear"/>
        <w:spacing w:lineRule="atLeast" w:line="360"/>
        <w:ind w:firstLineChars="200" w:startChars="0" w:start="0" w:endChars="0" w:end="0"/>
        <w:rPr/>
      </w:pPr>
      <w:r>
        <w:rPr>
          <w:rFonts w:ascii="黑体;SimHei" w:hAnsi="黑体;SimHei" w:eastAsia="黑体;SimHei"/>
          <w:kern w:val="0"/>
          <w:sz w:val="32"/>
        </w:rPr>
        <w:t>第十三条</w:t>
      </w:r>
      <w:r>
        <w:rPr>
          <w:rFonts w:eastAsia="仿宋_GB2312"/>
          <w:kern w:val="0"/>
          <w:sz w:val="32"/>
        </w:rPr>
        <w:t xml:space="preserve"> 燃气发展规划范围内新建、改建、扩建建设工程配套建设的燃气设施，应当与主体工程同步设计、同步施工、同步验收。</w:t>
      </w:r>
    </w:p>
    <w:p>
      <w:pPr>
        <w:pStyle w:val="Normal"/>
        <w:widowControl/>
        <w:shd w:fill="FFFFFF" w:val="clear"/>
        <w:spacing w:lineRule="atLeast" w:line="360"/>
        <w:ind w:firstLineChars="200" w:startChars="0" w:start="0" w:endChars="0" w:end="0"/>
        <w:rPr>
          <w:rFonts w:eastAsia="仿宋_GB2312"/>
          <w:kern w:val="0"/>
          <w:sz w:val="32"/>
        </w:rPr>
      </w:pPr>
      <w:r>
        <w:rPr>
          <w:rFonts w:ascii="黑体;SimHei" w:hAnsi="黑体;SimHei" w:eastAsia="黑体;SimHei"/>
          <w:kern w:val="0"/>
          <w:sz w:val="32"/>
        </w:rPr>
        <w:t xml:space="preserve">第十四条 </w:t>
      </w:r>
      <w:r>
        <w:rPr>
          <w:rFonts w:eastAsia="仿宋_GB2312"/>
          <w:kern w:val="0"/>
          <w:sz w:val="32"/>
        </w:rPr>
        <w:t>燃气发展规划范围内需要用气的新建房屋，应当配套建设管道燃气设施并预留接口。</w:t>
      </w:r>
    </w:p>
    <w:p>
      <w:pPr>
        <w:pStyle w:val="Normal"/>
        <w:widowControl/>
        <w:shd w:fill="FFFFFF" w:val="clear"/>
        <w:spacing w:lineRule="atLeast" w:line="360"/>
        <w:ind w:firstLineChars="200" w:startChars="0" w:start="0" w:endChars="0" w:end="0"/>
        <w:rPr>
          <w:rFonts w:eastAsia="仿宋_GB2312"/>
          <w:kern w:val="0"/>
          <w:sz w:val="32"/>
        </w:rPr>
      </w:pPr>
      <w:r>
        <w:rPr>
          <w:rFonts w:eastAsia="仿宋_GB2312"/>
          <w:kern w:val="0"/>
          <w:sz w:val="32"/>
        </w:rPr>
        <w:t>新建民用建筑配套建设的管道燃气设施应当包括燃气泄漏报警和自动切断装置。管道燃气设施的建设费用应当纳入房屋开发建设总成本，不得向燃气用户另行收取。</w:t>
      </w:r>
    </w:p>
    <w:p>
      <w:pPr>
        <w:pStyle w:val="Normal"/>
        <w:shd w:fill="FFFFFF" w:val="clear"/>
        <w:spacing w:lineRule="atLeast" w:line="360"/>
        <w:ind w:firstLineChars="200" w:startChars="0" w:start="0" w:endChars="0" w:end="0"/>
        <w:rPr>
          <w:rFonts w:eastAsia="仿宋_GB2312"/>
          <w:kern w:val="0"/>
          <w:sz w:val="32"/>
        </w:rPr>
      </w:pPr>
      <w:r>
        <w:rPr>
          <w:rFonts w:eastAsia="仿宋_GB2312"/>
          <w:kern w:val="0"/>
          <w:sz w:val="32"/>
        </w:rPr>
        <w:t>燃气发展规划范围内已建成房屋，需要用气但未配套建设管道燃气设施的，市、县人民政府应当组织配套建设。管道燃气设施已经建成，但未使用燃气泄漏报警或者自动切断装置的，非居民用户应当使用。居民用户使用的，由居民用户购置，由燃气经营企业免费安装。</w:t>
      </w:r>
    </w:p>
    <w:p>
      <w:pPr>
        <w:pStyle w:val="Normal"/>
        <w:spacing w:lineRule="atLeast" w:line="240"/>
        <w:jc w:val="center"/>
        <w:rPr>
          <w:rFonts w:ascii="黑体;SimHei" w:hAnsi="黑体;SimHei" w:eastAsia="黑体;SimHei"/>
          <w:kern w:val="0"/>
          <w:sz w:val="32"/>
        </w:rPr>
      </w:pPr>
      <w:r>
        <w:rPr>
          <w:rFonts w:eastAsia="黑体;SimHei" w:ascii="黑体;SimHei" w:hAnsi="黑体;SimHei"/>
          <w:kern w:val="0"/>
          <w:sz w:val="32"/>
        </w:rPr>
      </w:r>
    </w:p>
    <w:p>
      <w:pPr>
        <w:pStyle w:val="Normal"/>
        <w:spacing w:lineRule="atLeast" w:line="240"/>
        <w:jc w:val="center"/>
        <w:rPr>
          <w:rFonts w:ascii="黑体;SimHei" w:hAnsi="黑体;SimHei" w:eastAsia="黑体;SimHei"/>
          <w:kern w:val="0"/>
          <w:sz w:val="32"/>
        </w:rPr>
      </w:pPr>
      <w:r>
        <w:rPr>
          <w:rFonts w:ascii="黑体;SimHei" w:hAnsi="黑体;SimHei" w:eastAsia="黑体;SimHei"/>
          <w:kern w:val="0"/>
          <w:sz w:val="32"/>
        </w:rPr>
        <w:t>第三章  燃气经营与服务</w:t>
      </w:r>
    </w:p>
    <w:p>
      <w:pPr>
        <w:pStyle w:val="Normal"/>
        <w:spacing w:lineRule="atLeast" w:line="240"/>
        <w:jc w:val="center"/>
        <w:rPr>
          <w:rFonts w:ascii="黑体;SimHei" w:hAnsi="黑体;SimHei" w:eastAsia="黑体;SimHei"/>
          <w:kern w:val="0"/>
          <w:sz w:val="32"/>
        </w:rPr>
      </w:pPr>
      <w:r>
        <w:rPr>
          <w:rFonts w:eastAsia="黑体;SimHei" w:ascii="黑体;SimHei" w:hAnsi="黑体;SimHei"/>
          <w:kern w:val="0"/>
          <w:sz w:val="32"/>
        </w:rPr>
      </w:r>
    </w:p>
    <w:p>
      <w:pPr>
        <w:pStyle w:val="Normal"/>
        <w:spacing w:lineRule="atLeast" w:line="240"/>
        <w:rPr/>
      </w:pPr>
      <w:r>
        <w:rPr>
          <w:rFonts w:eastAsia="黑体;SimHei" w:ascii="黑体;SimHei" w:hAnsi="黑体;SimHei"/>
          <w:kern w:val="0"/>
          <w:sz w:val="32"/>
        </w:rPr>
        <w:t xml:space="preserve">    </w:t>
      </w:r>
      <w:r>
        <w:rPr>
          <w:rFonts w:ascii="黑体;SimHei" w:hAnsi="黑体;SimHei" w:eastAsia="黑体;SimHei"/>
          <w:kern w:val="0"/>
          <w:sz w:val="32"/>
        </w:rPr>
        <w:t>第十五条</w:t>
      </w:r>
      <w:r>
        <w:rPr>
          <w:rFonts w:eastAsia="仿宋_GB2312"/>
          <w:kern w:val="0"/>
          <w:sz w:val="32"/>
          <w:szCs w:val="32"/>
        </w:rPr>
        <w:t xml:space="preserve"> 政府投资建设的燃气设施，应当依法通过招标投标方式选择燃气经营企业。</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szCs w:val="32"/>
        </w:rPr>
        <w:t>引入社会资本投资建设的燃气设施，投资方可以自行经营，也可以选择具有相应资质的燃气经营企业经营。政府选择投资方应当依法通过公平竞争方式确定。</w:t>
      </w:r>
    </w:p>
    <w:p>
      <w:pPr>
        <w:pStyle w:val="Normal"/>
        <w:numPr>
          <w:ilvl w:val="0"/>
          <w:numId w:val="0"/>
        </w:numPr>
        <w:shd w:fill="FFFFFF" w:val="clear"/>
        <w:spacing w:lineRule="atLeast" w:line="240"/>
        <w:ind w:firstLineChars="196" w:startChars="0" w:start="0" w:endChars="0" w:end="0"/>
        <w:outlineLvl w:val="2"/>
        <w:rPr>
          <w:rFonts w:eastAsia="仿宋_GB2312"/>
          <w:kern w:val="0"/>
          <w:sz w:val="32"/>
          <w:szCs w:val="32"/>
        </w:rPr>
      </w:pPr>
      <w:r>
        <w:rPr>
          <w:rFonts w:eastAsia="仿宋_GB2312"/>
          <w:kern w:val="0"/>
          <w:sz w:val="32"/>
          <w:szCs w:val="32"/>
        </w:rPr>
        <w:t>管道燃气设施的特许经营活动，按照国家有关规定执行。</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 xml:space="preserve">第十六条 </w:t>
      </w:r>
      <w:r>
        <w:rPr>
          <w:rFonts w:eastAsia="仿宋_GB2312"/>
          <w:kern w:val="0"/>
          <w:sz w:val="32"/>
        </w:rPr>
        <w:t>从事管道燃气、瓶装燃气、燃气汽车加气等燃气经营活动的企业，应当依法取得县以上燃气管理部门核发的燃气经营许可证。</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燃气管理部门应当公布受理对燃气经营企业举报和投诉的监督电话。</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第十七条</w:t>
      </w:r>
      <w:r>
        <w:rPr>
          <w:rFonts w:eastAsia="仿宋_GB2312"/>
          <w:kern w:val="0"/>
          <w:sz w:val="32"/>
        </w:rPr>
        <w:t xml:space="preserve"> 瓶装燃气分销站点应当由燃气经营企业设置，经所在地公安机关消防机构</w:t>
      </w:r>
      <w:r>
        <w:rPr>
          <w:rFonts w:eastAsia="仿宋_GB2312"/>
          <w:kern w:val="0"/>
          <w:sz w:val="32"/>
          <w:szCs w:val="32"/>
        </w:rPr>
        <w:t>消防设计审核</w:t>
      </w:r>
      <w:r>
        <w:rPr>
          <w:rFonts w:eastAsia="仿宋_GB2312"/>
          <w:kern w:val="0"/>
          <w:sz w:val="32"/>
          <w:szCs w:val="32"/>
        </w:rPr>
        <w:t>和</w:t>
      </w:r>
      <w:r>
        <w:rPr>
          <w:rFonts w:eastAsia="仿宋_GB2312"/>
          <w:kern w:val="0"/>
          <w:sz w:val="32"/>
          <w:szCs w:val="32"/>
        </w:rPr>
        <w:t>消防验收</w:t>
      </w:r>
      <w:r>
        <w:rPr>
          <w:rFonts w:eastAsia="仿宋_GB2312"/>
          <w:kern w:val="0"/>
          <w:sz w:val="32"/>
          <w:szCs w:val="32"/>
        </w:rPr>
        <w:t>合格后</w:t>
      </w:r>
      <w:r>
        <w:rPr>
          <w:rFonts w:eastAsia="仿宋_GB2312"/>
          <w:kern w:val="0"/>
          <w:sz w:val="32"/>
        </w:rPr>
        <w:t>，十日内向所在地燃气管理部门备案。</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 xml:space="preserve">第十八条 </w:t>
      </w:r>
      <w:r>
        <w:rPr>
          <w:rFonts w:eastAsia="仿宋_GB2312"/>
          <w:kern w:val="0"/>
          <w:sz w:val="32"/>
        </w:rPr>
        <w:t>燃气经营企业应当遵守下列规定：</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（一）按照国家燃气服务标准提供服务，并为燃气用户交纳、查询燃气费和其他服务需求提供便利；</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（二）向燃气用户持续、稳定、安全供应符合国家质量标准的燃气；</w:t>
      </w:r>
    </w:p>
    <w:p>
      <w:pPr>
        <w:pStyle w:val="Normal"/>
        <w:numPr>
          <w:ilvl w:val="0"/>
          <w:numId w:val="0"/>
        </w:numPr>
        <w:shd w:fill="FFFFFF" w:val="clear"/>
        <w:spacing w:lineRule="atLeast" w:line="240"/>
        <w:ind w:firstLineChars="195" w:startChars="0" w:start="0" w:endChars="0" w:end="0"/>
        <w:outlineLvl w:val="2"/>
        <w:rPr>
          <w:rFonts w:eastAsia="仿宋_GB2312"/>
          <w:kern w:val="0"/>
          <w:sz w:val="32"/>
        </w:rPr>
      </w:pPr>
      <w:r>
        <w:rPr>
          <w:rFonts w:eastAsia="仿宋_GB2312"/>
          <w:kern w:val="0"/>
          <w:sz w:val="32"/>
        </w:rPr>
        <w:t>（三）不得向不具备用气条件的燃气用户供气；</w:t>
      </w:r>
    </w:p>
    <w:p>
      <w:pPr>
        <w:pStyle w:val="Normal"/>
        <w:numPr>
          <w:ilvl w:val="0"/>
          <w:numId w:val="0"/>
        </w:numPr>
        <w:shd w:fill="FFFFFF" w:val="clear"/>
        <w:spacing w:lineRule="atLeast" w:line="240"/>
        <w:ind w:firstLineChars="195" w:startChars="0" w:start="0" w:endChars="0" w:end="0"/>
        <w:outlineLvl w:val="2"/>
        <w:rPr/>
      </w:pPr>
      <w:r>
        <w:rPr>
          <w:rFonts w:eastAsia="仿宋_GB2312"/>
          <w:kern w:val="0"/>
          <w:sz w:val="32"/>
        </w:rPr>
        <w:t>（四）不得要求燃气用户购买其指定的产品或者接受其提供的服务；</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（五）不得要求燃气用户接受其指定的安装单位安装燃气燃烧器具；</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（六）向社会公布客户服务和投诉电话；</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（七）法律、法规的其他有关规定。</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 xml:space="preserve">第十九条 </w:t>
      </w:r>
      <w:r>
        <w:rPr>
          <w:rFonts w:eastAsia="仿宋_GB2312"/>
          <w:kern w:val="0"/>
          <w:sz w:val="32"/>
        </w:rPr>
        <w:t>管道燃气经营企业除应当遵守本条例第十八条的规定外，还应当遵守下列规定：</w:t>
      </w:r>
    </w:p>
    <w:p>
      <w:pPr>
        <w:pStyle w:val="Normal"/>
        <w:numPr>
          <w:ilvl w:val="0"/>
          <w:numId w:val="0"/>
        </w:numPr>
        <w:shd w:fill="FFFFFF" w:val="clear"/>
        <w:spacing w:lineRule="atLeast" w:line="240"/>
        <w:ind w:firstLine="633" w:end="0"/>
        <w:outlineLvl w:val="2"/>
        <w:rPr/>
      </w:pPr>
      <w:r>
        <w:rPr>
          <w:rFonts w:eastAsia="仿宋_GB2312"/>
          <w:kern w:val="0"/>
          <w:sz w:val="32"/>
        </w:rPr>
        <w:t>（一）管道燃气经营企业应当制定服务标准，公示营业网点和营业时间，采取网络、手机等多种方式方便用户交纳燃气费，并向用户提供合法收费凭证。对有特殊困难的用户，应当提供上门服务。</w:t>
      </w:r>
    </w:p>
    <w:p>
      <w:pPr>
        <w:pStyle w:val="Normal"/>
        <w:numPr>
          <w:ilvl w:val="0"/>
          <w:numId w:val="0"/>
        </w:numPr>
        <w:shd w:fill="FFFFFF" w:val="clear"/>
        <w:spacing w:lineRule="atLeast" w:line="240"/>
        <w:ind w:firstLine="633" w:end="0"/>
        <w:outlineLvl w:val="2"/>
        <w:rPr/>
      </w:pPr>
      <w:r>
        <w:rPr>
          <w:rFonts w:eastAsia="仿宋_GB2312"/>
          <w:kern w:val="0"/>
          <w:sz w:val="32"/>
        </w:rPr>
        <w:t>（二）管道燃气经营企业接到用户管道燃气设施故障报修后，应当在二十四小时内入户维修；管道燃气经营企业接到用户室内燃气泄漏报告的同时，应当提示用户采取常规应对措施，并立即赶到现场处置。</w:t>
      </w:r>
    </w:p>
    <w:p>
      <w:pPr>
        <w:pStyle w:val="Normal"/>
        <w:numPr>
          <w:ilvl w:val="0"/>
          <w:numId w:val="0"/>
        </w:numPr>
        <w:shd w:fill="FFFFFF" w:val="clear"/>
        <w:spacing w:lineRule="atLeast" w:line="240"/>
        <w:ind w:firstLine="633" w:end="0"/>
        <w:outlineLvl w:val="2"/>
        <w:rPr/>
      </w:pPr>
      <w:r>
        <w:rPr>
          <w:rFonts w:eastAsia="仿宋_GB2312"/>
          <w:kern w:val="0"/>
          <w:sz w:val="32"/>
        </w:rPr>
        <w:t>（三）管道燃气经营企业接到用户改装、拆除、迁移燃气设施的书面申请后，应当在三个工作日内予以答复。对受理的，应当与用户约定时间提供服务；对不予受理的，应当书面向用户说明理由。迁移、改装燃气设施的质量保证期应当符合国家有关规定。</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（四）建立健全燃气用户档案。</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五）因施工、检修等非突发原因确需临时调整供气量或者暂停供气的，应当提前四十八小时将作业时间、影响区域、调整供气量或者暂停供气的时间，以及恢复供气的时间予以公告或者书面通知燃气用户；因突发原因影响供气的，应当立即采取紧急措施，及时通知燃气用户，并尽快恢复供气；恢复供气的时间应当安排在六时至二十二时之间。</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（六）燃气用户室内燃气设施的设计应当符合有关技术标准和规范，并兼顾合理布局和合理使用的需要。</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（七）居民住宅楼集中开栓后，符合条件的未开栓用户单独申请开栓，管道燃气经营企业应当在收到申请后十日内予以开栓。</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 xml:space="preserve">第二十条 </w:t>
      </w:r>
      <w:r>
        <w:rPr>
          <w:rFonts w:eastAsia="仿宋_GB2312"/>
          <w:kern w:val="0"/>
          <w:sz w:val="32"/>
        </w:rPr>
        <w:t>瓶装燃气经营企业除应当遵守本条例第十八条的规定外，还应当遵守下列规定：</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（一）建立气瓶管理台账制度，对自有气瓶喷涂权属单位标志，对进出站气瓶进行登记管理；</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（二）气瓶充装量、残液量误差不得超过国家规定范围；</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（三）气瓶充装前按照规定免费抽取燃气残液；</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rPr>
        <w:t>（四）不得使用燃气槽车直接充装，或者用气瓶相互转充；</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（五）不得充装未经检验、超过检验期限或者经检验不符合安全技术规范的气瓶。</w:t>
      </w:r>
    </w:p>
    <w:p>
      <w:pPr>
        <w:pStyle w:val="Normal"/>
        <w:numPr>
          <w:ilvl w:val="0"/>
          <w:numId w:val="0"/>
        </w:numPr>
        <w:shd w:fill="FFFFFF" w:val="clear"/>
        <w:spacing w:lineRule="atLeast" w:line="240"/>
        <w:ind w:firstLineChars="245" w:startChars="0" w:start="0" w:endChars="0" w:end="0"/>
        <w:outlineLvl w:val="2"/>
        <w:rPr/>
      </w:pPr>
      <w:r>
        <w:rPr>
          <w:rFonts w:ascii="黑体;SimHei" w:hAnsi="黑体;SimHei" w:eastAsia="黑体;SimHei"/>
          <w:kern w:val="0"/>
          <w:sz w:val="32"/>
        </w:rPr>
        <w:t xml:space="preserve">第二十一条 </w:t>
      </w:r>
      <w:r>
        <w:rPr>
          <w:rFonts w:eastAsia="仿宋_GB2312"/>
          <w:sz w:val="32"/>
          <w:szCs w:val="32"/>
        </w:rPr>
        <w:t>燃气汽车加气经营企业除应当遵守本条例第十八条的规定外，还应当遵守下列规定：</w:t>
      </w:r>
    </w:p>
    <w:p>
      <w:pPr>
        <w:pStyle w:val="Normal"/>
        <w:numPr>
          <w:ilvl w:val="0"/>
          <w:numId w:val="0"/>
        </w:numPr>
        <w:shd w:fill="FFFFFF" w:val="clear"/>
        <w:spacing w:lineRule="atLeast" w:line="240"/>
        <w:ind w:firstLineChars="196" w:startChars="0" w:start="0" w:endChars="0" w:end="0"/>
        <w:outlineLvl w:val="2"/>
        <w:rPr>
          <w:rFonts w:eastAsia="仿宋_GB2312"/>
          <w:sz w:val="32"/>
          <w:szCs w:val="32"/>
        </w:rPr>
      </w:pPr>
      <w:r>
        <w:rPr>
          <w:rFonts w:eastAsia="仿宋_GB2312"/>
          <w:sz w:val="32"/>
          <w:szCs w:val="32"/>
        </w:rPr>
        <w:t>（一）加气前主动提示驾驶员将加气车辆熄火并在车旁监护，告知乘客离车到安全区域等候；</w:t>
      </w:r>
    </w:p>
    <w:p>
      <w:pPr>
        <w:pStyle w:val="Normal"/>
        <w:numPr>
          <w:ilvl w:val="0"/>
          <w:numId w:val="0"/>
        </w:numPr>
        <w:shd w:fill="FFFFFF" w:val="clear"/>
        <w:spacing w:lineRule="atLeast" w:line="240"/>
        <w:ind w:firstLineChars="196" w:startChars="0" w:start="0" w:endChars="0" w:end="0"/>
        <w:outlineLvl w:val="2"/>
        <w:rPr>
          <w:rFonts w:eastAsia="仿宋_GB2312"/>
          <w:sz w:val="32"/>
          <w:szCs w:val="32"/>
        </w:rPr>
      </w:pPr>
      <w:r>
        <w:rPr>
          <w:rFonts w:eastAsia="仿宋_GB2312"/>
          <w:sz w:val="32"/>
          <w:szCs w:val="32"/>
        </w:rPr>
        <w:t>（二）不得向无车用气瓶使用登记证或者与使用登记信息不一致的车用气瓶加气；</w:t>
      </w:r>
    </w:p>
    <w:p>
      <w:pPr>
        <w:pStyle w:val="Normal"/>
        <w:numPr>
          <w:ilvl w:val="0"/>
          <w:numId w:val="0"/>
        </w:numPr>
        <w:shd w:fill="FFFFFF" w:val="clear"/>
        <w:spacing w:lineRule="atLeast" w:line="240"/>
        <w:ind w:firstLineChars="196" w:startChars="0" w:start="0" w:endChars="0" w:end="0"/>
        <w:outlineLvl w:val="2"/>
        <w:rPr>
          <w:rFonts w:eastAsia="仿宋_GB2312"/>
          <w:sz w:val="32"/>
          <w:szCs w:val="32"/>
        </w:rPr>
      </w:pPr>
      <w:r>
        <w:rPr>
          <w:rFonts w:eastAsia="仿宋_GB2312"/>
          <w:sz w:val="32"/>
          <w:szCs w:val="32"/>
        </w:rPr>
        <w:t>（三）不得向车用气瓶以外的其他气瓶或者装置加气；</w:t>
      </w:r>
    </w:p>
    <w:p>
      <w:pPr>
        <w:pStyle w:val="Normal"/>
        <w:numPr>
          <w:ilvl w:val="0"/>
          <w:numId w:val="0"/>
        </w:numPr>
        <w:shd w:fill="FFFFFF" w:val="clear"/>
        <w:spacing w:lineRule="atLeast" w:line="240"/>
        <w:ind w:firstLineChars="196" w:startChars="0" w:start="0" w:endChars="0" w:end="0"/>
        <w:outlineLvl w:val="2"/>
        <w:rPr>
          <w:rFonts w:eastAsia="仿宋_GB2312"/>
          <w:sz w:val="32"/>
          <w:szCs w:val="32"/>
        </w:rPr>
      </w:pPr>
      <w:r>
        <w:rPr>
          <w:rFonts w:eastAsia="仿宋_GB2312"/>
          <w:sz w:val="32"/>
          <w:szCs w:val="32"/>
        </w:rPr>
        <w:t>（四）不得在有燃气泄漏、燃气压力异常、附近发生火灾、雷击天气等危险情况下加气或者卸气。</w:t>
      </w:r>
    </w:p>
    <w:p>
      <w:pPr>
        <w:pStyle w:val="Normal"/>
        <w:numPr>
          <w:ilvl w:val="0"/>
          <w:numId w:val="0"/>
        </w:numPr>
        <w:shd w:fill="FFFFFF" w:val="clear"/>
        <w:spacing w:lineRule="atLeast" w:line="240"/>
        <w:ind w:firstLineChars="196" w:startChars="0" w:start="0" w:endChars="0" w:end="0"/>
        <w:outlineLvl w:val="2"/>
        <w:rPr/>
      </w:pPr>
      <w:bookmarkStart w:id="0" w:name="%23go19"/>
      <w:bookmarkEnd w:id="0"/>
      <w:r>
        <w:rPr>
          <w:rFonts w:ascii="黑体;SimHei" w:hAnsi="黑体;SimHei" w:eastAsia="黑体;SimHei"/>
          <w:kern w:val="0"/>
          <w:sz w:val="32"/>
        </w:rPr>
        <w:t xml:space="preserve">第二十二条 </w:t>
      </w:r>
      <w:r>
        <w:rPr>
          <w:rFonts w:eastAsia="仿宋_GB2312"/>
          <w:kern w:val="0"/>
          <w:sz w:val="32"/>
        </w:rPr>
        <w:t>对居民用户</w:t>
      </w:r>
      <w:r>
        <w:rPr>
          <w:rFonts w:eastAsia="仿宋_GB2312"/>
          <w:kern w:val="0"/>
          <w:sz w:val="32"/>
          <w:szCs w:val="32"/>
        </w:rPr>
        <w:t>室内燃气设施，</w:t>
      </w:r>
      <w:r>
        <w:rPr>
          <w:rFonts w:eastAsia="仿宋_GB2312"/>
          <w:kern w:val="0"/>
          <w:sz w:val="32"/>
        </w:rPr>
        <w:t>管道燃气经营企业负责燃气燃烧器具前的阀门，以及阀门之前包括</w:t>
      </w:r>
      <w:r>
        <w:rPr>
          <w:rFonts w:eastAsia="仿宋_GB2312"/>
          <w:sz w:val="32"/>
          <w:szCs w:val="32"/>
        </w:rPr>
        <w:t>燃气泄漏报警和自动切断装置在内的</w:t>
      </w:r>
      <w:r>
        <w:rPr>
          <w:rFonts w:eastAsia="仿宋_GB2312"/>
          <w:kern w:val="0"/>
          <w:sz w:val="32"/>
        </w:rPr>
        <w:t>燃气设施的运行、维护、抢修和更新改造；用户负责该阀门之后的输气软管、燃气燃烧器具</w:t>
      </w:r>
      <w:r>
        <w:rPr>
          <w:rFonts w:eastAsia="仿宋_GB2312"/>
          <w:sz w:val="32"/>
          <w:szCs w:val="32"/>
        </w:rPr>
        <w:t>的</w:t>
      </w:r>
      <w:r>
        <w:rPr>
          <w:rFonts w:eastAsia="仿宋_GB2312"/>
          <w:kern w:val="0"/>
          <w:sz w:val="32"/>
        </w:rPr>
        <w:t>维护和更新，并按照使用期限及时更换。</w:t>
      </w:r>
    </w:p>
    <w:p>
      <w:pPr>
        <w:pStyle w:val="Normal"/>
        <w:numPr>
          <w:ilvl w:val="0"/>
          <w:numId w:val="0"/>
        </w:numPr>
        <w:shd w:fill="FFFFFF" w:val="clear"/>
        <w:spacing w:lineRule="atLeast" w:line="240"/>
        <w:ind w:firstLineChars="196" w:startChars="0" w:start="0" w:endChars="0" w:end="0"/>
        <w:outlineLvl w:val="2"/>
        <w:rPr/>
      </w:pPr>
      <w:r>
        <w:rPr>
          <w:rFonts w:eastAsia="仿宋_GB2312"/>
          <w:kern w:val="0"/>
          <w:sz w:val="32"/>
          <w:szCs w:val="32"/>
        </w:rPr>
        <w:t>对非居民用户专有部分燃气设施，按照供用气合同的约定确定</w:t>
      </w:r>
      <w:r>
        <w:rPr>
          <w:rFonts w:ascii="仿宋_GB2312" w:hAnsi="仿宋_GB2312" w:cs="仿宋_GB2312" w:eastAsia="仿宋_GB2312"/>
          <w:sz w:val="32"/>
          <w:szCs w:val="32"/>
        </w:rPr>
        <w:t>管理</w:t>
      </w:r>
      <w:r>
        <w:rPr>
          <w:rFonts w:eastAsia="仿宋_GB2312"/>
          <w:kern w:val="0"/>
          <w:sz w:val="32"/>
          <w:szCs w:val="32"/>
        </w:rPr>
        <w:t>责任；</w:t>
      </w:r>
      <w:r>
        <w:rPr>
          <w:rFonts w:ascii="仿宋_GB2312" w:hAnsi="仿宋_GB2312" w:cs="仿宋_GB2312" w:eastAsia="仿宋_GB2312"/>
          <w:sz w:val="32"/>
          <w:szCs w:val="32"/>
        </w:rPr>
        <w:t>未约定的，管道燃气经营企业</w:t>
      </w:r>
      <w:r>
        <w:rPr>
          <w:rFonts w:eastAsia="仿宋_GB2312"/>
          <w:kern w:val="0"/>
          <w:sz w:val="32"/>
        </w:rPr>
        <w:t>负责</w:t>
      </w:r>
      <w:r>
        <w:rPr>
          <w:rFonts w:ascii="仿宋_GB2312" w:hAnsi="仿宋_GB2312" w:cs="仿宋_GB2312" w:eastAsia="仿宋_GB2312"/>
          <w:sz w:val="32"/>
          <w:szCs w:val="32"/>
        </w:rPr>
        <w:t>燃气计量装置前燃气设施的运行、</w:t>
      </w:r>
      <w:r>
        <w:rPr>
          <w:rFonts w:eastAsia="仿宋_GB2312"/>
          <w:kern w:val="0"/>
          <w:sz w:val="32"/>
        </w:rPr>
        <w:t>维护、抢修和更新改造；</w:t>
      </w:r>
      <w:r>
        <w:rPr>
          <w:rFonts w:eastAsia="仿宋_GB2312"/>
          <w:kern w:val="0"/>
          <w:sz w:val="32"/>
          <w:szCs w:val="32"/>
        </w:rPr>
        <w:t>用户</w:t>
      </w:r>
      <w:r>
        <w:rPr>
          <w:rFonts w:ascii="仿宋_GB2312" w:hAnsi="仿宋_GB2312" w:cs="仿宋_GB2312" w:eastAsia="仿宋_GB2312"/>
          <w:sz w:val="32"/>
          <w:szCs w:val="32"/>
        </w:rPr>
        <w:t>负责燃气计量装置后燃气设施的维护和更新。</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 xml:space="preserve">第二十三条 </w:t>
      </w:r>
      <w:r>
        <w:rPr>
          <w:rFonts w:eastAsia="仿宋_GB2312"/>
          <w:color w:val="000000"/>
          <w:sz w:val="32"/>
          <w:szCs w:val="32"/>
        </w:rPr>
        <w:t>管道</w:t>
      </w:r>
      <w:r>
        <w:rPr>
          <w:rFonts w:eastAsia="仿宋_GB2312"/>
          <w:color w:val="000000"/>
          <w:sz w:val="32"/>
          <w:szCs w:val="32"/>
        </w:rPr>
        <w:t>燃气</w:t>
      </w:r>
      <w:r>
        <w:rPr>
          <w:rFonts w:eastAsia="仿宋_GB2312"/>
          <w:color w:val="000000"/>
          <w:sz w:val="32"/>
          <w:szCs w:val="32"/>
        </w:rPr>
        <w:t>经营</w:t>
      </w:r>
      <w:r>
        <w:rPr>
          <w:rFonts w:eastAsia="仿宋_GB2312"/>
          <w:color w:val="000000"/>
          <w:sz w:val="32"/>
          <w:szCs w:val="32"/>
        </w:rPr>
        <w:t>企业负责燃气计量</w:t>
      </w:r>
      <w:r>
        <w:rPr>
          <w:rFonts w:eastAsia="仿宋_GB2312"/>
          <w:color w:val="000000"/>
          <w:sz w:val="32"/>
          <w:szCs w:val="32"/>
        </w:rPr>
        <w:t>装置的</w:t>
      </w:r>
      <w:r>
        <w:rPr>
          <w:rFonts w:eastAsia="仿宋_GB2312"/>
          <w:color w:val="000000"/>
          <w:sz w:val="32"/>
          <w:szCs w:val="32"/>
        </w:rPr>
        <w:t>安装、管理</w:t>
      </w:r>
      <w:r>
        <w:rPr>
          <w:rFonts w:eastAsia="仿宋_GB2312"/>
          <w:color w:val="000000"/>
          <w:sz w:val="32"/>
          <w:szCs w:val="32"/>
        </w:rPr>
        <w:t>和</w:t>
      </w:r>
      <w:r>
        <w:rPr>
          <w:rFonts w:eastAsia="仿宋_GB2312"/>
          <w:color w:val="000000"/>
          <w:sz w:val="32"/>
          <w:szCs w:val="32"/>
        </w:rPr>
        <w:t>维修，并</w:t>
      </w:r>
      <w:r>
        <w:rPr>
          <w:rFonts w:eastAsia="仿宋_GB2312"/>
          <w:color w:val="000000"/>
          <w:sz w:val="32"/>
          <w:szCs w:val="32"/>
        </w:rPr>
        <w:t>按照规定期限检定</w:t>
      </w:r>
      <w:r>
        <w:rPr>
          <w:rFonts w:eastAsia="仿宋_GB2312"/>
          <w:sz w:val="32"/>
          <w:szCs w:val="32"/>
        </w:rPr>
        <w:t>；检定</w:t>
      </w:r>
      <w:r>
        <w:rPr>
          <w:rFonts w:eastAsia="仿宋_GB2312"/>
          <w:sz w:val="32"/>
          <w:szCs w:val="32"/>
        </w:rPr>
        <w:t>不合格的，应当及时维修或者</w:t>
      </w:r>
      <w:r>
        <w:rPr>
          <w:rFonts w:eastAsia="仿宋_GB2312"/>
          <w:sz w:val="32"/>
          <w:szCs w:val="32"/>
        </w:rPr>
        <w:t>更换</w:t>
      </w:r>
      <w:r>
        <w:rPr>
          <w:rFonts w:eastAsia="仿宋_GB2312"/>
          <w:color w:val="000000"/>
          <w:sz w:val="32"/>
          <w:szCs w:val="32"/>
        </w:rPr>
        <w:t>。</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燃气计量装置达到国家规定使用期限的，应当及时更换；居民用户的更换费用由管道燃气经营企业承担，非居民用户的更换费用由用户承担。</w:t>
      </w:r>
    </w:p>
    <w:p>
      <w:pPr>
        <w:pStyle w:val="Normal"/>
        <w:widowControl/>
        <w:spacing w:lineRule="atLeast" w:line="240"/>
        <w:ind w:firstLineChars="200" w:startChars="0" w:start="0" w:endChars="0" w:end="0"/>
        <w:rPr/>
      </w:pPr>
      <w:r>
        <w:rPr>
          <w:rFonts w:ascii="黑体;SimHei" w:hAnsi="黑体;SimHei" w:eastAsia="黑体;SimHei"/>
          <w:kern w:val="0"/>
          <w:sz w:val="32"/>
        </w:rPr>
        <w:t xml:space="preserve">第二十四条 </w:t>
      </w:r>
      <w:r>
        <w:rPr>
          <w:rFonts w:eastAsia="仿宋_GB2312"/>
          <w:kern w:val="0"/>
          <w:sz w:val="32"/>
          <w:szCs w:val="32"/>
        </w:rPr>
        <w:t>市、县人民政府应当建立健全城市管道燃气上下游价格联动机制，并逐步建立居民生活用气阶梯价格制度。</w:t>
      </w:r>
    </w:p>
    <w:p>
      <w:pPr>
        <w:pStyle w:val="Normal"/>
        <w:widowControl/>
        <w:spacing w:lineRule="atLeast" w:line="240"/>
        <w:ind w:firstLineChars="200" w:startChars="0" w:start="0" w:endChars="0" w:end="0"/>
        <w:rPr>
          <w:rFonts w:eastAsia="仿宋_GB2312"/>
          <w:kern w:val="0"/>
          <w:sz w:val="32"/>
          <w:szCs w:val="32"/>
        </w:rPr>
      </w:pPr>
      <w:r>
        <w:rPr>
          <w:rFonts w:eastAsia="仿宋_GB2312"/>
          <w:kern w:val="0"/>
          <w:sz w:val="32"/>
          <w:szCs w:val="32"/>
        </w:rPr>
        <w:t>实行政府定价的燃气销售价格，应当根据购气成本、经营成本和当地经济社会发展水平等合理确定，并依法适时调整。</w:t>
      </w:r>
    </w:p>
    <w:p>
      <w:pPr>
        <w:pStyle w:val="Normal"/>
        <w:widowControl/>
        <w:spacing w:lineRule="atLeast" w:line="240"/>
        <w:ind w:firstLineChars="200" w:startChars="0" w:start="0" w:endChars="0" w:end="0"/>
        <w:rPr/>
      </w:pPr>
      <w:r>
        <w:rPr>
          <w:rFonts w:eastAsia="仿宋_GB2312"/>
          <w:kern w:val="0"/>
          <w:sz w:val="32"/>
          <w:szCs w:val="32"/>
        </w:rPr>
        <w:t>居民用户室内由管道燃气经营企业负责的管道燃气设施的维护和更新改造费用可以计入燃气销售价格成本。</w:t>
      </w:r>
    </w:p>
    <w:p>
      <w:pPr>
        <w:pStyle w:val="Normal"/>
        <w:numPr>
          <w:ilvl w:val="0"/>
          <w:numId w:val="0"/>
        </w:numPr>
        <w:shd w:fill="FFFFFF" w:val="clear"/>
        <w:spacing w:lineRule="atLeast" w:line="240"/>
        <w:jc w:val="center"/>
        <w:outlineLvl w:val="2"/>
        <w:rPr>
          <w:rFonts w:eastAsia="仿宋_GB2312"/>
          <w:kern w:val="0"/>
          <w:sz w:val="32"/>
          <w:szCs w:val="32"/>
        </w:rPr>
      </w:pPr>
      <w:r>
        <w:rPr>
          <w:rFonts w:eastAsia="仿宋_GB2312"/>
          <w:kern w:val="0"/>
          <w:sz w:val="32"/>
          <w:szCs w:val="32"/>
        </w:rPr>
      </w:r>
    </w:p>
    <w:p>
      <w:pPr>
        <w:pStyle w:val="Normal"/>
        <w:numPr>
          <w:ilvl w:val="0"/>
          <w:numId w:val="0"/>
        </w:numPr>
        <w:shd w:fill="FFFFFF" w:val="clear"/>
        <w:spacing w:lineRule="atLeast" w:line="240"/>
        <w:jc w:val="center"/>
        <w:outlineLvl w:val="2"/>
        <w:rPr/>
      </w:pPr>
      <w:r>
        <w:rPr>
          <w:rFonts w:ascii="黑体;SimHei" w:hAnsi="黑体;SimHei" w:eastAsia="黑体;SimHei"/>
          <w:kern w:val="0"/>
          <w:sz w:val="32"/>
        </w:rPr>
        <w:t>第四章  管道燃气使用</w:t>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eastAsia="黑体;SimHei" w:ascii="黑体;SimHei" w:hAnsi="黑体;SimHei"/>
          <w:kern w:val="0"/>
          <w:sz w:val="32"/>
        </w:rPr>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第二十五条</w:t>
      </w:r>
      <w:r>
        <w:rPr>
          <w:rFonts w:eastAsia="楷体_GB2312"/>
          <w:b/>
          <w:sz w:val="32"/>
        </w:rPr>
        <w:t xml:space="preserve"> </w:t>
      </w:r>
      <w:r>
        <w:rPr>
          <w:rFonts w:ascii="仿宋_GB2312" w:hAnsi="仿宋_GB2312" w:cs="仿宋_GB2312" w:eastAsia="仿宋_GB2312"/>
          <w:bCs/>
          <w:sz w:val="32"/>
        </w:rPr>
        <w:t>具备用气条件的</w:t>
      </w:r>
      <w:r>
        <w:rPr>
          <w:rFonts w:eastAsia="仿宋_GB2312"/>
          <w:kern w:val="0"/>
          <w:sz w:val="32"/>
        </w:rPr>
        <w:t>燃气用户需要使用管道燃气的，应当向所在区域管道燃气经营企业提出用气申请。</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管道燃气经营企业应当自办理入户手续之日起三个月内供气；</w:t>
      </w:r>
      <w:r>
        <w:rPr>
          <w:rFonts w:eastAsia="仿宋_GB2312"/>
          <w:sz w:val="32"/>
          <w:szCs w:val="32"/>
        </w:rPr>
        <w:t>逾期未</w:t>
      </w:r>
      <w:r>
        <w:rPr>
          <w:rFonts w:eastAsia="仿宋_GB2312"/>
          <w:sz w:val="32"/>
          <w:szCs w:val="32"/>
        </w:rPr>
        <w:t>供气</w:t>
      </w:r>
      <w:r>
        <w:rPr>
          <w:rFonts w:eastAsia="仿宋_GB2312"/>
          <w:sz w:val="32"/>
          <w:szCs w:val="32"/>
        </w:rPr>
        <w:t>的，</w:t>
      </w:r>
      <w:r>
        <w:rPr>
          <w:rFonts w:eastAsia="仿宋_GB2312"/>
          <w:sz w:val="32"/>
          <w:szCs w:val="32"/>
        </w:rPr>
        <w:t>对已入住用户，应当免费</w:t>
      </w:r>
      <w:r>
        <w:rPr>
          <w:rFonts w:eastAsia="仿宋_GB2312"/>
          <w:sz w:val="32"/>
          <w:szCs w:val="32"/>
        </w:rPr>
        <w:t>提供</w:t>
      </w:r>
      <w:r>
        <w:rPr>
          <w:rFonts w:eastAsia="仿宋_GB2312"/>
          <w:sz w:val="32"/>
          <w:szCs w:val="32"/>
        </w:rPr>
        <w:t>气瓶和</w:t>
      </w:r>
      <w:r>
        <w:rPr>
          <w:rFonts w:eastAsia="仿宋_GB2312"/>
          <w:sz w:val="32"/>
          <w:szCs w:val="32"/>
        </w:rPr>
        <w:t>相</w:t>
      </w:r>
      <w:r>
        <w:rPr>
          <w:rFonts w:eastAsia="仿宋_GB2312"/>
          <w:sz w:val="32"/>
          <w:szCs w:val="32"/>
        </w:rPr>
        <w:t>匹配</w:t>
      </w:r>
      <w:r>
        <w:rPr>
          <w:rFonts w:eastAsia="仿宋_GB2312"/>
          <w:sz w:val="32"/>
          <w:szCs w:val="32"/>
        </w:rPr>
        <w:t>燃气</w:t>
      </w:r>
      <w:r>
        <w:rPr>
          <w:rFonts w:eastAsia="仿宋_GB2312"/>
          <w:sz w:val="32"/>
          <w:szCs w:val="32"/>
        </w:rPr>
        <w:t>灶的借用服务</w:t>
      </w:r>
      <w:r>
        <w:rPr>
          <w:rFonts w:eastAsia="仿宋_GB2312"/>
          <w:sz w:val="32"/>
          <w:szCs w:val="32"/>
        </w:rPr>
        <w:t>。</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管道燃气经营企业应当与燃气用户签订供用气合同，明确双方权利和义务。供用气合同的示范文本，由省住房和城乡建设行政主管部门与省工商行政主管部门联合制定，并向社会公布。</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第二十六条</w:t>
      </w:r>
      <w:r>
        <w:rPr>
          <w:rFonts w:eastAsia="楷体_GB2312"/>
          <w:b/>
          <w:sz w:val="32"/>
        </w:rPr>
        <w:t xml:space="preserve"> </w:t>
      </w:r>
      <w:r>
        <w:rPr>
          <w:rFonts w:eastAsia="仿宋_GB2312"/>
          <w:kern w:val="0"/>
          <w:sz w:val="32"/>
        </w:rPr>
        <w:t>管道燃气用户应当按照供用气合同的约定交纳燃气费</w:t>
      </w:r>
      <w:bookmarkStart w:id="1" w:name="%23go45"/>
      <w:bookmarkEnd w:id="1"/>
      <w:r>
        <w:rPr>
          <w:rFonts w:eastAsia="仿宋_GB2312"/>
          <w:kern w:val="0"/>
          <w:sz w:val="32"/>
        </w:rPr>
        <w:t>；逾期不交纳的，管道燃气经营企业可以催告燃气用户交纳，燃气用户自收到催交通知书之日起十日内仍不交纳的，管道燃气经营企业在不损害其他燃气用户用气权益的情况下，可以对其中止供气。</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因欠费被中止供气的，管道燃气经营企业应当自燃气费结清后二十四小时内恢复供气。恢复供气前，应当通知用户。</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第二十七条</w:t>
      </w:r>
      <w:r>
        <w:rPr>
          <w:rFonts w:eastAsia="楷体_GB2312"/>
          <w:b/>
          <w:sz w:val="32"/>
        </w:rPr>
        <w:t xml:space="preserve"> </w:t>
      </w:r>
      <w:r>
        <w:rPr>
          <w:rFonts w:eastAsia="仿宋_GB2312"/>
          <w:kern w:val="0"/>
          <w:sz w:val="32"/>
        </w:rPr>
        <w:t>管道燃气的用气量，应当以经检定合格的燃气计量装置的记录为准。</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燃气用户或者管道燃气经营企业对燃气计量装置的准确度有异议的，可以向所在地质量技术监督部门申请仲裁检定；对仲裁检定结果有异议的，可以向上一级质量技术监督部门申请二次仲裁检定；费用由申请方垫付。</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经仲裁检定的燃气计量装置，误差在法定范围内的，拆装和仲裁检定费用由申请方承担；误差超过法定范围的，拆装和仲裁检定费用由管道燃气经营企业承担，由其免费更换合格的燃气计量装置，并按照自申请仲裁检定之日至上次检定合格日期期间的用气量重新核算燃气费，由管道燃气经营企业返还多收取的燃气费，或者由燃气用户补交少交的燃气费。</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第二十八条</w:t>
      </w:r>
      <w:r>
        <w:rPr>
          <w:rFonts w:eastAsia="楷体_GB2312"/>
          <w:b/>
          <w:sz w:val="32"/>
        </w:rPr>
        <w:t xml:space="preserve"> </w:t>
      </w:r>
      <w:r>
        <w:rPr>
          <w:rFonts w:eastAsia="仿宋_GB2312"/>
          <w:kern w:val="0"/>
          <w:sz w:val="32"/>
        </w:rPr>
        <w:t>管道燃气用户需要安装、改装、拆除、迁移室内燃气设施的，应当到所在区域管道燃气经营企业办理手续，按照国家有关工程建设标准实施作业，燃气用户不得擅自实施作业。作业所需费用，由燃气用户承担。</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管道燃气经营企业不得拒绝经营区域内燃气用户提出的符合规定的安装、改装、拆除、迁移室内燃气设施申请；管道燃气经营企业不予办理的，燃气用户可以向所在地燃气管理部门投诉，燃气管理部门应当自接到投诉之日起五日内作出处理决定。</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ascii="黑体;SimHei" w:hAnsi="黑体;SimHei" w:eastAsia="黑体;SimHei"/>
          <w:kern w:val="0"/>
          <w:sz w:val="32"/>
        </w:rPr>
        <w:t>第二十九条</w:t>
      </w:r>
      <w:r>
        <w:rPr>
          <w:rFonts w:eastAsia="楷体_GB2312"/>
          <w:b/>
          <w:sz w:val="32"/>
        </w:rPr>
        <w:t xml:space="preserve"> </w:t>
      </w:r>
      <w:r>
        <w:rPr>
          <w:rFonts w:eastAsia="仿宋_GB2312"/>
          <w:kern w:val="0"/>
          <w:sz w:val="32"/>
        </w:rPr>
        <w:t>管道燃气用户需要更名、注销或者暂停用气的，应当到所在区域管道燃气经营企业办理手续，并结清燃气费。燃气费有剩余，用户要求退费的，管道燃气经营企业应当在五个工作日内退还。</w:t>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eastAsia="黑体;SimHei" w:ascii="黑体;SimHei" w:hAnsi="黑体;SimHei"/>
          <w:kern w:val="0"/>
          <w:sz w:val="32"/>
        </w:rPr>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ascii="黑体;SimHei" w:hAnsi="黑体;SimHei" w:eastAsia="黑体;SimHei"/>
          <w:kern w:val="0"/>
          <w:sz w:val="32"/>
        </w:rPr>
        <w:t>第五章  燃气安全监督管理</w:t>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eastAsia="黑体;SimHei" w:ascii="黑体;SimHei" w:hAnsi="黑体;SimHei"/>
          <w:kern w:val="0"/>
          <w:sz w:val="32"/>
        </w:rPr>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第三十条</w:t>
      </w:r>
      <w:r>
        <w:rPr>
          <w:rFonts w:eastAsia="楷体_GB2312"/>
          <w:b/>
          <w:sz w:val="32"/>
        </w:rPr>
        <w:t xml:space="preserve"> </w:t>
      </w:r>
      <w:r>
        <w:rPr>
          <w:rFonts w:ascii="仿宋_GB2312" w:hAnsi="仿宋_GB2312" w:cs="仿宋_GB2312" w:eastAsia="仿宋_GB2312"/>
          <w:bCs/>
          <w:sz w:val="32"/>
        </w:rPr>
        <w:t>市、县人民政府应当建立健全燃气数字化信息监督管理和燃气安全事故应急救援体系。</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第三十一条</w:t>
      </w:r>
      <w:r>
        <w:rPr>
          <w:rFonts w:eastAsia="楷体_GB2312"/>
          <w:b/>
          <w:sz w:val="32"/>
        </w:rPr>
        <w:t xml:space="preserve"> </w:t>
      </w:r>
      <w:r>
        <w:rPr>
          <w:rFonts w:ascii="仿宋_GB2312" w:hAnsi="仿宋_GB2312" w:cs="仿宋_GB2312" w:eastAsia="仿宋_GB2312"/>
          <w:bCs/>
          <w:sz w:val="32"/>
        </w:rPr>
        <w:t>燃气管理部门负责燃气安全生产工作的行业监督管理，应当履行下列职责：</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（一）会同有关部门制定燃气安全事故应急预案；</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（二）建立燃气安全事故统计分析制度；</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（三）制定燃气安全生产年度监督检查计划；</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（四）定期对燃气经营、使用和服务的安全状况进行监督检查，及时处理发现的燃气安全事故隐患，并通报处理结果。</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第三十二条</w:t>
      </w:r>
      <w:r>
        <w:rPr>
          <w:rFonts w:eastAsia="楷体_GB2312"/>
          <w:b/>
          <w:sz w:val="32"/>
        </w:rPr>
        <w:t xml:space="preserve"> </w:t>
      </w:r>
      <w:r>
        <w:rPr>
          <w:rFonts w:ascii="仿宋_GB2312" w:hAnsi="仿宋_GB2312" w:cs="仿宋_GB2312" w:eastAsia="仿宋_GB2312"/>
          <w:bCs/>
          <w:sz w:val="32"/>
        </w:rPr>
        <w:t>县级以上其他有关行政主管部门，应当履行下列燃气安全监督管理职责：</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（一）安全生产监督管理部门负责燃气安全生产工作的综合监督管理，根据本级人民政府的授权或者委托组织调查处理燃气生产安全事故；</w:t>
      </w:r>
    </w:p>
    <w:p>
      <w:pPr>
        <w:pStyle w:val="Normal"/>
        <w:numPr>
          <w:ilvl w:val="0"/>
          <w:numId w:val="0"/>
        </w:numPr>
        <w:shd w:fill="FFFFFF" w:val="clear"/>
        <w:spacing w:lineRule="atLeast" w:line="240"/>
        <w:ind w:firstLineChars="200" w:startChars="0" w:start="0" w:endChars="0" w:end="0"/>
        <w:outlineLvl w:val="2"/>
        <w:rPr/>
      </w:pPr>
      <w:r>
        <w:rPr>
          <w:rFonts w:ascii="仿宋_GB2312" w:hAnsi="仿宋_GB2312" w:cs="仿宋_GB2312" w:eastAsia="仿宋_GB2312"/>
          <w:bCs/>
          <w:sz w:val="32"/>
        </w:rPr>
        <w:t>（二）公安机关消防机构和公安派出所按照职责分工负责管辖范围内燃气经营企业和非居民燃气用户的消防安全检查，督促落实消防安全制度；</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（三）质量技术监督部门负责燃气压力容器、压力管道安全的监督管理；</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（四）工商行政主管部门负责查处无照经营、销售假冒伪劣燃气燃烧器具等行为；</w:t>
      </w:r>
    </w:p>
    <w:p>
      <w:pPr>
        <w:pStyle w:val="Normal"/>
        <w:numPr>
          <w:ilvl w:val="0"/>
          <w:numId w:val="0"/>
        </w:numPr>
        <w:shd w:fill="FFFFFF" w:val="clear"/>
        <w:spacing w:lineRule="atLeast" w:line="240"/>
        <w:ind w:firstLineChars="200" w:startChars="0" w:start="0" w:endChars="0" w:end="0"/>
        <w:outlineLvl w:val="2"/>
        <w:rPr/>
      </w:pPr>
      <w:r>
        <w:rPr>
          <w:rFonts w:ascii="仿宋_GB2312" w:hAnsi="仿宋_GB2312" w:cs="仿宋_GB2312" w:eastAsia="仿宋_GB2312"/>
          <w:bCs/>
          <w:sz w:val="32"/>
        </w:rPr>
        <w:t>（五）交通运输部门负责燃气运输企业资质认定，驾驶人员、装卸管理人员、押运人员的资格认定和考核，以及运输车辆的安全监督管理；</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（六）教育主管部门负责对学校开展燃气安全教育情况进行监督；</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（七）新闻出版广电部门负责组织媒体无偿开展安全、节约用气和燃气设施保护等方面的公益宣传；</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（八）气象部门负责燃气经营企业防雷安全的监督管理；</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仿宋_GB2312" w:hAnsi="仿宋_GB2312" w:cs="仿宋_GB2312" w:eastAsia="仿宋_GB2312"/>
          <w:bCs/>
          <w:sz w:val="32"/>
        </w:rPr>
        <w:t>（九）按照县级以上人民政府职责分工，负有燃气管理职能的其他部门承担各自责任。</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第三十三条</w:t>
      </w:r>
      <w:r>
        <w:rPr>
          <w:rFonts w:eastAsia="楷体_GB2312"/>
          <w:b/>
          <w:sz w:val="32"/>
        </w:rPr>
        <w:t xml:space="preserve"> </w:t>
      </w:r>
      <w:r>
        <w:rPr>
          <w:rFonts w:eastAsia="仿宋_GB2312"/>
          <w:kern w:val="0"/>
          <w:sz w:val="32"/>
        </w:rPr>
        <w:t>燃气经营企业对本单位燃气安全生产工作负主体责任，主要负责人对安全生产工作全面负责。</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燃气经营企业应当遵守下列安全规定：</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（一）制定本单位燃气安全事故应急预案，以及燃气设施和安全设施的维护、保养和检测等安全管理制度。</w:t>
      </w:r>
    </w:p>
    <w:p>
      <w:pPr>
        <w:pStyle w:val="Normal"/>
        <w:numPr>
          <w:ilvl w:val="0"/>
          <w:numId w:val="0"/>
        </w:numPr>
        <w:shd w:fill="FFFFFF" w:val="clear"/>
        <w:spacing w:lineRule="atLeast" w:line="240"/>
        <w:ind w:firstLineChars="196" w:startChars="0" w:start="0" w:endChars="0" w:end="0"/>
        <w:outlineLvl w:val="2"/>
        <w:rPr>
          <w:rFonts w:eastAsia="仿宋_GB2312"/>
          <w:kern w:val="0"/>
          <w:sz w:val="32"/>
        </w:rPr>
      </w:pPr>
      <w:r>
        <w:rPr>
          <w:rFonts w:eastAsia="仿宋_GB2312"/>
          <w:kern w:val="0"/>
          <w:sz w:val="32"/>
        </w:rPr>
        <w:t>（二）</w:t>
      </w:r>
      <w:r>
        <w:rPr>
          <w:rFonts w:ascii="仿宋_GB2312" w:hAnsi="仿宋_GB2312" w:cs="仿宋_GB2312" w:eastAsia="仿宋_GB2312"/>
          <w:bCs/>
          <w:sz w:val="32"/>
        </w:rPr>
        <w:t>对本单位从业人员加强安全生产教育和培训，</w:t>
      </w:r>
      <w:r>
        <w:rPr>
          <w:rFonts w:eastAsia="仿宋_GB2312"/>
          <w:kern w:val="0"/>
          <w:sz w:val="32"/>
        </w:rPr>
        <w:t>配备应急抢修人员和必要的装备、器材，并定期组织演练。</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（三）按照规定配备视频监管设施，并接入所在地燃气安全数字化信息监督管理平台。</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（四）向社会公布燃气设施抢修电话，实行二十四小时燃气安全值班制度，接到报修后及时处理。</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五）每年至少对非居民管道燃气用户的室内燃气设施进行一次免费安全检查，对居民用户至少每二年免费检查一次，并及时排除发现的燃气安全事故隐患。安全检查的内容应当符合国家标准和有关安全技术规程的规定，检查记录应当经燃气用户确认。</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（六）对燃气用户进行安全、节约用气指导。</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（七）法律、法规的其他有关规定。</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第三十四条</w:t>
      </w:r>
      <w:r>
        <w:rPr>
          <w:rFonts w:eastAsia="楷体_GB2312"/>
          <w:b/>
          <w:sz w:val="32"/>
        </w:rPr>
        <w:t xml:space="preserve"> </w:t>
      </w:r>
      <w:r>
        <w:rPr>
          <w:rFonts w:ascii="仿宋_GB2312" w:hAnsi="仿宋_GB2312" w:eastAsia="仿宋_GB2312"/>
          <w:sz w:val="32"/>
        </w:rPr>
        <w:t>燃气用户应当遵守安全用气规则，不得危害公共安全。单位燃气用户应当建立健全安全管理制度，加强对操作维护人员安全知识和操作技能的培训。</w:t>
      </w:r>
      <w:r>
        <w:rPr>
          <w:rFonts w:eastAsia="仿宋_GB2312"/>
          <w:kern w:val="0"/>
          <w:sz w:val="32"/>
        </w:rPr>
        <w:t>燃气用户以及相关单位和个人应当遵守下列安全规定：</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（一）不得妨碍按照规定开启或者关闭公用燃气阀门；</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（二）装饰装修活动不得影响燃气设施安全；</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（三）不得安装不符合管道燃气气源要求的燃气燃烧器具；</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（四）不得使用自行组装以管道燃气为燃料的燃气燃烧器具；</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（五）法律、法规的其他有关规定。</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第三十五条</w:t>
      </w:r>
      <w:r>
        <w:rPr>
          <w:rFonts w:eastAsia="楷体_GB2312"/>
          <w:b/>
          <w:sz w:val="32"/>
        </w:rPr>
        <w:t xml:space="preserve"> </w:t>
      </w:r>
      <w:r>
        <w:rPr>
          <w:rFonts w:eastAsia="仿宋_GB2312"/>
          <w:kern w:val="0"/>
          <w:sz w:val="32"/>
          <w:szCs w:val="32"/>
        </w:rPr>
        <w:t>任何单位和个人发现燃气安全事故或者事故隐患的，应当立即告知燃气经营企业或者燃气管理部门、安全生产监督管理部门、公安机关消防机构等有关单位，接到告知的单位应当立即调查处理。</w:t>
      </w:r>
    </w:p>
    <w:p>
      <w:pPr>
        <w:pStyle w:val="Normal"/>
        <w:numPr>
          <w:ilvl w:val="0"/>
          <w:numId w:val="0"/>
        </w:numPr>
        <w:shd w:fill="FFFFFF" w:val="clear"/>
        <w:spacing w:lineRule="atLeast" w:line="240"/>
        <w:ind w:firstLineChars="200" w:startChars="0" w:start="0" w:endChars="0" w:end="0"/>
        <w:outlineLvl w:val="2"/>
        <w:rPr>
          <w:rFonts w:eastAsia="仿宋_GB2312"/>
          <w:kern w:val="0"/>
          <w:sz w:val="32"/>
          <w:szCs w:val="32"/>
        </w:rPr>
      </w:pPr>
      <w:r>
        <w:rPr>
          <w:rFonts w:eastAsia="仿宋_GB2312"/>
          <w:kern w:val="0"/>
          <w:sz w:val="32"/>
          <w:szCs w:val="32"/>
        </w:rPr>
        <w:t>任何单位和个人有权劝阻和举报违反燃气安全管理的行为。</w:t>
      </w:r>
    </w:p>
    <w:p>
      <w:pPr>
        <w:pStyle w:val="Normal"/>
        <w:numPr>
          <w:ilvl w:val="0"/>
          <w:numId w:val="0"/>
        </w:numPr>
        <w:shd w:fill="FFFFFF" w:val="clear"/>
        <w:spacing w:lineRule="atLeast" w:line="240"/>
        <w:ind w:firstLineChars="200" w:startChars="0" w:start="0" w:endChars="0" w:end="0"/>
        <w:outlineLvl w:val="2"/>
        <w:rPr>
          <w:rFonts w:eastAsia="仿宋_GB2312"/>
          <w:kern w:val="0"/>
          <w:sz w:val="32"/>
          <w:szCs w:val="32"/>
        </w:rPr>
      </w:pPr>
      <w:r>
        <w:rPr>
          <w:rFonts w:eastAsia="仿宋_GB2312"/>
          <w:kern w:val="0"/>
          <w:sz w:val="32"/>
          <w:szCs w:val="32"/>
        </w:rPr>
        <w:t>燃气管理部门、安全生产监督管理部门和公安机关消防机构等有关部门和机构，应当公布举报方式，及时调查处理违反燃气安全管理的行为，并将处理结果告知实名举报人。</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第三十六条</w:t>
      </w:r>
      <w:r>
        <w:rPr>
          <w:rFonts w:eastAsia="楷体_GB2312"/>
          <w:b/>
          <w:sz w:val="32"/>
        </w:rPr>
        <w:t xml:space="preserve"> </w:t>
      </w:r>
      <w:r>
        <w:rPr>
          <w:rFonts w:eastAsia="仿宋_GB2312"/>
          <w:kern w:val="0"/>
          <w:sz w:val="32"/>
        </w:rPr>
        <w:t>管道燃气经营企业需要入户安装燃气设施、开展安全检查，或者查验用气量的，应当提前预约，并在约定时间入户工作。工作人员应当出示工作证件，燃气用户应当配合。</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管道燃气经营企业发现燃气用户室内存在燃气安全事故隐患的，应当及时书面告知燃气用户，并指导进行整改，燃气用户应当及时整改。因违反安全用气规定、拒绝整改引发燃气安全事故的，由燃气用户承担责任。</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燃气用户室内燃气安全事故隐患可能危及公共安全的，管道燃气经营企业应当入户抢修，燃气用户和社区居民委员会、物业服务企业等相关单位应当配合；燃气用户拒不配合的，管道燃气经营企业可以中止供气。燃气安全事故隐患消除后，管道燃气经营企业应当在二十四小时内恢复供气。</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由于燃气经营企业的责任，造成燃气用户人身伤亡或者财产损失的，燃气经营企业应当负责赔偿。</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第三十七条</w:t>
      </w:r>
      <w:r>
        <w:rPr>
          <w:rFonts w:eastAsia="楷体_GB2312"/>
          <w:b/>
          <w:sz w:val="32"/>
        </w:rPr>
        <w:t xml:space="preserve"> </w:t>
      </w:r>
      <w:r>
        <w:rPr>
          <w:rFonts w:eastAsia="仿宋_GB2312"/>
          <w:kern w:val="0"/>
          <w:sz w:val="32"/>
        </w:rPr>
        <w:t>市、县燃气管理部门应当</w:t>
      </w:r>
      <w:r>
        <w:rPr>
          <w:rFonts w:ascii="仿宋_GB2312" w:hAnsi="仿宋_GB2312" w:cs="仿宋_GB2312" w:eastAsia="仿宋_GB2312"/>
          <w:bCs/>
          <w:sz w:val="32"/>
        </w:rPr>
        <w:t>会同城乡规划等有关部门，按照国家有关标准和规定划定燃气设施保护范围，向社会公布，并在</w:t>
      </w:r>
      <w:r>
        <w:rPr>
          <w:rFonts w:eastAsia="仿宋_GB2312"/>
          <w:kern w:val="0"/>
          <w:sz w:val="32"/>
        </w:rPr>
        <w:t>燃气设施保护范围周边显著位置设置保护范围标志。</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t>任何单位和个人不得在燃气设施保护范围内从事法律、法规禁止的危及燃气设施安全的活动，不得损坏、覆盖、涂改、擅自拆除或者移动保护范围标志。</w:t>
      </w:r>
    </w:p>
    <w:p>
      <w:pPr>
        <w:pStyle w:val="Normal"/>
        <w:widowControl/>
        <w:spacing w:lineRule="atLeast" w:line="240"/>
        <w:ind w:firstLineChars="200" w:startChars="0" w:start="0" w:endChars="0" w:end="0"/>
        <w:rPr/>
      </w:pPr>
      <w:r>
        <w:rPr>
          <w:rFonts w:ascii="黑体;SimHei" w:hAnsi="黑体;SimHei" w:eastAsia="黑体;SimHei"/>
          <w:kern w:val="0"/>
          <w:sz w:val="32"/>
        </w:rPr>
        <w:t>第三十八条</w:t>
      </w:r>
      <w:r>
        <w:rPr>
          <w:rFonts w:eastAsia="楷体_GB2312"/>
          <w:b/>
          <w:sz w:val="32"/>
        </w:rPr>
        <w:t xml:space="preserve"> </w:t>
      </w:r>
      <w:r>
        <w:rPr>
          <w:rFonts w:eastAsia="仿宋_GB2312"/>
          <w:kern w:val="0"/>
          <w:sz w:val="32"/>
          <w:szCs w:val="32"/>
        </w:rPr>
        <w:t>新建、改建、扩建建设工程，不得影响燃气设施安全。</w:t>
      </w:r>
    </w:p>
    <w:p>
      <w:pPr>
        <w:pStyle w:val="Normal"/>
        <w:widowControl/>
        <w:spacing w:lineRule="atLeast" w:line="240"/>
        <w:ind w:firstLineChars="200" w:startChars="0" w:start="0" w:endChars="0" w:end="0"/>
        <w:rPr>
          <w:rFonts w:eastAsia="仿宋_GB2312"/>
          <w:kern w:val="0"/>
          <w:sz w:val="32"/>
          <w:szCs w:val="32"/>
        </w:rPr>
      </w:pPr>
      <w:r>
        <w:rPr>
          <w:rFonts w:eastAsia="仿宋_GB2312"/>
          <w:kern w:val="0"/>
          <w:sz w:val="32"/>
          <w:szCs w:val="32"/>
        </w:rPr>
        <w:t>建设单位在开工前，应当查明建设工程施工范围内地下燃气管线的相关情况；燃气管理部门以及其他有关部门和单位应当及时提供相关资料。</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szCs w:val="32"/>
        </w:rPr>
        <w:t>建设工程施工范围内有地下燃气管线等重要燃气设施的，建设单位应当会同施工单位与管道燃气经营企业共同制定燃气设施保护方案。建设单位、施工单位应当采取相应的安全保护措施，确保燃气设施运行安全，费用由建设单位承担。管道燃气经营企业应当派专业人员进行现场指导。</w:t>
      </w:r>
    </w:p>
    <w:p>
      <w:pPr>
        <w:pStyle w:val="Normal"/>
        <w:numPr>
          <w:ilvl w:val="0"/>
          <w:numId w:val="0"/>
        </w:numPr>
        <w:shd w:fill="FFFFFF" w:val="clear"/>
        <w:spacing w:lineRule="atLeast" w:line="240"/>
        <w:ind w:firstLineChars="200" w:startChars="0" w:start="0" w:endChars="0" w:end="0"/>
        <w:outlineLvl w:val="2"/>
        <w:rPr>
          <w:rFonts w:eastAsia="仿宋_GB2312"/>
          <w:kern w:val="0"/>
          <w:sz w:val="32"/>
          <w:szCs w:val="32"/>
        </w:rPr>
      </w:pPr>
      <w:r>
        <w:rPr>
          <w:rFonts w:eastAsia="仿宋_GB2312"/>
          <w:kern w:val="0"/>
          <w:sz w:val="32"/>
          <w:szCs w:val="32"/>
        </w:rPr>
        <w:t>建设活动造成燃气设施损坏的，施工单位应当立即告知管道燃气经营企业，协助抢修，并依法予以赔偿。</w:t>
      </w:r>
    </w:p>
    <w:p>
      <w:pPr>
        <w:pStyle w:val="Normal"/>
        <w:widowControl/>
        <w:spacing w:lineRule="atLeast" w:line="240"/>
        <w:rPr/>
      </w:pPr>
      <w:r>
        <w:rPr>
          <w:rFonts w:eastAsia="黑体;SimHei" w:ascii="黑体;SimHei" w:hAnsi="黑体;SimHei"/>
          <w:kern w:val="0"/>
          <w:sz w:val="32"/>
        </w:rPr>
        <w:t xml:space="preserve">   </w:t>
      </w:r>
      <w:r>
        <w:rPr>
          <w:rFonts w:ascii="黑体;SimHei" w:hAnsi="黑体;SimHei" w:eastAsia="黑体;SimHei"/>
          <w:kern w:val="0"/>
          <w:sz w:val="32"/>
        </w:rPr>
        <w:t>　第三十九条</w:t>
      </w:r>
      <w:r>
        <w:rPr>
          <w:rFonts w:eastAsia="楷体_GB2312"/>
          <w:b/>
          <w:sz w:val="32"/>
        </w:rPr>
        <w:t xml:space="preserve"> </w:t>
      </w:r>
      <w:r>
        <w:rPr>
          <w:rFonts w:eastAsia="仿宋_GB2312"/>
          <w:kern w:val="0"/>
          <w:sz w:val="32"/>
          <w:szCs w:val="32"/>
        </w:rPr>
        <w:t>燃气安全事故发生后，燃气经营企业应当立即启动本单位燃气安全事故应急预案，开展抢险、抢修，防止事故扩大，减少人员伤亡和财产损失，并按照国家有关规定立即如实报告有关部门和单位。</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szCs w:val="32"/>
        </w:rPr>
        <w:t>燃气管理部门、安全生产监督管理部门和公安机关消防机构等有关部门和机构接到事故报告后，应当按照各自职责立即组织采取有效措施，根据有关情况启动燃气安全事故应急预案，并依照有关法律、行政法规的规定报告和调查处理。</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第四十条</w:t>
      </w:r>
      <w:r>
        <w:rPr>
          <w:rFonts w:eastAsia="楷体_GB2312"/>
          <w:b/>
          <w:sz w:val="32"/>
        </w:rPr>
        <w:t xml:space="preserve"> </w:t>
      </w:r>
      <w:r>
        <w:rPr>
          <w:rFonts w:ascii="仿宋_GB2312" w:hAnsi="仿宋_GB2312" w:cs="仿宋_GB2312" w:eastAsia="仿宋_GB2312"/>
          <w:bCs/>
          <w:sz w:val="32"/>
        </w:rPr>
        <w:t>管道燃气经营企业根据</w:t>
      </w:r>
      <w:r>
        <w:rPr>
          <w:rFonts w:eastAsia="仿宋_GB2312"/>
          <w:kern w:val="0"/>
          <w:sz w:val="32"/>
          <w:szCs w:val="32"/>
        </w:rPr>
        <w:t>燃气安全事故</w:t>
      </w:r>
      <w:r>
        <w:rPr>
          <w:rFonts w:ascii="仿宋_GB2312" w:hAnsi="仿宋_GB2312" w:cs="仿宋_GB2312" w:eastAsia="仿宋_GB2312"/>
          <w:bCs/>
          <w:sz w:val="32"/>
        </w:rPr>
        <w:t>应急预案</w:t>
      </w:r>
      <w:r>
        <w:rPr>
          <w:rFonts w:eastAsia="仿宋_GB2312"/>
          <w:kern w:val="0"/>
          <w:sz w:val="32"/>
        </w:rPr>
        <w:t>暂停向事故涉及区域供气的，在查明事故原因、消除事故隐患，并达到安全供气条件后，方可恢复供气。</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第四十一条</w:t>
      </w:r>
      <w:r>
        <w:rPr>
          <w:rFonts w:ascii="黑体;SimHei" w:hAnsi="黑体;SimHei" w:cs="黑体;SimHei" w:eastAsia="黑体;SimHei"/>
          <w:kern w:val="0"/>
          <w:sz w:val="32"/>
        </w:rPr>
        <w:t xml:space="preserve"> </w:t>
      </w:r>
      <w:r>
        <w:rPr>
          <w:rFonts w:ascii="仿宋_GB2312" w:hAnsi="仿宋_GB2312" w:cs="黑体;SimHei" w:eastAsia="仿宋_GB2312"/>
          <w:kern w:val="0"/>
          <w:sz w:val="32"/>
        </w:rPr>
        <w:t>燃气用户可以自愿投保燃气事故责任保险，任何单位和个人不得强制燃气用户购买。</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黑体;SimHei"/>
          <w:kern w:val="0"/>
          <w:sz w:val="32"/>
        </w:rPr>
      </w:pPr>
      <w:r>
        <w:rPr>
          <w:rFonts w:eastAsia="仿宋_GB2312" w:cs="黑体;SimHei" w:ascii="仿宋_GB2312" w:hAnsi="仿宋_GB2312"/>
          <w:kern w:val="0"/>
          <w:sz w:val="32"/>
        </w:rPr>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szCs w:val="32"/>
        </w:rPr>
        <w:t xml:space="preserve">              </w:t>
      </w:r>
      <w:r>
        <w:rPr>
          <w:rFonts w:eastAsia="黑体;SimHei" w:cs="黑体;SimHei" w:ascii="黑体;SimHei" w:hAnsi="黑体;SimHei"/>
          <w:kern w:val="0"/>
          <w:sz w:val="32"/>
          <w:szCs w:val="32"/>
        </w:rPr>
        <w:t xml:space="preserve"> </w:t>
      </w:r>
      <w:r>
        <w:rPr>
          <w:rFonts w:ascii="黑体;SimHei" w:hAnsi="黑体;SimHei" w:cs="黑体;SimHei" w:eastAsia="黑体;SimHei"/>
          <w:kern w:val="0"/>
          <w:sz w:val="32"/>
          <w:szCs w:val="32"/>
        </w:rPr>
        <w:t>第六章 法律责任</w:t>
      </w:r>
    </w:p>
    <w:p>
      <w:pPr>
        <w:pStyle w:val="Normal"/>
        <w:numPr>
          <w:ilvl w:val="0"/>
          <w:numId w:val="0"/>
        </w:numPr>
        <w:shd w:fill="FFFFFF" w:val="clear"/>
        <w:spacing w:lineRule="atLeast" w:line="240"/>
        <w:ind w:firstLineChars="200" w:startChars="0" w:start="0" w:endChars="0" w:end="0"/>
        <w:outlineLvl w:val="2"/>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numPr>
          <w:ilvl w:val="0"/>
          <w:numId w:val="0"/>
        </w:numPr>
        <w:shd w:fill="FFFFFF" w:val="clear"/>
        <w:spacing w:lineRule="atLeast" w:line="240"/>
        <w:ind w:firstLineChars="200" w:startChars="0" w:start="0" w:endChars="0" w:end="0"/>
        <w:outlineLvl w:val="2"/>
        <w:rPr>
          <w:rFonts w:eastAsia="仿宋_GB2312"/>
          <w:kern w:val="0"/>
          <w:sz w:val="32"/>
          <w:szCs w:val="32"/>
        </w:rPr>
      </w:pPr>
      <w:r>
        <w:rPr>
          <w:rFonts w:ascii="黑体;SimHei" w:hAnsi="黑体;SimHei" w:eastAsia="黑体;SimHei"/>
          <w:kern w:val="0"/>
          <w:sz w:val="32"/>
        </w:rPr>
        <w:t>第四十二条</w:t>
      </w:r>
      <w:r>
        <w:rPr>
          <w:rFonts w:eastAsia="楷体_GB2312"/>
          <w:b/>
          <w:sz w:val="32"/>
        </w:rPr>
        <w:t xml:space="preserve"> </w:t>
      </w:r>
      <w:r>
        <w:rPr>
          <w:rFonts w:ascii="仿宋_GB2312" w:hAnsi="仿宋_GB2312" w:eastAsia="仿宋_GB2312"/>
          <w:kern w:val="0"/>
          <w:sz w:val="32"/>
        </w:rPr>
        <w:t>违反本条例规定应当承担法律责任，有关法律、法规已有规定的，从其规定。</w:t>
      </w:r>
    </w:p>
    <w:p>
      <w:pPr>
        <w:pStyle w:val="Normal"/>
        <w:numPr>
          <w:ilvl w:val="0"/>
          <w:numId w:val="0"/>
        </w:numPr>
        <w:spacing w:lineRule="atLeast" w:line="240" w:before="0" w:after="0"/>
        <w:ind w:firstLine="640" w:end="0"/>
        <w:contextualSpacing/>
        <w:outlineLvl w:val="2"/>
        <w:rPr/>
      </w:pPr>
      <w:r>
        <w:rPr>
          <w:rFonts w:ascii="黑体;SimHei" w:hAnsi="黑体;SimHei" w:eastAsia="黑体;SimHei"/>
          <w:kern w:val="0"/>
          <w:sz w:val="32"/>
        </w:rPr>
        <w:t xml:space="preserve">第四十三条 </w:t>
      </w:r>
      <w:r>
        <w:rPr>
          <w:rFonts w:eastAsia="仿宋_GB2312"/>
          <w:sz w:val="32"/>
        </w:rPr>
        <w:t>县级以上人民政府、</w:t>
      </w:r>
      <w:r>
        <w:rPr>
          <w:rFonts w:eastAsia="仿宋_GB2312"/>
          <w:kern w:val="0"/>
          <w:sz w:val="32"/>
        </w:rPr>
        <w:t>燃气管理部门</w:t>
      </w:r>
      <w:r>
        <w:rPr>
          <w:rFonts w:eastAsia="仿宋_GB2312"/>
          <w:sz w:val="32"/>
        </w:rPr>
        <w:t>和其他有关行政主管部门</w:t>
      </w:r>
      <w:r>
        <w:rPr>
          <w:rFonts w:eastAsia="仿宋_GB2312"/>
          <w:kern w:val="0"/>
          <w:sz w:val="32"/>
        </w:rPr>
        <w:t>及其工作人员</w:t>
      </w:r>
      <w:r>
        <w:rPr>
          <w:rFonts w:ascii="仿宋_GB2312" w:hAnsi="仿宋_GB2312" w:eastAsia="仿宋_GB2312"/>
          <w:sz w:val="32"/>
          <w:szCs w:val="32"/>
        </w:rPr>
        <w:t>有下列情形之一的，</w:t>
      </w:r>
      <w:r>
        <w:rPr>
          <w:rFonts w:eastAsia="仿宋_GB2312"/>
          <w:sz w:val="32"/>
        </w:rPr>
        <w:t>对直接负责的主管人员和其他直接责任人员依照有关法律、行政法规和相关规定追究行政责任</w:t>
      </w:r>
      <w:r>
        <w:rPr>
          <w:rFonts w:ascii="仿宋_GB2312" w:hAnsi="仿宋_GB2312" w:eastAsia="仿宋_GB2312"/>
          <w:sz w:val="32"/>
          <w:szCs w:val="32"/>
        </w:rPr>
        <w:t>：</w:t>
      </w:r>
    </w:p>
    <w:p>
      <w:pPr>
        <w:pStyle w:val="Normal"/>
        <w:numPr>
          <w:ilvl w:val="0"/>
          <w:numId w:val="0"/>
        </w:numPr>
        <w:spacing w:lineRule="atLeast" w:line="240" w:before="0" w:after="0"/>
        <w:ind w:firstLine="641" w:end="0"/>
        <w:contextualSpacing/>
        <w:outlineLvl w:val="2"/>
        <w:rPr>
          <w:rFonts w:ascii="仿宋_GB2312" w:hAnsi="仿宋_GB2312" w:eastAsia="仿宋_GB2312"/>
          <w:sz w:val="32"/>
          <w:szCs w:val="32"/>
        </w:rPr>
      </w:pPr>
      <w:r>
        <w:rPr>
          <w:rFonts w:eastAsia="仿宋_GB2312"/>
          <w:kern w:val="0"/>
          <w:sz w:val="32"/>
        </w:rPr>
        <w:t>（一）</w:t>
      </w:r>
      <w:r>
        <w:rPr>
          <w:rFonts w:ascii="仿宋_GB2312" w:hAnsi="仿宋_GB2312" w:eastAsia="仿宋_GB2312"/>
          <w:sz w:val="32"/>
          <w:szCs w:val="32"/>
        </w:rPr>
        <w:t>未</w:t>
      </w:r>
      <w:r>
        <w:rPr>
          <w:rFonts w:ascii="仿宋_GB2312" w:hAnsi="仿宋_GB2312" w:cs="Arial" w:eastAsia="仿宋_GB2312"/>
          <w:color w:val="333333"/>
          <w:sz w:val="32"/>
          <w:szCs w:val="32"/>
        </w:rPr>
        <w:t>按照规定的条件、程序和期限实施行政许可的；</w:t>
      </w:r>
    </w:p>
    <w:p>
      <w:pPr>
        <w:pStyle w:val="Normal"/>
        <w:numPr>
          <w:ilvl w:val="0"/>
          <w:numId w:val="0"/>
        </w:numPr>
        <w:spacing w:lineRule="atLeast" w:line="240" w:before="0" w:after="0"/>
        <w:ind w:firstLine="641" w:end="0"/>
        <w:contextualSpacing/>
        <w:outlineLvl w:val="2"/>
        <w:rPr/>
      </w:pPr>
      <w:r>
        <w:rPr>
          <w:rFonts w:eastAsia="仿宋_GB2312"/>
          <w:kern w:val="0"/>
          <w:sz w:val="32"/>
        </w:rPr>
        <w:t>（二）</w:t>
      </w:r>
      <w:r>
        <w:rPr>
          <w:rFonts w:ascii="仿宋_GB2312" w:hAnsi="仿宋_GB2312" w:eastAsia="仿宋_GB2312"/>
          <w:sz w:val="32"/>
          <w:szCs w:val="32"/>
        </w:rPr>
        <w:t>发现违法行为或者接到对违法行为的举报后未依法查处的</w:t>
      </w:r>
      <w:r>
        <w:rPr>
          <w:rFonts w:eastAsia="仿宋_GB2312" w:ascii="仿宋_GB2312" w:hAnsi="仿宋_GB2312"/>
          <w:sz w:val="32"/>
          <w:szCs w:val="32"/>
        </w:rPr>
        <w:t>;</w:t>
      </w:r>
    </w:p>
    <w:p>
      <w:pPr>
        <w:pStyle w:val="Normal"/>
        <w:numPr>
          <w:ilvl w:val="0"/>
          <w:numId w:val="0"/>
        </w:numPr>
        <w:spacing w:lineRule="atLeast" w:line="240" w:before="0" w:after="0"/>
        <w:ind w:firstLine="641" w:end="0"/>
        <w:contextualSpacing/>
        <w:outlineLvl w:val="2"/>
        <w:rPr/>
      </w:pPr>
      <w:r>
        <w:rPr>
          <w:rFonts w:eastAsia="仿宋_GB2312"/>
          <w:kern w:val="0"/>
          <w:sz w:val="32"/>
        </w:rPr>
        <w:t>（三）</w:t>
      </w:r>
      <w:r>
        <w:rPr>
          <w:rFonts w:ascii="仿宋_GB2312" w:hAnsi="仿宋_GB2312" w:eastAsia="仿宋_GB2312"/>
          <w:sz w:val="32"/>
          <w:szCs w:val="32"/>
        </w:rPr>
        <w:t>接到重大燃气事故报告后，未按照应急预案采取措施的</w:t>
      </w:r>
      <w:r>
        <w:rPr>
          <w:rFonts w:eastAsia="仿宋_GB2312" w:ascii="仿宋_GB2312" w:hAnsi="仿宋_GB2312"/>
          <w:sz w:val="32"/>
          <w:szCs w:val="32"/>
        </w:rPr>
        <w:t>;</w:t>
      </w:r>
    </w:p>
    <w:p>
      <w:pPr>
        <w:pStyle w:val="Normal"/>
        <w:numPr>
          <w:ilvl w:val="0"/>
          <w:numId w:val="0"/>
        </w:numPr>
        <w:spacing w:lineRule="atLeast" w:line="240" w:before="0" w:after="0"/>
        <w:ind w:firstLine="641" w:end="0"/>
        <w:contextualSpacing/>
        <w:outlineLvl w:val="2"/>
        <w:rPr/>
      </w:pPr>
      <w:r>
        <w:rPr>
          <w:rFonts w:eastAsia="仿宋_GB2312"/>
          <w:kern w:val="0"/>
          <w:sz w:val="32"/>
        </w:rPr>
        <w:t>（四）</w:t>
      </w:r>
      <w:r>
        <w:rPr>
          <w:rFonts w:ascii="仿宋_GB2312" w:hAnsi="仿宋_GB2312" w:eastAsia="仿宋_GB2312"/>
          <w:sz w:val="32"/>
          <w:szCs w:val="32"/>
        </w:rPr>
        <w:t>未依法履行安全监督管理职责，导致发生重大安全事故的</w:t>
      </w:r>
      <w:r>
        <w:rPr>
          <w:rFonts w:eastAsia="仿宋_GB2312" w:ascii="仿宋_GB2312" w:hAnsi="仿宋_GB2312"/>
          <w:sz w:val="32"/>
          <w:szCs w:val="32"/>
        </w:rPr>
        <w:t>;</w:t>
      </w:r>
    </w:p>
    <w:p>
      <w:pPr>
        <w:pStyle w:val="Normal"/>
        <w:numPr>
          <w:ilvl w:val="0"/>
          <w:numId w:val="0"/>
        </w:numPr>
        <w:spacing w:lineRule="atLeast" w:line="240" w:before="0" w:after="0"/>
        <w:ind w:firstLine="641" w:end="0"/>
        <w:contextualSpacing/>
        <w:outlineLvl w:val="2"/>
        <w:rPr>
          <w:rFonts w:ascii="仿宋_GB2312" w:hAnsi="仿宋_GB2312" w:eastAsia="仿宋_GB2312"/>
          <w:sz w:val="32"/>
          <w:szCs w:val="32"/>
        </w:rPr>
      </w:pPr>
      <w:r>
        <w:rPr>
          <w:rFonts w:ascii="仿宋_GB2312" w:hAnsi="仿宋_GB2312" w:eastAsia="仿宋_GB2312"/>
          <w:sz w:val="32"/>
          <w:szCs w:val="32"/>
        </w:rPr>
        <w:t>（五）拒不执行上级行政主管部门整改意见的；</w:t>
      </w:r>
    </w:p>
    <w:p>
      <w:pPr>
        <w:pStyle w:val="Normal"/>
        <w:numPr>
          <w:ilvl w:val="0"/>
          <w:numId w:val="0"/>
        </w:numPr>
        <w:spacing w:lineRule="atLeast" w:line="240" w:before="0" w:after="0"/>
        <w:ind w:firstLine="641" w:end="0"/>
        <w:contextualSpacing/>
        <w:outlineLvl w:val="2"/>
        <w:rPr/>
      </w:pPr>
      <w:r>
        <w:rPr>
          <w:rFonts w:eastAsia="仿宋_GB2312"/>
          <w:kern w:val="0"/>
          <w:sz w:val="32"/>
        </w:rPr>
        <w:t>（六）</w:t>
      </w:r>
      <w:r>
        <w:rPr>
          <w:rFonts w:ascii="仿宋_GB2312" w:hAnsi="仿宋_GB2312" w:eastAsia="仿宋_GB2312"/>
          <w:sz w:val="32"/>
          <w:szCs w:val="32"/>
        </w:rPr>
        <w:t>其他玩忽职守、滥用职权、徇私舞弊的行为。</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第四十四条</w:t>
      </w:r>
      <w:r>
        <w:rPr>
          <w:rFonts w:eastAsia="仿宋_GB2312"/>
          <w:sz w:val="32"/>
        </w:rPr>
        <w:t xml:space="preserve"> 违反本条例第十三条规定，</w:t>
      </w:r>
      <w:r>
        <w:rPr>
          <w:rFonts w:eastAsia="仿宋_GB2312"/>
          <w:kern w:val="0"/>
          <w:sz w:val="32"/>
        </w:rPr>
        <w:t>燃气设施未与主体工程同步设计、同步施工、同步验收</w:t>
      </w:r>
      <w:r>
        <w:rPr>
          <w:rFonts w:eastAsia="仿宋_GB2312"/>
          <w:sz w:val="32"/>
        </w:rPr>
        <w:t>的，由燃气管理部门责令建设单位限期改正，处燃气设施定额造价百分之五以上百分之十以下的罚款；拒不改正的，不得投入使用。</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第四十五条</w:t>
      </w:r>
      <w:r>
        <w:rPr>
          <w:rFonts w:ascii="黑体;SimHei" w:hAnsi="黑体;SimHei" w:cs="黑体;SimHei" w:eastAsia="黑体;SimHei"/>
          <w:kern w:val="0"/>
          <w:sz w:val="32"/>
        </w:rPr>
        <w:t xml:space="preserve"> </w:t>
      </w:r>
      <w:r>
        <w:rPr>
          <w:rFonts w:eastAsia="仿宋_GB2312"/>
          <w:kern w:val="0"/>
          <w:sz w:val="32"/>
        </w:rPr>
        <w:t>违反本条例第十七条规定，非燃气经营企业违法设置瓶装燃气分销站点的，由燃气管理部门责令停止违法行为，</w:t>
      </w:r>
      <w:r>
        <w:rPr>
          <w:rFonts w:ascii="仿宋_GB2312" w:hAnsi="仿宋_GB2312" w:cs="仿宋_GB2312" w:eastAsia="仿宋_GB2312"/>
          <w:bCs/>
          <w:sz w:val="32"/>
        </w:rPr>
        <w:t>处五万元以上十万元以下的罚款</w:t>
      </w:r>
      <w:r>
        <w:rPr>
          <w:rFonts w:eastAsia="仿宋_GB2312"/>
          <w:kern w:val="0"/>
          <w:sz w:val="32"/>
        </w:rPr>
        <w:t>；有违法所得的，没收违法所得。</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ascii="黑体;SimHei" w:hAnsi="黑体;SimHei" w:eastAsia="黑体;SimHei"/>
          <w:kern w:val="0"/>
          <w:sz w:val="32"/>
        </w:rPr>
        <w:t>第四十六条</w:t>
      </w:r>
      <w:r>
        <w:rPr>
          <w:rFonts w:eastAsia="仿宋_GB2312"/>
          <w:kern w:val="0"/>
          <w:sz w:val="32"/>
        </w:rPr>
        <w:t xml:space="preserve"> 违反本条例第十八条第三项至第五项规定之一的，由燃气管理部门责令限期改正，处二万元以上五万元以下的罚款；有违法所得的，没收违法所得；情节严重的，吊销燃气经营许可证；造成损失的，依法承担赔偿责任。</w:t>
      </w:r>
    </w:p>
    <w:p>
      <w:pPr>
        <w:pStyle w:val="Normal"/>
        <w:numPr>
          <w:ilvl w:val="0"/>
          <w:numId w:val="0"/>
        </w:numPr>
        <w:shd w:fill="FFFFFF" w:val="clear"/>
        <w:spacing w:lineRule="atLeast" w:line="240"/>
        <w:ind w:firstLineChars="196" w:startChars="0" w:start="0" w:endChars="0" w:end="0"/>
        <w:outlineLvl w:val="2"/>
        <w:rPr/>
      </w:pPr>
      <w:r>
        <w:rPr>
          <w:rFonts w:ascii="黑体;SimHei" w:hAnsi="黑体;SimHei" w:eastAsia="黑体;SimHei"/>
          <w:kern w:val="0"/>
          <w:sz w:val="32"/>
        </w:rPr>
        <w:t>第四十七条</w:t>
      </w:r>
      <w:r>
        <w:rPr>
          <w:rFonts w:ascii="黑体;SimHei" w:hAnsi="黑体;SimHei" w:cs="黑体;SimHei" w:eastAsia="黑体;SimHei"/>
          <w:kern w:val="0"/>
          <w:sz w:val="32"/>
        </w:rPr>
        <w:t xml:space="preserve"> </w:t>
      </w:r>
      <w:r>
        <w:rPr>
          <w:rFonts w:eastAsia="仿宋_GB2312"/>
          <w:kern w:val="0"/>
          <w:sz w:val="32"/>
        </w:rPr>
        <w:t>违反本条例第十九条第一项、第二项、第三项、第五项和第七项规定之一的，由燃气管理部门责令限期改正；逾期未改正的，</w:t>
      </w:r>
      <w:r>
        <w:rPr>
          <w:rFonts w:ascii="仿宋_GB2312" w:hAnsi="仿宋_GB2312" w:cs="仿宋_GB2312" w:eastAsia="仿宋_GB2312"/>
          <w:bCs/>
          <w:sz w:val="32"/>
        </w:rPr>
        <w:t>处一万元以上三万元以下的罚款</w:t>
      </w:r>
      <w:r>
        <w:rPr>
          <w:rFonts w:eastAsia="仿宋_GB2312"/>
          <w:kern w:val="0"/>
          <w:sz w:val="32"/>
        </w:rPr>
        <w:t>。</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第四十八条</w:t>
      </w:r>
      <w:r>
        <w:rPr>
          <w:rFonts w:eastAsia="仿宋_GB2312"/>
          <w:kern w:val="0"/>
          <w:sz w:val="32"/>
        </w:rPr>
        <w:t xml:space="preserve"> 违反本条例第二十条第一项至第四项规定之一的，由燃气管理部门责令限期改正，处五千元以上一万元以下的罚款；情节严重的，吊销燃气经营许可证；造成损失的，依法承担赔偿责任。</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第四十九条</w:t>
      </w:r>
      <w:r>
        <w:rPr>
          <w:rFonts w:eastAsia="仿宋_GB2312"/>
          <w:kern w:val="0"/>
          <w:sz w:val="32"/>
        </w:rPr>
        <w:t xml:space="preserve"> 违反本条例第二十一条第一项至第四项规定之一的，由燃气管理部门责令限期改正，处二万元以上五万元以下的罚款；有违法所得的，没收违法所得；情节严重的，吊销燃气经营许可证；造成损失的，依法承担赔偿责任。</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第五十条</w:t>
      </w:r>
      <w:r>
        <w:rPr>
          <w:rFonts w:eastAsia="仿宋_GB2312"/>
          <w:kern w:val="0"/>
          <w:sz w:val="32"/>
        </w:rPr>
        <w:t xml:space="preserve"> 违反本条例第二十五条第二款规定，管道燃气经营企业拒不向已入住用户免费提供气瓶和相匹配燃气灶借用服务的，由燃气管理部门责令限期改正；拒不改正的，按户处五百元的罚款。</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第五十一条</w:t>
      </w:r>
      <w:r>
        <w:rPr>
          <w:rFonts w:eastAsia="仿宋_GB2312"/>
          <w:kern w:val="0"/>
          <w:sz w:val="32"/>
        </w:rPr>
        <w:t xml:space="preserve"> 违反本条例第三十三条第二款第三项至第五项规定之一的，由燃气管理部门责令限期改正，处一万元以上五万元以下的罚款；情节严重的，吊销燃气经营许可证；造成损失的，依法承担赔偿责任。</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 xml:space="preserve">第五十二条 </w:t>
      </w:r>
      <w:r>
        <w:rPr>
          <w:rFonts w:eastAsia="仿宋_GB2312"/>
          <w:kern w:val="0"/>
          <w:sz w:val="32"/>
        </w:rPr>
        <w:t>违反本条例第三十四条第一项至第四项规定之一的，由燃气管理部门责令限期改正，逾期未改正的，对个人处五百元以上一千元以下的罚款；对单位处五千元以上一万元以下的罚款；造成损失的，依法承担赔偿责任。</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ascii="黑体;SimHei" w:hAnsi="黑体;SimHei" w:eastAsia="黑体;SimHei"/>
          <w:kern w:val="0"/>
          <w:sz w:val="32"/>
        </w:rPr>
        <w:t xml:space="preserve">第五十三条 </w:t>
      </w:r>
      <w:r>
        <w:rPr>
          <w:rFonts w:eastAsia="仿宋_GB2312"/>
          <w:kern w:val="0"/>
          <w:sz w:val="32"/>
          <w:szCs w:val="32"/>
        </w:rPr>
        <w:t>违反本条例第三十七条第二款规定，</w:t>
      </w:r>
      <w:r>
        <w:rPr>
          <w:rFonts w:eastAsia="仿宋_GB2312"/>
          <w:kern w:val="0"/>
          <w:sz w:val="32"/>
        </w:rPr>
        <w:t>损坏、覆盖、涂改、擅自拆除或者移动保护范围标志</w:t>
      </w:r>
      <w:r>
        <w:rPr>
          <w:rFonts w:eastAsia="仿宋_GB2312"/>
          <w:kern w:val="0"/>
          <w:sz w:val="32"/>
          <w:szCs w:val="32"/>
        </w:rPr>
        <w:t>的，由燃气管理部门责令限期改正，恢复原状，可以处五百元以上一千元以下的罚款。</w:t>
      </w:r>
    </w:p>
    <w:p>
      <w:pPr>
        <w:pStyle w:val="Normal"/>
        <w:numPr>
          <w:ilvl w:val="0"/>
          <w:numId w:val="0"/>
        </w:numPr>
        <w:shd w:fill="FFFFFF" w:val="clear"/>
        <w:spacing w:lineRule="atLeast" w:line="240"/>
        <w:ind w:firstLineChars="200" w:startChars="0" w:start="0" w:endChars="0" w:end="0"/>
        <w:outlineLvl w:val="2"/>
        <w:rPr>
          <w:rFonts w:ascii="黑体;SimHei" w:hAnsi="黑体;SimHei" w:eastAsia="黑体;SimHei" w:cs="黑体;SimHei"/>
          <w:kern w:val="0"/>
          <w:sz w:val="32"/>
          <w:szCs w:val="32"/>
        </w:rPr>
      </w:pPr>
      <w:r>
        <w:rPr>
          <w:rFonts w:eastAsia="黑体;SimHei" w:cs="黑体;SimHei" w:ascii="黑体;SimHei" w:hAnsi="黑体;SimHei"/>
          <w:kern w:val="0"/>
          <w:sz w:val="32"/>
          <w:szCs w:val="32"/>
        </w:rPr>
      </w:r>
    </w:p>
    <w:p>
      <w:pPr>
        <w:pStyle w:val="Normal"/>
        <w:numPr>
          <w:ilvl w:val="0"/>
          <w:numId w:val="0"/>
        </w:numPr>
        <w:shd w:fill="FFFFFF" w:val="clear"/>
        <w:spacing w:lineRule="atLeast" w:line="240"/>
        <w:jc w:val="center"/>
        <w:outlineLvl w:val="2"/>
        <w:rPr/>
      </w:pPr>
      <w:r>
        <w:rPr>
          <w:rFonts w:ascii="黑体;SimHei" w:hAnsi="黑体;SimHei" w:eastAsia="黑体;SimHei"/>
          <w:kern w:val="0"/>
          <w:sz w:val="32"/>
        </w:rPr>
        <w:t>第七章  附  则</w:t>
      </w:r>
    </w:p>
    <w:p>
      <w:pPr>
        <w:pStyle w:val="Normal"/>
        <w:numPr>
          <w:ilvl w:val="0"/>
          <w:numId w:val="0"/>
        </w:numPr>
        <w:shd w:fill="FFFFFF" w:val="clear"/>
        <w:spacing w:lineRule="atLeast" w:line="240"/>
        <w:jc w:val="center"/>
        <w:outlineLvl w:val="2"/>
        <w:rPr>
          <w:rFonts w:ascii="黑体;SimHei" w:hAnsi="黑体;SimHei" w:eastAsia="黑体;SimHei"/>
          <w:kern w:val="0"/>
          <w:sz w:val="32"/>
        </w:rPr>
      </w:pPr>
      <w:r>
        <w:rPr>
          <w:rFonts w:eastAsia="黑体;SimHei" w:ascii="黑体;SimHei" w:hAnsi="黑体;SimHei"/>
          <w:kern w:val="0"/>
          <w:sz w:val="32"/>
        </w:rPr>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 xml:space="preserve">第五十四条 </w:t>
      </w:r>
      <w:r>
        <w:rPr>
          <w:rFonts w:eastAsia="仿宋_GB2312"/>
          <w:kern w:val="0"/>
          <w:sz w:val="32"/>
        </w:rPr>
        <w:t>本条例下列用语的含义：</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kern w:val="0"/>
          <w:sz w:val="32"/>
        </w:rPr>
      </w:pPr>
      <w:r>
        <w:rPr>
          <w:rFonts w:ascii="仿宋_GB2312" w:hAnsi="仿宋_GB2312" w:cs="仿宋_GB2312" w:eastAsia="仿宋_GB2312"/>
          <w:kern w:val="0"/>
          <w:sz w:val="32"/>
        </w:rPr>
        <w:t>（一）燃气，是指作为燃料使用并符合一定要求的气体燃料，包括天然气（含煤层气）、液化石油气和人工煤气等；</w:t>
      </w:r>
    </w:p>
    <w:p>
      <w:pPr>
        <w:pStyle w:val="Normal"/>
        <w:numPr>
          <w:ilvl w:val="0"/>
          <w:numId w:val="0"/>
        </w:numPr>
        <w:shd w:fill="FFFFFF" w:val="clear"/>
        <w:spacing w:lineRule="atLeast" w:line="240"/>
        <w:ind w:firstLineChars="200" w:startChars="0" w:start="0" w:endChars="0" w:end="0"/>
        <w:outlineLvl w:val="2"/>
        <w:rPr/>
      </w:pPr>
      <w:r>
        <w:rPr>
          <w:rFonts w:eastAsia="仿宋_GB2312"/>
          <w:kern w:val="0"/>
          <w:sz w:val="32"/>
        </w:rPr>
        <w:t>（二）</w:t>
      </w:r>
      <w:r>
        <w:rPr>
          <w:rFonts w:eastAsia="仿宋_GB2312"/>
          <w:kern w:val="0"/>
          <w:sz w:val="32"/>
          <w:szCs w:val="32"/>
        </w:rPr>
        <w:t>燃气设施，是指人工煤气生产厂、燃气储配站、门站、气化站、混气站、加气站、灌装站、供应站、调压站、市政燃气管网等的总称，包括市政燃气设施、建筑区划内业主专有部分以外的燃气设施以及室内燃气设施等；</w:t>
      </w:r>
    </w:p>
    <w:p>
      <w:pPr>
        <w:pStyle w:val="Normal"/>
        <w:numPr>
          <w:ilvl w:val="0"/>
          <w:numId w:val="0"/>
        </w:numPr>
        <w:shd w:fill="FFFFFF" w:val="clear"/>
        <w:spacing w:lineRule="atLeast" w:line="240"/>
        <w:ind w:firstLineChars="200" w:startChars="0" w:start="0" w:endChars="0" w:end="0"/>
        <w:outlineLvl w:val="2"/>
        <w:rPr>
          <w:rFonts w:eastAsia="仿宋_GB2312"/>
          <w:kern w:val="0"/>
          <w:sz w:val="32"/>
          <w:szCs w:val="32"/>
        </w:rPr>
      </w:pPr>
      <w:r>
        <w:rPr>
          <w:rFonts w:eastAsia="仿宋_GB2312"/>
          <w:kern w:val="0"/>
          <w:sz w:val="32"/>
          <w:szCs w:val="32"/>
        </w:rPr>
        <w:t>（三）自动切断装置，是指安装在管道燃气用户室内的燃气管道上，在燃气管道内压力、流量异常或者室内燃气浓度过高时能够自动中断燃气输入、防止燃气泄漏的设备，包括管道燃气自闭阀和紧急切断阀等；</w:t>
      </w:r>
    </w:p>
    <w:p>
      <w:pPr>
        <w:pStyle w:val="Normal"/>
        <w:numPr>
          <w:ilvl w:val="0"/>
          <w:numId w:val="0"/>
        </w:numPr>
        <w:shd w:fill="FFFFFF" w:val="clear"/>
        <w:spacing w:lineRule="atLeast" w:line="240"/>
        <w:ind w:firstLineChars="200" w:startChars="0" w:start="0" w:endChars="0" w:end="0"/>
        <w:outlineLvl w:val="2"/>
        <w:rPr>
          <w:rFonts w:eastAsia="仿宋_GB2312"/>
          <w:kern w:val="0"/>
          <w:sz w:val="32"/>
          <w:szCs w:val="32"/>
        </w:rPr>
      </w:pPr>
      <w:r>
        <w:rPr>
          <w:rFonts w:eastAsia="仿宋_GB2312"/>
          <w:kern w:val="0"/>
          <w:sz w:val="32"/>
          <w:szCs w:val="32"/>
        </w:rPr>
        <w:t>（四）燃气燃烧器具，是指以燃气为燃料的燃烧器具，包括居民家庭和商业用户所使用的燃气灶、热水器、沸水器、采暖器、空调器等。</w:t>
      </w:r>
    </w:p>
    <w:p>
      <w:pPr>
        <w:pStyle w:val="Normal"/>
        <w:numPr>
          <w:ilvl w:val="0"/>
          <w:numId w:val="0"/>
        </w:numPr>
        <w:shd w:fill="FFFFFF" w:val="clear"/>
        <w:spacing w:lineRule="atLeast" w:line="240"/>
        <w:ind w:firstLineChars="200" w:startChars="0" w:start="0" w:endChars="0" w:end="0"/>
        <w:outlineLvl w:val="2"/>
        <w:rPr>
          <w:rFonts w:ascii="仿宋_GB2312" w:hAnsi="仿宋_GB2312" w:eastAsia="仿宋_GB2312" w:cs="仿宋_GB2312"/>
          <w:bCs/>
          <w:sz w:val="32"/>
        </w:rPr>
      </w:pPr>
      <w:r>
        <w:rPr>
          <w:rFonts w:ascii="黑体;SimHei" w:hAnsi="黑体;SimHei" w:eastAsia="黑体;SimHei"/>
          <w:kern w:val="0"/>
          <w:sz w:val="32"/>
        </w:rPr>
        <w:t xml:space="preserve">第五十五条 </w:t>
      </w:r>
      <w:r>
        <w:rPr>
          <w:rFonts w:ascii="仿宋_GB2312" w:hAnsi="仿宋_GB2312" w:cs="仿宋_GB2312" w:eastAsia="仿宋_GB2312"/>
          <w:bCs/>
          <w:sz w:val="32"/>
        </w:rPr>
        <w:t>沼气、秸秆气用于城镇燃气经营，以及农村的燃气管理，</w:t>
      </w:r>
      <w:r>
        <w:rPr>
          <w:rFonts w:ascii="仿宋_GB2312" w:hAnsi="仿宋_GB2312" w:cs="仿宋_GB2312" w:eastAsia="仿宋_GB2312"/>
          <w:kern w:val="0"/>
          <w:sz w:val="32"/>
        </w:rPr>
        <w:t>参照本条例执行。</w:t>
      </w:r>
    </w:p>
    <w:p>
      <w:pPr>
        <w:pStyle w:val="Normal"/>
        <w:numPr>
          <w:ilvl w:val="0"/>
          <w:numId w:val="0"/>
        </w:numPr>
        <w:shd w:fill="FFFFFF" w:val="clear"/>
        <w:spacing w:lineRule="atLeast" w:line="240"/>
        <w:ind w:firstLineChars="200" w:startChars="0" w:start="0" w:endChars="0" w:end="0"/>
        <w:outlineLvl w:val="2"/>
        <w:rPr/>
      </w:pPr>
      <w:r>
        <w:rPr>
          <w:rFonts w:ascii="黑体;SimHei" w:hAnsi="黑体;SimHei" w:eastAsia="黑体;SimHei"/>
          <w:kern w:val="0"/>
          <w:sz w:val="32"/>
        </w:rPr>
        <w:t xml:space="preserve">第五十六条 </w:t>
      </w:r>
      <w:r>
        <w:rPr>
          <w:rFonts w:eastAsia="仿宋_GB2312"/>
          <w:kern w:val="0"/>
          <w:sz w:val="32"/>
        </w:rPr>
        <w:t>本条例自</w:t>
      </w:r>
      <w:r>
        <w:rPr>
          <w:rFonts w:eastAsia="仿宋_GB2312"/>
          <w:kern w:val="0"/>
          <w:sz w:val="32"/>
        </w:rPr>
        <w:t>2017</w:t>
      </w:r>
      <w:r>
        <w:rPr>
          <w:rFonts w:eastAsia="仿宋_GB2312"/>
          <w:kern w:val="0"/>
          <w:sz w:val="32"/>
        </w:rPr>
        <w:t>年</w:t>
      </w:r>
      <w:r>
        <w:rPr>
          <w:rFonts w:eastAsia="仿宋_GB2312"/>
          <w:kern w:val="0"/>
          <w:sz w:val="32"/>
        </w:rPr>
        <w:t>1</w:t>
      </w:r>
      <w:r>
        <w:rPr>
          <w:rFonts w:eastAsia="仿宋_GB2312"/>
          <w:kern w:val="0"/>
          <w:sz w:val="32"/>
        </w:rPr>
        <w:t>月</w:t>
      </w:r>
      <w:r>
        <w:rPr>
          <w:rFonts w:eastAsia="仿宋_GB2312"/>
          <w:kern w:val="0"/>
          <w:sz w:val="32"/>
        </w:rPr>
        <w:t>1</w:t>
      </w:r>
      <w:r>
        <w:rPr>
          <w:rFonts w:eastAsia="仿宋_GB2312"/>
          <w:kern w:val="0"/>
          <w:sz w:val="32"/>
        </w:rPr>
        <w:t>日起施行。</w:t>
      </w:r>
      <w:r>
        <w:rPr>
          <w:rFonts w:eastAsia="仿宋_GB2312"/>
          <w:kern w:val="0"/>
          <w:sz w:val="32"/>
        </w:rPr>
        <w:t>1998</w:t>
      </w:r>
      <w:r>
        <w:rPr>
          <w:rFonts w:eastAsia="仿宋_GB2312"/>
          <w:kern w:val="0"/>
          <w:sz w:val="32"/>
        </w:rPr>
        <w:t>年</w:t>
      </w:r>
      <w:r>
        <w:rPr>
          <w:rFonts w:eastAsia="仿宋_GB2312"/>
          <w:kern w:val="0"/>
          <w:sz w:val="32"/>
        </w:rPr>
        <w:t>12</w:t>
      </w:r>
      <w:r>
        <w:rPr>
          <w:rFonts w:eastAsia="仿宋_GB2312"/>
          <w:kern w:val="0"/>
          <w:sz w:val="32"/>
        </w:rPr>
        <w:t>月</w:t>
      </w:r>
      <w:r>
        <w:rPr>
          <w:rFonts w:eastAsia="仿宋_GB2312"/>
          <w:kern w:val="0"/>
          <w:sz w:val="32"/>
        </w:rPr>
        <w:t>12</w:t>
      </w:r>
      <w:r>
        <w:rPr>
          <w:rFonts w:eastAsia="仿宋_GB2312"/>
          <w:kern w:val="0"/>
          <w:sz w:val="32"/>
        </w:rPr>
        <w:t>日黑龙江省第九届人民代表大会常务委员会第六次会议通过的《黑龙江省燃气管理条例》同时废止。</w:t>
      </w:r>
    </w:p>
    <w:p>
      <w:pPr>
        <w:pStyle w:val="Normal"/>
        <w:numPr>
          <w:ilvl w:val="0"/>
          <w:numId w:val="0"/>
        </w:numPr>
        <w:shd w:fill="FFFFFF" w:val="clear"/>
        <w:spacing w:lineRule="atLeast" w:line="240"/>
        <w:ind w:firstLineChars="200" w:startChars="0" w:start="0" w:endChars="0" w:end="0"/>
        <w:outlineLvl w:val="2"/>
        <w:rPr>
          <w:rFonts w:eastAsia="仿宋_GB2312"/>
          <w:kern w:val="0"/>
          <w:sz w:val="32"/>
        </w:rPr>
      </w:pPr>
      <w:r>
        <w:rPr>
          <w:rFonts w:eastAsia="仿宋_GB2312"/>
          <w:kern w:val="0"/>
          <w:sz w:val="32"/>
        </w:rPr>
      </w:r>
    </w:p>
    <w:sectPr>
      <w:headerReference w:type="default" r:id="rId2"/>
      <w:footerReference w:type="default" r:id="rId3"/>
      <w:type w:val="nextPage"/>
      <w:pgSz w:w="11906" w:h="16838"/>
      <w:pgMar w:left="1803" w:right="1803" w:gutter="0" w:header="851" w:top="1440" w:footer="992" w:bottom="1440"/>
      <w:pgNumType w:fmt="decimal"/>
      <w:formProt w:val="false"/>
      <w:textDirection w:val="lrTb"/>
      <w:docGrid w:type="linesAndChars" w:linePitch="317" w:charSpace="4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22</w:t>
    </w:r>
    <w:r>
      <w:rPr/>
      <w:fldChar w:fldCharType="end"/>
    </w:r>
  </w:p>
  <w:p>
    <w:pPr>
      <w:pStyle w:val="Footer"/>
      <w:ind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hint="eastAsia"/>
      <w:color w:val="auto"/>
      <w:kern w:val="2"/>
      <w:sz w:val="21"/>
      <w:szCs w:val="20"/>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rFonts w:ascii="Times New Roman" w:hAnsi="Times New Roman" w:eastAsia="宋体;SimSun" w:cs="Times New Roman"/>
    </w:rPr>
  </w:style>
  <w:style w:type="character" w:styleId="Strong">
    <w:name w:val="Strong"/>
    <w:basedOn w:val="Style14"/>
    <w:qFormat/>
    <w:rPr>
      <w:rFonts w:ascii="Times New Roman" w:hAnsi="Times New Roman" w:eastAsia="宋体;SimSun" w:cs="Times New Roman"/>
      <w:b/>
    </w:rPr>
  </w:style>
  <w:style w:type="character" w:styleId="Hyperlink">
    <w:name w:val="Hyperlink"/>
    <w:basedOn w:val="Style14"/>
    <w:rPr>
      <w:rFonts w:ascii="Times New Roman" w:hAnsi="Times New Roman" w:eastAsia="宋体;SimSun" w:cs="Times New Roman"/>
      <w:color w:val="0000FF"/>
      <w:u w:val="single"/>
    </w:rPr>
  </w:style>
  <w:style w:type="character" w:styleId="Char">
    <w:name w:val="页眉 Char"/>
    <w:basedOn w:val="Style14"/>
    <w:qFormat/>
    <w:rPr>
      <w:rFonts w:ascii="宋体;SimSun" w:hAnsi="宋体;SimSun" w:eastAsia="宋体;SimSun" w:cs="Times New Roman" w:hint="eastAsia"/>
      <w:sz w:val="18"/>
    </w:rPr>
  </w:style>
  <w:style w:type="character" w:styleId="apple-converted-space">
    <w:name w:val="apple-converted-space"/>
    <w:basedOn w:val="Style14"/>
    <w:qFormat/>
    <w:rPr>
      <w:rFonts w:ascii="Times New Roman" w:hAnsi="Times New Roman" w:eastAsia="宋体;SimSun" w:cs="Times New Roman"/>
    </w:rPr>
  </w:style>
  <w:style w:type="character" w:styleId="Char1">
    <w:name w:val="页脚 Char"/>
    <w:basedOn w:val="Style14"/>
    <w:qFormat/>
    <w:rPr>
      <w:rFonts w:ascii="宋体;SimSun" w:hAnsi="宋体;SimSun" w:eastAsia="宋体;SimSun" w:cs="Times New Roman" w:hint="eastAsia"/>
      <w:sz w:val="18"/>
    </w:rPr>
  </w:style>
  <w:style w:type="character" w:styleId="Emphasis">
    <w:name w:val="Emphasis"/>
    <w:basedOn w:val="Style14"/>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宋体;SimSun" w:hAnsi="宋体;SimSun" w:eastAsia="宋体;SimSun" w:cs="Times New Roman" w:hint="eastAsia"/>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宋体;SimSun" w:hAnsi="宋体;SimSun" w:eastAsia="宋体;SimSun" w:cs="Times New Roman" w:hint="eastAsia"/>
      <w:sz w:val="18"/>
    </w:rPr>
  </w:style>
  <w:style w:type="paragraph" w:styleId="NormalWeb">
    <w:name w:val="Normal (Web)"/>
    <w:basedOn w:val="Normal"/>
    <w:qFormat/>
    <w:pPr>
      <w:widowControl/>
      <w:spacing w:before="280" w:after="280"/>
      <w:jc w:val="start"/>
    </w:pPr>
    <w:rPr>
      <w:rFonts w:ascii="宋体;SimSun" w:hAnsi="宋体;SimSun" w:cs="宋体;SimSun" w:hint="eastAsia"/>
      <w:sz w:val="24"/>
    </w:rPr>
  </w:style>
  <w:style w:type="paragraph" w:styleId="Char2">
    <w:name w:val=" Char"/>
    <w:basedOn w:val="Normal"/>
    <w:qFormat/>
    <w:pPr/>
    <w:rPr/>
  </w:style>
  <w:style w:type="paragraph" w:styleId="ListParagraph">
    <w:name w:val="List Paragraph"/>
    <w:basedOn w:val="Normal"/>
    <w:qFormat/>
    <w:pPr>
      <w:ind w:firstLineChars="200" w:startChars="0" w:start="0" w:endChars="0" w:end="0"/>
    </w:pPr>
    <w:rPr>
      <w:rFonts w:hint="eastAsia"/>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2016-02-25T18:09:00Z</dcterms:created>
  <dc:creator/>
  <dc:description/>
  <cp:keywords/>
  <dc:language>en-US</dc:language>
  <cp:lastModifiedBy>Administrator</cp:lastModifiedBy>
  <cp:lastPrinted>2016-10-20T15:56:00Z</cp:lastPrinted>
  <dcterms:modified xsi:type="dcterms:W3CDTF">2018-07-03T11:14:00Z</dcterms:modified>
  <cp:revision>498</cp:revision>
  <dc:subject/>
  <dc:title>黑龙江省城镇燃气管理条例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