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00"/>
        <w:rPr>
          <w:rFonts w:ascii="宋体;SimSun" w:hAnsi="宋体;SimSun" w:cs="宋体;SimSun" w:hint="eastAsia"/>
          <w:bCs/>
          <w:kern w:val="0"/>
        </w:rPr>
      </w:pPr>
      <w:r>
        <w:rPr>
          <w:rFonts w:cs="宋体;SimSun" w:hint="eastAsia" w:ascii="宋体;SimSun" w:hAnsi="宋体;SimSun"/>
          <w:bCs/>
          <w:kern w:val="0"/>
        </w:rPr>
      </w:r>
    </w:p>
    <w:p>
      <w:pPr>
        <w:pStyle w:val="Normal"/>
        <w:widowControl/>
        <w:spacing w:lineRule="exact" w:line="600"/>
        <w:jc w:val="center"/>
        <w:rPr>
          <w:rFonts w:ascii="宋体;SimSun" w:hAnsi="宋体;SimSun" w:eastAsia="宋体;SimSun" w:cs="宋体;SimSun" w:hint="eastAsia"/>
          <w:bCs/>
          <w:kern w:val="0"/>
          <w:sz w:val="44"/>
          <w:szCs w:val="44"/>
        </w:rPr>
      </w:pPr>
      <w:r>
        <w:rPr>
          <w:rFonts w:ascii="宋体;SimSun" w:hAnsi="宋体;SimSun" w:cs="宋体;SimSun" w:hint="eastAsia" w:eastAsia="宋体;SimSun"/>
          <w:bCs/>
          <w:kern w:val="0"/>
          <w:sz w:val="44"/>
          <w:szCs w:val="44"/>
        </w:rPr>
        <w:t>哈尔滨市新型墙体材料</w:t>
      </w:r>
    </w:p>
    <w:p>
      <w:pPr>
        <w:pStyle w:val="Normal"/>
        <w:widowControl/>
        <w:spacing w:lineRule="exact" w:line="600"/>
        <w:jc w:val="center"/>
        <w:rPr>
          <w:rFonts w:ascii="宋体;SimSun" w:hAnsi="宋体;SimSun" w:eastAsia="宋体;SimSun" w:cs="宋体;SimSun" w:hint="eastAsia"/>
          <w:b/>
          <w:kern w:val="0"/>
          <w:sz w:val="44"/>
          <w:szCs w:val="44"/>
        </w:rPr>
      </w:pPr>
      <w:r>
        <w:rPr>
          <w:rFonts w:ascii="宋体;SimSun" w:hAnsi="宋体;SimSun" w:cs="宋体;SimSun" w:hint="eastAsia" w:eastAsia="宋体;SimSun"/>
          <w:bCs/>
          <w:kern w:val="0"/>
          <w:sz w:val="44"/>
          <w:szCs w:val="44"/>
        </w:rPr>
        <w:t>发展应用和建筑节能管理条例</w:t>
      </w:r>
    </w:p>
    <w:p>
      <w:pPr>
        <w:pStyle w:val="Normal"/>
        <w:widowControl/>
        <w:spacing w:lineRule="exact" w:line="560"/>
        <w:jc w:val="center"/>
        <w:rPr>
          <w:rFonts w:ascii="宋体;SimSun" w:hAnsi="宋体;SimSun" w:eastAsia="宋体;SimSun" w:cs="宋体;SimSun" w:hint="eastAsia"/>
          <w:b/>
          <w:kern w:val="0"/>
          <w:sz w:val="44"/>
          <w:szCs w:val="44"/>
        </w:rPr>
      </w:pPr>
      <w:r>
        <w:rPr>
          <w:rFonts w:eastAsia="宋体;SimSun" w:cs="宋体;SimSun" w:hint="eastAsia" w:ascii="宋体;SimSun" w:hAnsi="宋体;SimSun"/>
          <w:b/>
          <w:kern w:val="0"/>
          <w:sz w:val="44"/>
          <w:szCs w:val="44"/>
        </w:rPr>
      </w:r>
    </w:p>
    <w:p>
      <w:pPr>
        <w:pStyle w:val="Normal"/>
        <w:spacing w:lineRule="exact" w:line="580"/>
        <w:ind w:firstLineChars="0" w:firstLine="0" w:startChars="200" w:endChars="200"/>
        <w:rPr>
          <w:rFonts w:ascii="宋体;SimSun" w:hAnsi="宋体;SimSun" w:cs="宋体;SimSun" w:hint="eastAsia"/>
        </w:rPr>
      </w:pPr>
      <w:r>
        <w:rPr>
          <w:rFonts w:ascii="楷体_GB2312" w:hAnsi="楷体_GB2312" w:hint="eastAsia" w:eastAsia="楷体_GB2312"/>
        </w:rPr>
        <w:t>（</w:t>
      </w:r>
      <w:r>
        <w:rPr>
          <w:rFonts w:eastAsia="楷体_GB2312" w:hint="eastAsia" w:ascii="楷体_GB2312" w:hAnsi="楷体_GB2312"/>
        </w:rPr>
        <w:t>2006</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13</w:t>
      </w:r>
      <w:r>
        <w:rPr>
          <w:rFonts w:ascii="楷体_GB2312" w:hAnsi="楷体_GB2312" w:hint="eastAsia" w:eastAsia="楷体_GB2312"/>
        </w:rPr>
        <w:t xml:space="preserve">日哈尔滨市第十二届人民代表大会常务委员会第二十六次会议通过  </w:t>
      </w:r>
      <w:r>
        <w:rPr>
          <w:rFonts w:eastAsia="楷体_GB2312" w:hint="eastAsia" w:ascii="楷体_GB2312" w:hAnsi="楷体_GB2312"/>
        </w:rPr>
        <w:t>2006</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8</w:t>
      </w:r>
      <w:r>
        <w:rPr>
          <w:rFonts w:ascii="楷体_GB2312" w:hAnsi="楷体_GB2312" w:hint="eastAsia" w:eastAsia="楷体_GB2312"/>
        </w:rPr>
        <w:t>日黑龙江省第十届人民代表大会常务委员会第二十四次会议批准  根据</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日哈尔滨市第十四届人民代表大会常务委员会第八次会议通过、</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16</w:t>
      </w:r>
      <w:r>
        <w:rPr>
          <w:rFonts w:ascii="楷体_GB2312" w:hAnsi="楷体_GB2312" w:hint="eastAsia" w:eastAsia="楷体_GB2312"/>
        </w:rPr>
        <w:t>日黑龙江省第十二届人民代表大会常务委员会第五次会议批准的《关于修改〈哈尔滨市粉煤灰综合利用管理条例〉等两部地方性法规的决定》第一次修正  根据</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w:t>
      </w:r>
      <w:r>
        <w:rPr>
          <w:rFonts w:ascii="楷体_GB2312" w:hAnsi="楷体_GB2312" w:hint="eastAsia" w:eastAsia="楷体_GB2312"/>
        </w:rPr>
        <w:t>日哈尔滨市第十五届人民代表大会常务委员会第十七次会议通过、</w:t>
      </w:r>
      <w:r>
        <w:rPr>
          <w:rFonts w:eastAsia="楷体_GB2312" w:hint="eastAsia" w:ascii="楷体_GB2312" w:hAnsi="楷体_GB2312"/>
        </w:rPr>
        <w:t>2018</w:t>
      </w:r>
      <w:r>
        <w:rPr>
          <w:rFonts w:ascii="楷体_GB2312" w:hAnsi="楷体_GB2312" w:hint="eastAsia" w:eastAsia="楷体_GB2312"/>
        </w:rPr>
        <w:t>年</w:t>
      </w:r>
      <w:r>
        <w:rPr>
          <w:rFonts w:eastAsia="楷体_GB2312" w:hint="eastAsia" w:ascii="楷体_GB2312" w:hAnsi="楷体_GB2312"/>
        </w:rPr>
        <w:t>12</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日黑龙江省第十三届人民代表大会常务委员会第八次会议批准的《关于修改〈哈尔滨市城市道路管理条例〉等十部地方性法规的决定》第二次修正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日黑龙江省第十三届人民代表大会常务委员会第二十一次会议批准的《关于修改〈哈尔滨市劳动保障监察条例〉等二十一部地方性法规的决定》第三次修正）</w:t>
      </w:r>
    </w:p>
    <w:p>
      <w:pPr>
        <w:pStyle w:val="Normal"/>
        <w:widowControl/>
        <w:jc w:val="center"/>
        <w:rPr>
          <w:rFonts w:ascii="楷体_GB2312" w:hAnsi="楷体_GB2312" w:eastAsia="楷体_GB2312" w:cs="宋体;SimSun" w:hint="eastAsia"/>
          <w:kern w:val="0"/>
        </w:rPr>
      </w:pPr>
      <w:r>
        <w:rPr>
          <w:rFonts w:ascii="楷体_GB2312" w:hAnsi="楷体_GB2312" w:cs="宋体;SimSun" w:hint="eastAsia" w:eastAsia="楷体_GB2312"/>
          <w:kern w:val="0"/>
        </w:rPr>
        <w:t>目    录</w:t>
      </w:r>
    </w:p>
    <w:p>
      <w:pPr>
        <w:pStyle w:val="Normal"/>
        <w:widowControl/>
        <w:rPr/>
      </w:pPr>
      <w:r>
        <w:rPr>
          <w:rFonts w:cs="宋体;SimSun" w:hint="eastAsia" w:ascii="宋体;SimSun" w:hAnsi="宋体;SimSun"/>
          <w:kern w:val="0"/>
        </w:rPr>
        <w:t xml:space="preserve">    </w:t>
      </w:r>
      <w:r>
        <w:rPr>
          <w:rFonts w:ascii="楷体_GB2312" w:hAnsi="楷体_GB2312" w:cs="宋体;SimSun" w:hint="eastAsia" w:eastAsia="楷体_GB2312"/>
          <w:kern w:val="0"/>
        </w:rPr>
        <w:t>第一章  总则</w:t>
      </w:r>
    </w:p>
    <w:p>
      <w:pPr>
        <w:pStyle w:val="Normal"/>
        <w:widowControl/>
        <w:rPr/>
      </w:pPr>
      <w:r>
        <w:rPr>
          <w:rFonts w:cs="宋体;SimSun" w:hint="eastAsia" w:ascii="宋体;SimSun" w:hAnsi="宋体;SimSun"/>
          <w:kern w:val="0"/>
        </w:rPr>
        <w:t xml:space="preserve">    </w:t>
      </w:r>
      <w:r>
        <w:rPr>
          <w:rFonts w:ascii="楷体_GB2312" w:hAnsi="楷体_GB2312" w:cs="宋体;SimSun" w:hint="eastAsia" w:eastAsia="楷体_GB2312"/>
          <w:kern w:val="0"/>
        </w:rPr>
        <w:t>第二章  新型墙体材料发展应用管理</w:t>
      </w:r>
    </w:p>
    <w:p>
      <w:pPr>
        <w:pStyle w:val="Normal"/>
        <w:widowControl/>
        <w:rPr/>
      </w:pPr>
      <w:r>
        <w:rPr>
          <w:rFonts w:cs="宋体;SimSun" w:hint="eastAsia" w:ascii="宋体;SimSun" w:hAnsi="宋体;SimSun"/>
          <w:kern w:val="0"/>
        </w:rPr>
        <w:t xml:space="preserve">    </w:t>
      </w:r>
      <w:r>
        <w:rPr>
          <w:rFonts w:ascii="楷体_GB2312" w:hAnsi="楷体_GB2312" w:cs="宋体;SimSun" w:hint="eastAsia" w:eastAsia="楷体_GB2312"/>
          <w:kern w:val="0"/>
        </w:rPr>
        <w:t>第三章  建筑节能管理</w:t>
      </w:r>
    </w:p>
    <w:p>
      <w:pPr>
        <w:pStyle w:val="Normal"/>
        <w:widowControl/>
        <w:rPr/>
      </w:pPr>
      <w:r>
        <w:rPr>
          <w:rFonts w:cs="宋体;SimSun" w:hint="eastAsia" w:ascii="宋体;SimSun" w:hAnsi="宋体;SimSun"/>
          <w:kern w:val="0"/>
        </w:rPr>
        <w:t xml:space="preserve">    </w:t>
      </w:r>
      <w:r>
        <w:rPr>
          <w:rFonts w:ascii="楷体_GB2312" w:hAnsi="楷体_GB2312" w:cs="宋体;SimSun" w:hint="eastAsia" w:eastAsia="楷体_GB2312"/>
          <w:kern w:val="0"/>
        </w:rPr>
        <w:t>第四章  法律责任</w:t>
      </w:r>
    </w:p>
    <w:p>
      <w:pPr>
        <w:pStyle w:val="Normal"/>
        <w:widowControl/>
        <w:ind w:firstLineChars="200" w:startChars="0" w:start="0" w:endChars="0" w:end="0"/>
        <w:rPr>
          <w:rFonts w:ascii="宋体;SimSun" w:hAnsi="宋体;SimSun" w:cs="宋体;SimSun" w:hint="eastAsia"/>
          <w:kern w:val="0"/>
        </w:rPr>
      </w:pPr>
      <w:r>
        <w:rPr>
          <w:rFonts w:ascii="楷体_GB2312" w:hAnsi="楷体_GB2312" w:cs="宋体;SimSun" w:hint="eastAsia" w:eastAsia="楷体_GB2312"/>
          <w:kern w:val="0"/>
        </w:rPr>
        <w:t>第五章  附则</w:t>
      </w:r>
    </w:p>
    <w:p>
      <w:pPr>
        <w:pStyle w:val="Normal"/>
        <w:widowControl/>
        <w:ind w:firstLine="630" w:end="0"/>
        <w:rPr>
          <w:rFonts w:ascii="宋体;SimSun" w:hAnsi="宋体;SimSun" w:cs="宋体;SimSun" w:hint="eastAsia"/>
          <w:kern w:val="0"/>
        </w:rPr>
      </w:pPr>
      <w:r>
        <w:rPr>
          <w:rFonts w:cs="宋体;SimSun" w:hint="eastAsia" w:ascii="宋体;SimSun" w:hAnsi="宋体;SimSun"/>
          <w:kern w:val="0"/>
        </w:rPr>
      </w:r>
    </w:p>
    <w:p>
      <w:pPr>
        <w:pStyle w:val="Normal"/>
        <w:widowControl/>
        <w:jc w:val="center"/>
        <w:rPr>
          <w:rFonts w:ascii="黑体;SimHei" w:hAnsi="黑体;SimHei" w:eastAsia="黑体;SimHei" w:cs="宋体;SimSun" w:hint="eastAsia"/>
          <w:bCs/>
          <w:kern w:val="0"/>
        </w:rPr>
      </w:pPr>
      <w:r>
        <w:rPr>
          <w:rFonts w:ascii="黑体;SimHei" w:hAnsi="黑体;SimHei" w:cs="宋体;SimSun" w:hint="eastAsia" w:eastAsia="黑体;SimHei"/>
          <w:bCs/>
          <w:kern w:val="0"/>
        </w:rPr>
        <w:t>第一章  总则</w:t>
      </w:r>
    </w:p>
    <w:p>
      <w:pPr>
        <w:pStyle w:val="Normal"/>
        <w:widowControl/>
        <w:rPr>
          <w:rFonts w:ascii="黑体;SimHei" w:hAnsi="黑体;SimHei" w:eastAsia="黑体;SimHei" w:cs="宋体;SimSun" w:hint="eastAsia"/>
          <w:bCs/>
          <w:kern w:val="0"/>
        </w:rPr>
      </w:pPr>
      <w:r>
        <w:rPr>
          <w:rFonts w:eastAsia="黑体;SimHei" w:cs="宋体;SimSun" w:hint="eastAsia" w:ascii="黑体;SimHei" w:hAnsi="黑体;SimHei"/>
          <w:bCs/>
          <w:kern w:val="0"/>
        </w:rPr>
      </w:r>
    </w:p>
    <w:p>
      <w:pPr>
        <w:pStyle w:val="Normal"/>
        <w:widowControl/>
        <w:ind w:firstLineChars="199" w:startChars="0" w:start="0" w:endChars="0" w:end="0"/>
        <w:rPr>
          <w:rFonts w:ascii="仿宋_GB2312" w:hAnsi="仿宋_GB2312" w:cs="宋体;SimSun" w:hint="eastAsia"/>
          <w:bCs/>
          <w:kern w:val="0"/>
          <w:sz w:val="24"/>
          <w:szCs w:val="21"/>
        </w:rPr>
      </w:pPr>
      <w:r>
        <w:rPr>
          <w:rFonts w:ascii="黑体;SimHei" w:hAnsi="黑体;SimHei" w:cs="宋体;SimSun" w:hint="eastAsia" w:eastAsia="黑体;SimHei"/>
          <w:bCs/>
          <w:kern w:val="0"/>
        </w:rPr>
        <w:t>第一条</w:t>
      </w:r>
      <w:r>
        <w:rPr>
          <w:rFonts w:ascii="仿宋_GB2312" w:hAnsi="仿宋_GB2312" w:cs="宋体;SimSun" w:hint="eastAsia"/>
          <w:b/>
          <w:bCs/>
          <w:kern w:val="0"/>
        </w:rPr>
        <w:t xml:space="preserve">  </w:t>
      </w:r>
      <w:r>
        <w:rPr>
          <w:rFonts w:ascii="仿宋_GB2312" w:hAnsi="仿宋_GB2312" w:cs="宋体;SimSun" w:hint="eastAsia"/>
          <w:bCs/>
          <w:kern w:val="0"/>
        </w:rPr>
        <w:t>为加强新型墙体材料发展应用和建筑节能管理，节约能源，保护土地资源和生态环境，根据《中华人民共和国建筑法》、《中华人民共和国节约能源法》、《中华人民共和国土地管理法》等有关法律、法规的规定，结合本市实际，制定本条例。</w:t>
      </w:r>
    </w:p>
    <w:p>
      <w:pPr>
        <w:pStyle w:val="Normal"/>
        <w:widowControl/>
        <w:ind w:firstLineChars="200" w:startChars="0" w:start="0" w:endChars="0" w:end="0"/>
        <w:rPr/>
      </w:pPr>
      <w:r>
        <w:rPr>
          <w:rFonts w:ascii="黑体;SimHei" w:hAnsi="黑体;SimHei" w:cs="宋体;SimSun" w:hint="eastAsia" w:eastAsia="黑体;SimHei"/>
          <w:bCs/>
          <w:kern w:val="0"/>
        </w:rPr>
        <w:t xml:space="preserve">第二条 </w:t>
      </w:r>
      <w:r>
        <w:rPr>
          <w:rFonts w:ascii="仿宋_GB2312" w:hAnsi="仿宋_GB2312" w:cs="宋体;SimSun" w:hint="eastAsia"/>
          <w:b/>
          <w:bCs/>
          <w:kern w:val="0"/>
        </w:rPr>
        <w:t xml:space="preserve"> </w:t>
      </w:r>
      <w:r>
        <w:rPr>
          <w:rFonts w:ascii="仿宋_GB2312" w:hAnsi="仿宋_GB2312" w:cs="宋体;SimSun" w:hint="eastAsia"/>
          <w:bCs/>
          <w:kern w:val="0"/>
        </w:rPr>
        <w:t>本条例适用于本市行政区域内新型墙体材料发展应用和建筑节能管理。</w:t>
      </w:r>
    </w:p>
    <w:p>
      <w:pPr>
        <w:pStyle w:val="Normal"/>
        <w:widowControl/>
        <w:ind w:firstLineChars="196" w:startChars="0" w:start="0" w:endChars="0" w:end="0"/>
        <w:rPr>
          <w:rFonts w:ascii="仿宋_GB2312" w:hAnsi="仿宋_GB2312" w:cs="宋体;SimSun" w:hint="eastAsia"/>
          <w:bCs/>
          <w:kern w:val="0"/>
        </w:rPr>
      </w:pPr>
      <w:r>
        <w:rPr>
          <w:rFonts w:ascii="仿宋_GB2312" w:hAnsi="仿宋_GB2312" w:cs="宋体;SimSun" w:hint="eastAsia"/>
          <w:bCs/>
          <w:kern w:val="0"/>
        </w:rPr>
        <w:t>农民在宅基地自建住宅的，暂不适用本条例。</w:t>
      </w:r>
    </w:p>
    <w:p>
      <w:pPr>
        <w:pStyle w:val="Normal"/>
        <w:widowControl/>
        <w:ind w:firstLineChars="199" w:startChars="0" w:start="0" w:endChars="0" w:end="0"/>
        <w:rPr/>
      </w:pPr>
      <w:r>
        <w:rPr>
          <w:rFonts w:ascii="黑体;SimHei" w:hAnsi="黑体;SimHei" w:cs="宋体;SimSun" w:hint="eastAsia" w:eastAsia="黑体;SimHei"/>
          <w:bCs/>
          <w:kern w:val="0"/>
        </w:rPr>
        <w:t>第三条</w:t>
      </w:r>
      <w:r>
        <w:rPr>
          <w:rFonts w:ascii="仿宋_GB2312" w:hAnsi="仿宋_GB2312" w:cs="宋体;SimSun" w:hint="eastAsia"/>
          <w:b/>
          <w:bCs/>
          <w:kern w:val="0"/>
        </w:rPr>
        <w:t xml:space="preserve">  </w:t>
      </w:r>
      <w:r>
        <w:rPr>
          <w:rFonts w:ascii="仿宋_GB2312" w:hAnsi="仿宋_GB2312" w:cs="宋体;SimSun" w:hint="eastAsia"/>
          <w:bCs/>
          <w:kern w:val="0"/>
        </w:rPr>
        <w:t>本条例所称新型墙体材料，是指符合国家、地方相关技术标准和产业政策，以非黏土材料为主要原料生产的具有节能、节土、环保等功能的建筑墙体材料。</w:t>
      </w:r>
    </w:p>
    <w:p>
      <w:pPr>
        <w:pStyle w:val="2"/>
        <w:spacing w:lineRule="auto" w:line="240"/>
        <w:ind w:firstLineChars="200" w:startChars="0" w:start="0" w:endChars="0" w:end="0"/>
        <w:rPr>
          <w:rFonts w:ascii="仿宋_GB2312" w:hAnsi="仿宋_GB2312" w:eastAsia="仿宋_GB2312" w:cs="宋体;SimSun" w:hint="eastAsia"/>
          <w:b/>
          <w:bCs/>
          <w:kern w:val="0"/>
          <w:sz w:val="32"/>
        </w:rPr>
      </w:pPr>
      <w:r>
        <w:rPr>
          <w:rFonts w:ascii="仿宋_GB2312" w:hAnsi="仿宋_GB2312" w:hint="eastAsia" w:eastAsia="仿宋_GB2312"/>
          <w:sz w:val="32"/>
          <w:szCs w:val="32"/>
        </w:rPr>
        <w:t>本条例所称建筑节能，是指在规划、设计、建造和使用建筑物过程中执行建筑节能标准，应用建筑节能技术与产品，降低建筑能耗，合理、有效地利用能源的活动。</w:t>
      </w:r>
      <w:r>
        <w:rPr>
          <w:rFonts w:eastAsia="仿宋_GB2312" w:ascii="仿宋_GB2312" w:hAnsi="仿宋_GB2312"/>
          <w:sz w:val="32"/>
          <w:szCs w:val="32"/>
        </w:rPr>
        <w:br/>
      </w:r>
      <w:r>
        <w:rPr>
          <w:rFonts w:eastAsia="仿宋_GB2312" w:hint="eastAsia" w:ascii="仿宋_GB2312" w:hAnsi="仿宋_GB2312"/>
          <w:sz w:val="32"/>
          <w:szCs w:val="32"/>
        </w:rPr>
        <w:t xml:space="preserve">    </w:t>
      </w:r>
      <w:r>
        <w:rPr>
          <w:rFonts w:ascii="黑体;SimHei" w:hAnsi="黑体;SimHei" w:cs="宋体;SimSun" w:hint="eastAsia" w:eastAsia="黑体;SimHei"/>
          <w:bCs/>
          <w:kern w:val="0"/>
          <w:sz w:val="32"/>
        </w:rPr>
        <w:t>第四条</w:t>
      </w:r>
      <w:r>
        <w:rPr>
          <w:rFonts w:ascii="仿宋_GB2312" w:hAnsi="仿宋_GB2312" w:cs="宋体;SimSun" w:hint="eastAsia" w:eastAsia="仿宋_GB2312"/>
          <w:b/>
          <w:bCs/>
          <w:kern w:val="0"/>
          <w:sz w:val="32"/>
        </w:rPr>
        <w:t xml:space="preserve">  </w:t>
      </w:r>
      <w:r>
        <w:rPr>
          <w:rFonts w:ascii="仿宋_GB2312" w:hAnsi="仿宋_GB2312" w:cs="宋体;SimSun" w:hint="eastAsia" w:eastAsia="仿宋_GB2312"/>
          <w:kern w:val="0"/>
          <w:sz w:val="32"/>
        </w:rPr>
        <w:t>生产、使用新型墙体材料和建筑节能产品，应当确保建筑工程质量和人身健康安全。</w:t>
      </w:r>
    </w:p>
    <w:p>
      <w:pPr>
        <w:pStyle w:val="Normal"/>
        <w:widowControl/>
        <w:ind w:firstLineChars="200" w:startChars="0" w:start="0" w:endChars="0" w:end="0"/>
        <w:rPr/>
      </w:pPr>
      <w:r>
        <w:rPr>
          <w:rFonts w:ascii="黑体;SimHei" w:hAnsi="黑体;SimHei" w:cs="宋体;SimSun" w:hint="eastAsia" w:eastAsia="黑体;SimHei"/>
          <w:bCs/>
          <w:kern w:val="0"/>
        </w:rPr>
        <w:t xml:space="preserve">第五条  </w:t>
      </w:r>
      <w:r>
        <w:rPr>
          <w:rFonts w:ascii="仿宋_GB2312" w:hAnsi="仿宋_GB2312" w:cs="宋体;SimSun" w:hint="eastAsia"/>
          <w:bCs/>
          <w:kern w:val="0"/>
        </w:rPr>
        <w:t>市建设主管部门负责全市新型墙体材料发展应用和建筑节能的监督管理工作，并组织实施本条例。</w:t>
      </w:r>
    </w:p>
    <w:p>
      <w:pPr>
        <w:pStyle w:val="Normal"/>
        <w:widowControl/>
        <w:ind w:firstLineChars="200" w:startChars="0" w:start="0" w:endChars="0" w:end="0"/>
        <w:rPr/>
      </w:pPr>
      <w:r>
        <w:rPr>
          <w:rFonts w:ascii="仿宋_GB2312" w:hAnsi="仿宋_GB2312" w:cs="宋体;SimSun" w:hint="eastAsia"/>
          <w:bCs/>
          <w:kern w:val="0"/>
        </w:rPr>
        <w:t>县（市）建设主管部门负责辖区内新型墙体材料发展应用和建筑节能的监督管理工作。</w:t>
      </w:r>
    </w:p>
    <w:p>
      <w:pPr>
        <w:pStyle w:val="Normal"/>
        <w:widowControl/>
        <w:ind w:firstLineChars="200" w:startChars="0" w:start="0" w:endChars="0" w:end="0"/>
        <w:rPr>
          <w:rFonts w:ascii="仿宋_GB2312" w:hAnsi="仿宋_GB2312" w:cs="宋体;SimSun" w:hint="eastAsia"/>
          <w:bCs/>
          <w:kern w:val="0"/>
        </w:rPr>
      </w:pPr>
      <w:r>
        <w:rPr>
          <w:rFonts w:ascii="仿宋_GB2312" w:hAnsi="仿宋_GB2312" w:cs="宋体;SimSun" w:hint="eastAsia"/>
          <w:bCs/>
          <w:kern w:val="0"/>
        </w:rPr>
        <w:t>市、县（市）墙体材料改革和建筑节能管理机构（以下简称墙改节能管理机构）负责辖区内的新型墙体材料发展应用与建筑节能的日常管理工作。</w:t>
      </w:r>
    </w:p>
    <w:p>
      <w:pPr>
        <w:pStyle w:val="Normal"/>
        <w:widowControl/>
        <w:ind w:firstLineChars="199" w:startChars="0" w:start="0" w:endChars="0" w:end="0"/>
        <w:rPr>
          <w:rFonts w:ascii="仿宋_GB2312" w:hAnsi="仿宋_GB2312" w:cs="宋体;SimSun" w:hint="eastAsia"/>
          <w:bCs/>
          <w:kern w:val="0"/>
        </w:rPr>
      </w:pPr>
      <w:r>
        <w:rPr>
          <w:rFonts w:ascii="仿宋_GB2312" w:hAnsi="仿宋_GB2312" w:cs="宋体;SimSun" w:hint="eastAsia"/>
          <w:bCs/>
          <w:kern w:val="0"/>
        </w:rPr>
        <w:t>市、县（市）自然资源和规划等相关部门应当按照各自职责，做好新型墙体材料发展应用与建筑节能相关管理工作。</w:t>
      </w:r>
    </w:p>
    <w:p>
      <w:pPr>
        <w:pStyle w:val="Normal"/>
        <w:widowControl/>
        <w:ind w:firstLineChars="199" w:startChars="0" w:start="0" w:endChars="0" w:end="0"/>
        <w:rPr/>
      </w:pPr>
      <w:r>
        <w:rPr>
          <w:rFonts w:ascii="黑体;SimHei" w:hAnsi="黑体;SimHei" w:cs="宋体;SimSun" w:hint="eastAsia" w:eastAsia="黑体;SimHei"/>
          <w:bCs/>
          <w:kern w:val="0"/>
        </w:rPr>
        <w:t>第六条</w:t>
      </w:r>
      <w:r>
        <w:rPr>
          <w:rFonts w:ascii="仿宋_GB2312" w:hAnsi="仿宋_GB2312" w:cs="宋体;SimSun" w:hint="eastAsia"/>
          <w:b/>
          <w:bCs/>
          <w:kern w:val="0"/>
        </w:rPr>
        <w:t xml:space="preserve">  </w:t>
      </w:r>
      <w:r>
        <w:rPr>
          <w:rFonts w:ascii="仿宋_GB2312" w:hAnsi="仿宋_GB2312" w:cs="宋体;SimSun" w:hint="eastAsia"/>
          <w:bCs/>
          <w:kern w:val="0"/>
        </w:rPr>
        <w:t>新型墙体材料的发展应用以城市规划区为重点，逐步向农村推广。</w:t>
      </w:r>
    </w:p>
    <w:p>
      <w:pPr>
        <w:pStyle w:val="Normal"/>
        <w:widowControl/>
        <w:ind w:firstLineChars="200" w:startChars="0" w:start="0" w:endChars="0" w:end="0"/>
        <w:rPr>
          <w:rFonts w:ascii="仿宋_GB2312" w:hAnsi="仿宋_GB2312" w:cs="宋体;SimSun" w:hint="eastAsia"/>
          <w:bCs/>
          <w:kern w:val="0"/>
        </w:rPr>
      </w:pPr>
      <w:r>
        <w:rPr>
          <w:rFonts w:ascii="仿宋_GB2312" w:hAnsi="仿宋_GB2312" w:cs="宋体;SimSun" w:hint="eastAsia"/>
          <w:bCs/>
          <w:kern w:val="0"/>
        </w:rPr>
        <w:t>建筑节能技术与产品的发展应用以新建民用建筑为重点，逐步推进既有建筑的节能改造。</w:t>
      </w:r>
    </w:p>
    <w:p>
      <w:pPr>
        <w:pStyle w:val="Normal"/>
        <w:widowControl/>
        <w:ind w:firstLineChars="199" w:startChars="0" w:start="0" w:endChars="0" w:end="0"/>
        <w:rPr/>
      </w:pPr>
      <w:r>
        <w:rPr>
          <w:rFonts w:ascii="黑体;SimHei" w:hAnsi="黑体;SimHei" w:cs="宋体;SimSun" w:hint="eastAsia" w:eastAsia="黑体;SimHei"/>
          <w:bCs/>
          <w:kern w:val="0"/>
        </w:rPr>
        <w:t xml:space="preserve">第七条 </w:t>
      </w:r>
      <w:r>
        <w:rPr>
          <w:rFonts w:ascii="仿宋_GB2312" w:hAnsi="仿宋_GB2312" w:cs="宋体;SimSun" w:hint="eastAsia"/>
          <w:b/>
          <w:bCs/>
          <w:kern w:val="0"/>
        </w:rPr>
        <w:t xml:space="preserve"> </w:t>
      </w:r>
      <w:r>
        <w:rPr>
          <w:rFonts w:ascii="仿宋_GB2312" w:hAnsi="仿宋_GB2312" w:cs="宋体;SimSun" w:hint="eastAsia"/>
          <w:bCs/>
          <w:kern w:val="0"/>
        </w:rPr>
        <w:t>市、县</w:t>
      </w:r>
      <w:r>
        <w:rPr>
          <w:rFonts w:cs="宋体;SimSun" w:hint="eastAsia" w:ascii="仿宋_GB2312" w:hAnsi="仿宋_GB2312"/>
          <w:bCs/>
          <w:kern w:val="0"/>
        </w:rPr>
        <w:t>(</w:t>
      </w:r>
      <w:r>
        <w:rPr>
          <w:rFonts w:ascii="仿宋_GB2312" w:hAnsi="仿宋_GB2312" w:cs="宋体;SimSun" w:hint="eastAsia"/>
          <w:bCs/>
          <w:kern w:val="0"/>
        </w:rPr>
        <w:t>市</w:t>
      </w:r>
      <w:r>
        <w:rPr>
          <w:rFonts w:cs="宋体;SimSun" w:hint="eastAsia" w:ascii="仿宋_GB2312" w:hAnsi="仿宋_GB2312"/>
          <w:bCs/>
          <w:kern w:val="0"/>
        </w:rPr>
        <w:t>)</w:t>
      </w:r>
      <w:r>
        <w:rPr>
          <w:rFonts w:ascii="仿宋_GB2312" w:hAnsi="仿宋_GB2312" w:cs="宋体;SimSun" w:hint="eastAsia"/>
          <w:bCs/>
          <w:kern w:val="0"/>
        </w:rPr>
        <w:t>人民政府应当将新型墙体材料和建筑节能技术与产品的发展应用，纳入国民经济与社会发展计划。</w:t>
      </w:r>
    </w:p>
    <w:p>
      <w:pPr>
        <w:pStyle w:val="Normal"/>
        <w:widowControl/>
        <w:ind w:firstLineChars="196" w:startChars="0" w:start="0" w:endChars="0" w:end="0"/>
        <w:rPr/>
      </w:pPr>
      <w:r>
        <w:rPr>
          <w:rFonts w:ascii="仿宋_GB2312" w:hAnsi="仿宋_GB2312" w:cs="宋体;SimSun" w:hint="eastAsia"/>
          <w:bCs/>
          <w:kern w:val="0"/>
        </w:rPr>
        <w:t>市、县</w:t>
      </w:r>
      <w:r>
        <w:rPr>
          <w:rFonts w:cs="宋体;SimSun" w:hint="eastAsia" w:ascii="仿宋_GB2312" w:hAnsi="仿宋_GB2312"/>
          <w:bCs/>
          <w:kern w:val="0"/>
        </w:rPr>
        <w:t>(</w:t>
      </w:r>
      <w:r>
        <w:rPr>
          <w:rFonts w:ascii="仿宋_GB2312" w:hAnsi="仿宋_GB2312" w:cs="宋体;SimSun" w:hint="eastAsia"/>
          <w:bCs/>
          <w:kern w:val="0"/>
        </w:rPr>
        <w:t>市</w:t>
      </w:r>
      <w:r>
        <w:rPr>
          <w:rFonts w:cs="宋体;SimSun" w:hint="eastAsia" w:ascii="仿宋_GB2312" w:hAnsi="仿宋_GB2312"/>
          <w:bCs/>
          <w:kern w:val="0"/>
        </w:rPr>
        <w:t>)</w:t>
      </w:r>
      <w:r>
        <w:rPr>
          <w:rFonts w:ascii="仿宋_GB2312" w:hAnsi="仿宋_GB2312" w:cs="宋体;SimSun" w:hint="eastAsia"/>
          <w:bCs/>
          <w:kern w:val="0"/>
        </w:rPr>
        <w:t>人民政府以及有关主管部门应当鼓励、扶持新型墙体材料和建筑节能技术与产品的科研、开发、生产和推广应用；鼓励境内外投资者在本市行政区域内从事新型墙体材料技术开发、生产和建筑节能相关的活动；对在新型墙体材料发展应用和建筑节能工作中做出显著成绩的单位和个人予以表彰和奖励。</w:t>
      </w:r>
      <w:r>
        <w:rPr>
          <w:rFonts w:cs="宋体;SimSun" w:ascii="仿宋_GB2312" w:hAnsi="仿宋_GB2312"/>
          <w:bCs/>
          <w:kern w:val="0"/>
        </w:rPr>
        <w:br/>
      </w:r>
      <w:r>
        <w:rPr>
          <w:rFonts w:cs="宋体;SimSun" w:hint="eastAsia" w:ascii="仿宋_GB2312" w:hAnsi="仿宋_GB2312"/>
          <w:bCs/>
          <w:kern w:val="0"/>
        </w:rPr>
        <w:t xml:space="preserve">    </w:t>
      </w:r>
      <w:r>
        <w:rPr>
          <w:rFonts w:ascii="黑体;SimHei" w:hAnsi="黑体;SimHei" w:cs="宋体;SimSun" w:hint="eastAsia" w:eastAsia="黑体;SimHei"/>
          <w:bCs/>
          <w:kern w:val="0"/>
        </w:rPr>
        <w:t>第八条</w:t>
      </w:r>
      <w:r>
        <w:rPr>
          <w:rFonts w:ascii="仿宋_GB2312" w:hAnsi="仿宋_GB2312" w:cs="宋体;SimSun" w:hint="eastAsia"/>
          <w:b/>
          <w:bCs/>
          <w:kern w:val="0"/>
        </w:rPr>
        <w:t xml:space="preserve">  </w:t>
      </w:r>
      <w:r>
        <w:rPr>
          <w:rFonts w:ascii="仿宋_GB2312" w:hAnsi="仿宋_GB2312" w:cs="宋体;SimSun" w:hint="eastAsia"/>
          <w:kern w:val="0"/>
        </w:rPr>
        <w:t>建设等</w:t>
      </w:r>
      <w:r>
        <w:rPr>
          <w:rFonts w:ascii="仿宋_GB2312" w:hAnsi="仿宋_GB2312" w:cs="宋体;SimSun" w:hint="eastAsia"/>
          <w:bCs/>
          <w:kern w:val="0"/>
        </w:rPr>
        <w:t>有关主管部门应当加强新型墙体材料发展应用和建筑节能的宣传和教育，增强全民的建筑节能、保护资源和生态环境的意识。</w:t>
      </w:r>
    </w:p>
    <w:p>
      <w:pPr>
        <w:pStyle w:val="Normal"/>
        <w:widowControl/>
        <w:spacing w:lineRule="exact" w:line="560"/>
        <w:jc w:val="center"/>
        <w:rPr>
          <w:rFonts w:ascii="黑体;SimHei" w:hAnsi="黑体;SimHei" w:eastAsia="黑体;SimHei" w:cs="宋体;SimSun" w:hint="eastAsia"/>
          <w:bCs/>
          <w:kern w:val="0"/>
        </w:rPr>
      </w:pPr>
      <w:r>
        <w:rPr>
          <w:rFonts w:eastAsia="黑体;SimHei" w:cs="宋体;SimSun" w:hint="eastAsia" w:ascii="黑体;SimHei" w:hAnsi="黑体;SimHei"/>
          <w:bCs/>
          <w:kern w:val="0"/>
        </w:rPr>
      </w:r>
    </w:p>
    <w:p>
      <w:pPr>
        <w:pStyle w:val="Normal"/>
        <w:widowControl/>
        <w:spacing w:lineRule="exact" w:line="560"/>
        <w:jc w:val="center"/>
        <w:rPr/>
      </w:pPr>
      <w:r>
        <w:rPr>
          <w:rFonts w:ascii="黑体;SimHei" w:hAnsi="黑体;SimHei" w:cs="宋体;SimSun" w:hint="eastAsia" w:eastAsia="黑体;SimHei"/>
          <w:bCs/>
          <w:kern w:val="0"/>
        </w:rPr>
        <w:t>第二章  新型墙体材料发展应用管理</w:t>
      </w:r>
    </w:p>
    <w:p>
      <w:pPr>
        <w:pStyle w:val="Normal"/>
        <w:widowControl/>
        <w:spacing w:lineRule="exact" w:line="560"/>
        <w:ind w:firstLineChars="196" w:startChars="0" w:start="0" w:endChars="0" w:end="0"/>
        <w:rPr>
          <w:rFonts w:ascii="黑体;SimHei" w:hAnsi="黑体;SimHei" w:eastAsia="黑体;SimHei" w:cs="宋体;SimSun" w:hint="eastAsia"/>
          <w:bCs/>
          <w:kern w:val="0"/>
        </w:rPr>
      </w:pPr>
      <w:r>
        <w:rPr>
          <w:rFonts w:eastAsia="黑体;SimHei" w:cs="宋体;SimSun" w:hint="eastAsia" w:ascii="黑体;SimHei" w:hAnsi="黑体;SimHei"/>
          <w:bCs/>
          <w:kern w:val="0"/>
        </w:rPr>
      </w:r>
    </w:p>
    <w:p>
      <w:pPr>
        <w:pStyle w:val="Normal"/>
        <w:widowControl/>
        <w:spacing w:lineRule="exact" w:line="540"/>
        <w:ind w:firstLineChars="199" w:startChars="0" w:start="0" w:endChars="0" w:end="0"/>
        <w:rPr>
          <w:rFonts w:ascii="仿宋_GB2312" w:hAnsi="仿宋_GB2312" w:cs="宋体;SimSun"/>
          <w:bCs/>
          <w:kern w:val="0"/>
        </w:rPr>
      </w:pPr>
      <w:r>
        <w:rPr>
          <w:rFonts w:ascii="黑体;SimHei" w:hAnsi="黑体;SimHei" w:cs="宋体;SimSun" w:hint="eastAsia" w:eastAsia="黑体;SimHei"/>
          <w:bCs/>
          <w:kern w:val="0"/>
        </w:rPr>
        <w:t>第九条</w:t>
      </w:r>
      <w:r>
        <w:rPr>
          <w:rFonts w:ascii="仿宋_GB2312" w:hAnsi="仿宋_GB2312" w:cs="宋体;SimSun" w:hint="eastAsia"/>
          <w:b/>
          <w:bCs/>
          <w:kern w:val="0"/>
        </w:rPr>
        <w:t xml:space="preserve">  </w:t>
      </w:r>
      <w:r>
        <w:rPr>
          <w:rFonts w:ascii="仿宋_GB2312" w:hAnsi="仿宋_GB2312" w:cs="宋体;SimSun" w:hint="eastAsia"/>
          <w:bCs/>
          <w:kern w:val="0"/>
        </w:rPr>
        <w:t>推广生产、使用下列新型墙体材料技术与产品：</w:t>
      </w:r>
    </w:p>
    <w:p>
      <w:pPr>
        <w:pStyle w:val="Normal"/>
        <w:widowControl/>
        <w:spacing w:lineRule="exact" w:line="540"/>
        <w:ind w:firstLineChars="199" w:startChars="0" w:start="0" w:endChars="0" w:end="0"/>
        <w:rPr>
          <w:rFonts w:ascii="仿宋_GB2312" w:hAnsi="仿宋_GB2312" w:cs="宋体;SimSun"/>
          <w:bCs/>
          <w:kern w:val="0"/>
        </w:rPr>
      </w:pPr>
      <w:r>
        <w:rPr>
          <w:rFonts w:ascii="仿宋_GB2312" w:hAnsi="仿宋_GB2312" w:cs="宋体;SimSun" w:hint="eastAsia"/>
          <w:bCs/>
          <w:kern w:val="0"/>
        </w:rPr>
        <w:t xml:space="preserve">（一）非黏土砖、普通混凝土小型空心砌块、轻集料混凝土小型空心砌块、轻质墙板、轻质复合保温墙板； </w:t>
      </w:r>
    </w:p>
    <w:p>
      <w:pPr>
        <w:pStyle w:val="Normal"/>
        <w:widowControl/>
        <w:spacing w:lineRule="exact" w:line="540"/>
        <w:ind w:firstLineChars="199" w:startChars="0" w:start="0" w:endChars="0" w:end="0"/>
        <w:rPr>
          <w:rFonts w:ascii="仿宋_GB2312" w:hAnsi="仿宋_GB2312" w:cs="宋体;SimSun"/>
          <w:bCs/>
          <w:kern w:val="0"/>
        </w:rPr>
      </w:pPr>
      <w:r>
        <w:rPr>
          <w:rFonts w:ascii="仿宋_GB2312" w:hAnsi="仿宋_GB2312" w:cs="宋体;SimSun" w:hint="eastAsia"/>
          <w:bCs/>
          <w:kern w:val="0"/>
        </w:rPr>
        <w:t>（二）新型墙体节能技术；</w:t>
      </w:r>
    </w:p>
    <w:p>
      <w:pPr>
        <w:pStyle w:val="Normal"/>
        <w:widowControl/>
        <w:spacing w:lineRule="exact" w:line="540"/>
        <w:ind w:firstLineChars="199" w:startChars="0" w:start="0" w:endChars="0" w:end="0"/>
        <w:rPr>
          <w:rFonts w:ascii="仿宋_GB2312" w:hAnsi="仿宋_GB2312" w:cs="宋体;SimSun" w:hint="eastAsia"/>
          <w:bCs/>
          <w:kern w:val="0"/>
        </w:rPr>
      </w:pPr>
      <w:r>
        <w:rPr>
          <w:rFonts w:ascii="仿宋_GB2312" w:hAnsi="仿宋_GB2312" w:cs="宋体;SimSun" w:hint="eastAsia"/>
          <w:bCs/>
          <w:kern w:val="0"/>
        </w:rPr>
        <w:t>（三）国家和省鼓励发展的其他新型墙体材料技术与产品。</w:t>
      </w:r>
    </w:p>
    <w:p>
      <w:pPr>
        <w:pStyle w:val="Normal"/>
        <w:widowControl/>
        <w:spacing w:lineRule="exact" w:line="540"/>
        <w:ind w:firstLineChars="199" w:startChars="0" w:start="0" w:endChars="0" w:end="0"/>
        <w:rPr/>
      </w:pPr>
      <w:r>
        <w:rPr>
          <w:rFonts w:ascii="黑体;SimHei" w:hAnsi="黑体;SimHei" w:cs="宋体;SimSun" w:hint="eastAsia" w:eastAsia="黑体;SimHei"/>
          <w:bCs/>
          <w:kern w:val="0"/>
        </w:rPr>
        <w:t>第十条</w:t>
      </w:r>
      <w:r>
        <w:rPr>
          <w:rFonts w:ascii="仿宋_GB2312" w:hAnsi="仿宋_GB2312" w:cs="宋体;SimSun" w:hint="eastAsia"/>
          <w:b/>
          <w:bCs/>
          <w:kern w:val="0"/>
        </w:rPr>
        <w:t xml:space="preserve">  </w:t>
      </w:r>
      <w:r>
        <w:rPr>
          <w:rFonts w:ascii="仿宋_GB2312" w:hAnsi="仿宋_GB2312" w:cs="宋体;SimSun" w:hint="eastAsia"/>
          <w:bCs/>
          <w:kern w:val="0"/>
        </w:rPr>
        <w:t>禁止企业新建、扩建、改建实心黏土砖生产设施、扩大生产规模或者使用客土生产实心黏土砖。</w:t>
      </w:r>
    </w:p>
    <w:p>
      <w:pPr>
        <w:pStyle w:val="Normal"/>
        <w:widowControl/>
        <w:spacing w:lineRule="exact" w:line="540"/>
        <w:ind w:firstLineChars="199" w:startChars="0" w:start="0" w:endChars="0" w:end="0"/>
        <w:rPr>
          <w:rFonts w:ascii="仿宋_GB2312" w:hAnsi="仿宋_GB2312" w:cs="宋体;SimSun" w:hint="eastAsia"/>
          <w:bCs/>
          <w:kern w:val="0"/>
        </w:rPr>
      </w:pPr>
      <w:r>
        <w:rPr>
          <w:rFonts w:ascii="仿宋_GB2312" w:hAnsi="仿宋_GB2312" w:cs="宋体;SimSun" w:hint="eastAsia"/>
          <w:bCs/>
          <w:kern w:val="0"/>
        </w:rPr>
        <w:t>对已建成的占用耕地的黏土砖瓦窑（场），自然资源和规划主管部门应当责令企业逐步复垦；占用非耕地的，建设、科技等有关主管部门应当指导、扶持企业进行技术改造，生产新型墙体材料。</w:t>
      </w:r>
    </w:p>
    <w:p>
      <w:pPr>
        <w:pStyle w:val="Normal"/>
        <w:widowControl/>
        <w:spacing w:lineRule="exact" w:line="540"/>
        <w:ind w:firstLineChars="199" w:startChars="0" w:start="0" w:endChars="0" w:end="0"/>
        <w:rPr/>
      </w:pPr>
      <w:r>
        <w:rPr>
          <w:rFonts w:ascii="黑体;SimHei" w:hAnsi="黑体;SimHei" w:cs="宋体;SimSun" w:hint="eastAsia" w:eastAsia="黑体;SimHei"/>
          <w:bCs/>
          <w:kern w:val="0"/>
        </w:rPr>
        <w:t>第十一条</w:t>
      </w:r>
      <w:r>
        <w:rPr>
          <w:rFonts w:ascii="仿宋_GB2312" w:hAnsi="仿宋_GB2312" w:cs="宋体;SimSun" w:hint="eastAsia"/>
          <w:b/>
          <w:bCs/>
          <w:kern w:val="0"/>
        </w:rPr>
        <w:t xml:space="preserve">  </w:t>
      </w:r>
      <w:r>
        <w:rPr>
          <w:rFonts w:ascii="仿宋_GB2312" w:hAnsi="仿宋_GB2312" w:cs="宋体;SimSun" w:hint="eastAsia"/>
          <w:bCs/>
          <w:kern w:val="0"/>
        </w:rPr>
        <w:t>本市城市规划区内新建、扩建、改建建筑工程墙体和临时建筑设施，禁止使用实心黏土砖。</w:t>
      </w:r>
    </w:p>
    <w:p>
      <w:pPr>
        <w:pStyle w:val="Normal"/>
        <w:widowControl/>
        <w:spacing w:lineRule="exact" w:line="540"/>
        <w:ind w:firstLineChars="199" w:startChars="0" w:start="0" w:endChars="0" w:end="0"/>
        <w:rPr>
          <w:rFonts w:ascii="仿宋_GB2312" w:hAnsi="仿宋_GB2312" w:cs="宋体;SimSun" w:hint="eastAsia"/>
          <w:bCs/>
          <w:kern w:val="0"/>
        </w:rPr>
      </w:pPr>
      <w:r>
        <w:rPr>
          <w:rFonts w:ascii="仿宋_GB2312" w:hAnsi="仿宋_GB2312" w:cs="Arial" w:hint="eastAsia"/>
          <w:bCs/>
          <w:kern w:val="0"/>
        </w:rPr>
        <w:t>县（市）建制镇规划区内新建、扩建、改建建筑工程，应当按照国家规定时限停止使用实心黏土砖。</w:t>
      </w:r>
    </w:p>
    <w:p>
      <w:pPr>
        <w:pStyle w:val="Normal"/>
        <w:widowControl/>
        <w:spacing w:lineRule="exact" w:line="540"/>
        <w:ind w:firstLineChars="200" w:startChars="0" w:start="0" w:endChars="0" w:end="0"/>
        <w:rPr>
          <w:rFonts w:ascii="仿宋_GB2312" w:hAnsi="仿宋_GB2312" w:cs="Arial" w:hint="eastAsia"/>
          <w:bCs/>
          <w:kern w:val="0"/>
        </w:rPr>
      </w:pPr>
      <w:r>
        <w:rPr>
          <w:rFonts w:ascii="仿宋_GB2312" w:hAnsi="仿宋_GB2312" w:cs="Arial" w:hint="eastAsia"/>
          <w:bCs/>
          <w:kern w:val="0"/>
        </w:rPr>
        <w:t>为保持原建筑风貌，保护建筑、历史建筑和历史文化街区内的建设项目和其他维修项目，可以使用实心黏土砖。</w:t>
      </w:r>
      <w:r>
        <w:rPr>
          <w:rFonts w:cs="Arial" w:ascii="仿宋_GB2312" w:hAnsi="仿宋_GB2312"/>
          <w:bCs/>
          <w:kern w:val="0"/>
        </w:rPr>
        <w:br/>
      </w:r>
      <w:r>
        <w:rPr>
          <w:rFonts w:cs="Arial" w:hint="eastAsia" w:ascii="仿宋_GB2312" w:hAnsi="仿宋_GB2312"/>
          <w:bCs/>
          <w:kern w:val="0"/>
        </w:rPr>
        <w:t xml:space="preserve">    </w:t>
      </w:r>
      <w:r>
        <w:rPr>
          <w:rFonts w:ascii="黑体;SimHei" w:hAnsi="黑体;SimHei" w:cs="宋体;SimSun" w:hint="eastAsia" w:eastAsia="黑体;SimHei"/>
          <w:bCs/>
          <w:kern w:val="0"/>
        </w:rPr>
        <w:t>第十二条</w:t>
      </w:r>
      <w:r>
        <w:rPr>
          <w:rFonts w:ascii="仿宋_GB2312" w:hAnsi="仿宋_GB2312" w:cs="宋体;SimSun" w:hint="eastAsia"/>
          <w:b/>
          <w:bCs/>
          <w:kern w:val="0"/>
        </w:rPr>
        <w:t xml:space="preserve">  </w:t>
      </w:r>
      <w:r>
        <w:rPr>
          <w:rFonts w:ascii="仿宋_GB2312" w:hAnsi="仿宋_GB2312" w:cs="宋体;SimSun" w:hint="eastAsia"/>
          <w:bCs/>
          <w:kern w:val="0"/>
        </w:rPr>
        <w:t>本市城市规划区内</w:t>
      </w:r>
      <w:r>
        <w:rPr>
          <w:rFonts w:ascii="仿宋_GB2312" w:hAnsi="仿宋_GB2312" w:cs="宋体;SimSun" w:hint="eastAsia"/>
          <w:kern w:val="0"/>
        </w:rPr>
        <w:t>新建、扩建、改建建筑工程，不得有下列行为：</w:t>
      </w:r>
      <w:r>
        <w:rPr>
          <w:rFonts w:cs="宋体;SimSun" w:ascii="仿宋_GB2312" w:hAnsi="仿宋_GB2312"/>
          <w:kern w:val="0"/>
        </w:rPr>
        <w:br/>
      </w:r>
      <w:r>
        <w:rPr>
          <w:rFonts w:cs="宋体;SimSun" w:hint="eastAsia" w:ascii="仿宋_GB2312" w:hAnsi="仿宋_GB2312"/>
          <w:kern w:val="0"/>
        </w:rPr>
        <w:t xml:space="preserve">    </w:t>
      </w:r>
      <w:r>
        <w:rPr>
          <w:rFonts w:ascii="仿宋_GB2312" w:hAnsi="仿宋_GB2312" w:cs="宋体;SimSun" w:hint="eastAsia"/>
          <w:kern w:val="0"/>
        </w:rPr>
        <w:t>（一）建设单位要求设计单位设计使用或者变更设计使用实心黏土砖，要求施工单位使用实心黏土砖进行工程建设；</w:t>
      </w:r>
    </w:p>
    <w:p>
      <w:pPr>
        <w:pStyle w:val="Normal"/>
        <w:widowControl/>
        <w:ind w:firstLineChars="200" w:startChars="0" w:start="0" w:endChars="0" w:end="0"/>
        <w:rPr/>
      </w:pPr>
      <w:r>
        <w:rPr>
          <w:rFonts w:ascii="仿宋_GB2312" w:hAnsi="仿宋_GB2312" w:cs="宋体;SimSun" w:hint="eastAsia"/>
          <w:kern w:val="0"/>
        </w:rPr>
        <w:t>（二）设计单位在</w:t>
      </w:r>
      <w:r>
        <w:rPr>
          <w:rFonts w:ascii="仿宋_GB2312" w:hAnsi="仿宋_GB2312" w:cs="宋体;SimSun" w:hint="eastAsia"/>
          <w:bCs/>
          <w:kern w:val="0"/>
        </w:rPr>
        <w:t>建筑工程墙体</w:t>
      </w:r>
      <w:r>
        <w:rPr>
          <w:rFonts w:ascii="仿宋_GB2312" w:hAnsi="仿宋_GB2312" w:cs="宋体;SimSun" w:hint="eastAsia"/>
          <w:kern w:val="0"/>
        </w:rPr>
        <w:t>设计使用实心黏土砖；</w:t>
      </w:r>
    </w:p>
    <w:p>
      <w:pPr>
        <w:pStyle w:val="Normal"/>
        <w:widowControl/>
        <w:ind w:firstLineChars="200" w:startChars="0" w:start="0" w:endChars="0" w:end="0"/>
        <w:rPr>
          <w:rFonts w:ascii="仿宋_GB2312" w:hAnsi="仿宋_GB2312" w:cs="宋体;SimSun" w:hint="eastAsia"/>
          <w:kern w:val="0"/>
        </w:rPr>
      </w:pPr>
      <w:r>
        <w:rPr>
          <w:rFonts w:ascii="仿宋_GB2312" w:hAnsi="仿宋_GB2312" w:cs="宋体;SimSun" w:hint="eastAsia"/>
          <w:kern w:val="0"/>
        </w:rPr>
        <w:t>（三）施工图设计文件审查机构对违反规定使用实心黏土砖的设计，予以审查通过；</w:t>
      </w:r>
    </w:p>
    <w:p>
      <w:pPr>
        <w:pStyle w:val="Normal"/>
        <w:widowControl/>
        <w:ind w:firstLineChars="200" w:startChars="0" w:start="0" w:endChars="0" w:end="0"/>
        <w:rPr>
          <w:rFonts w:ascii="仿宋_GB2312" w:hAnsi="仿宋_GB2312" w:cs="宋体;SimSun" w:hint="eastAsia"/>
          <w:kern w:val="0"/>
        </w:rPr>
      </w:pPr>
      <w:r>
        <w:rPr>
          <w:rFonts w:ascii="仿宋_GB2312" w:hAnsi="仿宋_GB2312" w:cs="宋体;SimSun" w:hint="eastAsia"/>
          <w:kern w:val="0"/>
        </w:rPr>
        <w:t>（四）施工单位未按照施工图设计文件要求施工，擅自变更设计使用实心黏土砖或者搭建临时建筑设施使用实心黏土砖；</w:t>
      </w:r>
    </w:p>
    <w:p>
      <w:pPr>
        <w:pStyle w:val="Normal"/>
        <w:widowControl/>
        <w:ind w:firstLineChars="200" w:startChars="0" w:start="0" w:endChars="0" w:end="0"/>
        <w:rPr>
          <w:rFonts w:ascii="仿宋_GB2312" w:hAnsi="仿宋_GB2312" w:cs="Arial" w:hint="eastAsia"/>
          <w:kern w:val="0"/>
        </w:rPr>
      </w:pPr>
      <w:r>
        <w:rPr>
          <w:rFonts w:ascii="仿宋_GB2312" w:hAnsi="仿宋_GB2312" w:cs="Arial" w:hint="eastAsia"/>
          <w:kern w:val="0"/>
        </w:rPr>
        <w:t>（五）监理单位未履行监督职责，允许施工单位使用实心黏土砖施工；</w:t>
      </w:r>
    </w:p>
    <w:p>
      <w:pPr>
        <w:pStyle w:val="Normal"/>
        <w:widowControl/>
        <w:ind w:firstLineChars="200" w:startChars="0" w:start="0" w:endChars="0" w:end="0"/>
        <w:rPr>
          <w:rFonts w:ascii="仿宋_GB2312" w:hAnsi="仿宋_GB2312" w:cs="Arial" w:hint="eastAsia"/>
          <w:kern w:val="0"/>
        </w:rPr>
      </w:pPr>
      <w:r>
        <w:rPr>
          <w:rFonts w:ascii="仿宋_GB2312" w:hAnsi="仿宋_GB2312" w:cs="Arial" w:hint="eastAsia"/>
          <w:kern w:val="0"/>
        </w:rPr>
        <w:t>（六）其他违反法律、法规规定使用实心黏土砖的行为。</w:t>
      </w:r>
    </w:p>
    <w:p>
      <w:pPr>
        <w:pStyle w:val="Normal"/>
        <w:ind w:firstLineChars="200" w:startChars="0" w:start="0" w:endChars="0" w:end="0"/>
        <w:rPr>
          <w:rFonts w:ascii="仿宋_GB2312" w:hAnsi="仿宋_GB2312" w:cs="Arial"/>
          <w:kern w:val="0"/>
        </w:rPr>
      </w:pPr>
      <w:r>
        <w:rPr>
          <w:rFonts w:ascii="黑体;SimHei" w:hAnsi="黑体;SimHei" w:cs="宋体;SimSun" w:hint="eastAsia" w:eastAsia="黑体;SimHei"/>
          <w:bCs/>
          <w:kern w:val="0"/>
        </w:rPr>
        <w:t xml:space="preserve">第十三条  </w:t>
      </w:r>
      <w:r>
        <w:rPr>
          <w:rFonts w:ascii="仿宋_GB2312" w:hAnsi="仿宋_GB2312" w:cs="Arial" w:hint="eastAsia"/>
          <w:kern w:val="0"/>
        </w:rPr>
        <w:t>推广生产、使用下列建筑节能技术与产品：</w:t>
      </w:r>
    </w:p>
    <w:p>
      <w:pPr>
        <w:pStyle w:val="Normal"/>
        <w:ind w:firstLineChars="199" w:startChars="0" w:start="0" w:endChars="0" w:end="0"/>
        <w:rPr>
          <w:rFonts w:ascii="仿宋_GB2312" w:hAnsi="仿宋_GB2312" w:cs="Arial"/>
          <w:kern w:val="0"/>
        </w:rPr>
      </w:pPr>
      <w:r>
        <w:rPr>
          <w:rFonts w:ascii="仿宋_GB2312" w:hAnsi="仿宋_GB2312" w:cs="Arial" w:hint="eastAsia"/>
          <w:kern w:val="0"/>
        </w:rPr>
        <w:t>（一）屋面保温、隔热技术与产品；</w:t>
      </w:r>
    </w:p>
    <w:p>
      <w:pPr>
        <w:pStyle w:val="Normal"/>
        <w:ind w:firstLineChars="199" w:startChars="0" w:start="0" w:endChars="0" w:end="0"/>
        <w:rPr>
          <w:rFonts w:ascii="仿宋_GB2312" w:hAnsi="仿宋_GB2312" w:cs="Arial"/>
          <w:kern w:val="0"/>
        </w:rPr>
      </w:pPr>
      <w:r>
        <w:rPr>
          <w:rFonts w:ascii="仿宋_GB2312" w:hAnsi="仿宋_GB2312" w:cs="Arial" w:hint="eastAsia"/>
          <w:kern w:val="0"/>
        </w:rPr>
        <w:t>（二）节能门窗保温和密闭技术；</w:t>
      </w:r>
    </w:p>
    <w:p>
      <w:pPr>
        <w:pStyle w:val="Normal"/>
        <w:ind w:firstLineChars="199" w:startChars="0" w:start="0" w:endChars="0" w:end="0"/>
        <w:rPr>
          <w:rFonts w:ascii="仿宋_GB2312" w:hAnsi="仿宋_GB2312" w:cs="Arial"/>
          <w:kern w:val="0"/>
        </w:rPr>
      </w:pPr>
      <w:r>
        <w:rPr>
          <w:rFonts w:ascii="仿宋_GB2312" w:hAnsi="仿宋_GB2312" w:cs="Arial" w:hint="eastAsia"/>
          <w:kern w:val="0"/>
        </w:rPr>
        <w:t>（三）集中供热和热、电、冷联产联供技术；</w:t>
      </w:r>
    </w:p>
    <w:p>
      <w:pPr>
        <w:pStyle w:val="Normal"/>
        <w:ind w:firstLineChars="199" w:startChars="0" w:start="0" w:endChars="0" w:end="0"/>
        <w:rPr>
          <w:rFonts w:ascii="仿宋_GB2312" w:hAnsi="仿宋_GB2312" w:cs="Arial"/>
          <w:kern w:val="0"/>
        </w:rPr>
      </w:pPr>
      <w:r>
        <w:rPr>
          <w:rFonts w:ascii="仿宋_GB2312" w:hAnsi="仿宋_GB2312" w:cs="Arial" w:hint="eastAsia"/>
          <w:kern w:val="0"/>
        </w:rPr>
        <w:t>（四）采暖供热系统温度调控和分户热量计量技术与装置；</w:t>
      </w:r>
    </w:p>
    <w:p>
      <w:pPr>
        <w:pStyle w:val="Normal"/>
        <w:ind w:firstLineChars="199" w:startChars="0" w:start="0" w:endChars="0" w:end="0"/>
        <w:rPr>
          <w:rFonts w:ascii="仿宋_GB2312" w:hAnsi="仿宋_GB2312" w:cs="Arial"/>
          <w:kern w:val="0"/>
        </w:rPr>
      </w:pPr>
      <w:r>
        <w:rPr>
          <w:rFonts w:ascii="仿宋_GB2312" w:hAnsi="仿宋_GB2312" w:cs="Arial" w:hint="eastAsia"/>
          <w:kern w:val="0"/>
        </w:rPr>
        <w:t>（五）利用太阳能、地热等可再生能源应用技术与设备；</w:t>
      </w:r>
    </w:p>
    <w:p>
      <w:pPr>
        <w:pStyle w:val="Normal"/>
        <w:ind w:firstLineChars="199" w:startChars="0" w:start="0" w:endChars="0" w:end="0"/>
        <w:rPr>
          <w:rFonts w:ascii="仿宋_GB2312" w:hAnsi="仿宋_GB2312" w:cs="Arial"/>
          <w:kern w:val="0"/>
        </w:rPr>
      </w:pPr>
      <w:r>
        <w:rPr>
          <w:rFonts w:ascii="仿宋_GB2312" w:hAnsi="仿宋_GB2312" w:cs="Arial" w:hint="eastAsia"/>
          <w:kern w:val="0"/>
        </w:rPr>
        <w:t>（六）建筑照明、采暖、通风、空调节能技术与产品；</w:t>
      </w:r>
    </w:p>
    <w:p>
      <w:pPr>
        <w:pStyle w:val="Normal"/>
        <w:widowControl/>
        <w:ind w:firstLineChars="200" w:startChars="0" w:start="0" w:endChars="0" w:end="0"/>
        <w:rPr>
          <w:rFonts w:ascii="仿宋_GB2312" w:hAnsi="仿宋_GB2312" w:cs="Arial" w:hint="eastAsia"/>
          <w:kern w:val="0"/>
        </w:rPr>
      </w:pPr>
      <w:r>
        <w:rPr>
          <w:rFonts w:ascii="仿宋_GB2312" w:hAnsi="仿宋_GB2312" w:cs="Arial" w:hint="eastAsia"/>
          <w:kern w:val="0"/>
        </w:rPr>
        <w:t>（七）其他节能效果显著的技术和产品。</w:t>
      </w:r>
    </w:p>
    <w:p>
      <w:pPr>
        <w:pStyle w:val="Normal"/>
        <w:widowControl/>
        <w:jc w:val="center"/>
        <w:rPr>
          <w:rFonts w:ascii="黑体;SimHei" w:hAnsi="黑体;SimHei" w:eastAsia="黑体;SimHei" w:cs="宋体;SimSun" w:hint="eastAsia"/>
          <w:bCs/>
          <w:kern w:val="0"/>
        </w:rPr>
      </w:pPr>
      <w:r>
        <w:rPr>
          <w:rFonts w:eastAsia="黑体;SimHei" w:cs="宋体;SimSun" w:hint="eastAsia" w:ascii="黑体;SimHei" w:hAnsi="黑体;SimHei"/>
          <w:bCs/>
          <w:kern w:val="0"/>
        </w:rPr>
      </w:r>
    </w:p>
    <w:p>
      <w:pPr>
        <w:pStyle w:val="Normal"/>
        <w:widowControl/>
        <w:jc w:val="center"/>
        <w:rPr/>
      </w:pPr>
      <w:r>
        <w:rPr>
          <w:rFonts w:ascii="黑体;SimHei" w:hAnsi="黑体;SimHei" w:cs="宋体;SimSun" w:hint="eastAsia" w:eastAsia="黑体;SimHei"/>
          <w:bCs/>
          <w:kern w:val="0"/>
        </w:rPr>
        <w:t>第三章  建筑节能管理</w:t>
      </w:r>
    </w:p>
    <w:p>
      <w:pPr>
        <w:pStyle w:val="Normal"/>
        <w:widowControl/>
        <w:jc w:val="center"/>
        <w:rPr>
          <w:rFonts w:ascii="黑体;SimHei" w:hAnsi="黑体;SimHei" w:eastAsia="黑体;SimHei" w:cs="宋体;SimSun" w:hint="eastAsia"/>
          <w:bCs/>
          <w:kern w:val="0"/>
        </w:rPr>
      </w:pPr>
      <w:r>
        <w:rPr>
          <w:rFonts w:eastAsia="黑体;SimHei" w:cs="宋体;SimSun" w:hint="eastAsia" w:ascii="黑体;SimHei" w:hAnsi="黑体;SimHei"/>
          <w:bCs/>
          <w:kern w:val="0"/>
        </w:rPr>
      </w:r>
    </w:p>
    <w:p>
      <w:pPr>
        <w:pStyle w:val="Normal"/>
        <w:widowControl/>
        <w:ind w:firstLineChars="199" w:startChars="0" w:start="0" w:endChars="0" w:end="0"/>
        <w:rPr>
          <w:rFonts w:ascii="仿宋_GB2312" w:hAnsi="仿宋_GB2312" w:cs="宋体;SimSun" w:hint="eastAsia"/>
          <w:bCs/>
          <w:kern w:val="0"/>
        </w:rPr>
      </w:pPr>
      <w:r>
        <w:rPr>
          <w:rFonts w:ascii="黑体;SimHei" w:hAnsi="黑体;SimHei" w:cs="宋体;SimSun" w:hint="eastAsia" w:eastAsia="黑体;SimHei"/>
          <w:bCs/>
          <w:kern w:val="0"/>
        </w:rPr>
        <w:t>第十四条</w:t>
      </w:r>
      <w:r>
        <w:rPr>
          <w:rFonts w:ascii="仿宋_GB2312" w:hAnsi="仿宋_GB2312" w:cs="宋体;SimSun" w:hint="eastAsia"/>
          <w:b/>
          <w:bCs/>
          <w:kern w:val="0"/>
        </w:rPr>
        <w:t xml:space="preserve">  </w:t>
      </w:r>
      <w:r>
        <w:rPr>
          <w:rFonts w:ascii="仿宋_GB2312" w:hAnsi="仿宋_GB2312" w:cs="宋体;SimSun" w:hint="eastAsia"/>
          <w:kern w:val="0"/>
        </w:rPr>
        <w:t>市建设主管部门应当根据国家和省有关建筑节能规划，制定全市建筑节能规划。</w:t>
      </w:r>
    </w:p>
    <w:p>
      <w:pPr>
        <w:pStyle w:val="Normal"/>
        <w:widowControl/>
        <w:ind w:firstLineChars="200" w:startChars="0" w:start="0" w:endChars="0" w:end="0"/>
        <w:rPr/>
      </w:pPr>
      <w:r>
        <w:rPr>
          <w:rFonts w:ascii="仿宋_GB2312" w:hAnsi="仿宋_GB2312" w:cs="宋体;SimSun" w:hint="eastAsia"/>
          <w:kern w:val="0"/>
        </w:rPr>
        <w:t>县（市）建设主管部门应当根据全市建筑节能规划制定本县（市）建筑节能规划。</w:t>
      </w:r>
    </w:p>
    <w:p>
      <w:pPr>
        <w:pStyle w:val="Normal"/>
        <w:widowControl/>
        <w:ind w:firstLineChars="199" w:startChars="0" w:start="0" w:endChars="0" w:end="0"/>
        <w:rPr/>
      </w:pPr>
      <w:r>
        <w:rPr>
          <w:rFonts w:ascii="仿宋_GB2312" w:hAnsi="仿宋_GB2312" w:cs="宋体;SimSun" w:hint="eastAsia"/>
          <w:kern w:val="0"/>
        </w:rPr>
        <w:t>建筑节能规划经市、县（市）人民政府批准后，由建设主管部门组织实施。</w:t>
      </w:r>
    </w:p>
    <w:p>
      <w:pPr>
        <w:pStyle w:val="Normal"/>
        <w:widowControl/>
        <w:ind w:firstLineChars="199" w:startChars="0" w:start="0" w:endChars="0" w:end="0"/>
        <w:rPr/>
      </w:pPr>
      <w:r>
        <w:rPr>
          <w:rFonts w:ascii="黑体;SimHei" w:hAnsi="黑体;SimHei" w:cs="宋体;SimSun" w:hint="eastAsia" w:eastAsia="黑体;SimHei"/>
          <w:bCs/>
          <w:kern w:val="0"/>
        </w:rPr>
        <w:t>第十五条</w:t>
      </w:r>
      <w:r>
        <w:rPr>
          <w:rFonts w:ascii="仿宋_GB2312" w:hAnsi="仿宋_GB2312" w:cs="宋体;SimSun" w:hint="eastAsia"/>
          <w:b/>
          <w:bCs/>
          <w:kern w:val="0"/>
        </w:rPr>
        <w:t xml:space="preserve">  </w:t>
      </w:r>
      <w:r>
        <w:rPr>
          <w:rFonts w:ascii="仿宋_GB2312" w:hAnsi="仿宋_GB2312" w:cs="宋体;SimSun" w:hint="eastAsia"/>
          <w:bCs/>
          <w:kern w:val="0"/>
        </w:rPr>
        <w:t>建筑工程项目立项时，可行性研究报告应当有节能专篇，并作为主管部门批复可行性研究报告的条件之一。</w:t>
      </w:r>
    </w:p>
    <w:p>
      <w:pPr>
        <w:pStyle w:val="Normal"/>
        <w:widowControl/>
        <w:ind w:firstLineChars="199" w:startChars="0" w:start="0" w:endChars="0" w:end="0"/>
        <w:rPr/>
      </w:pPr>
      <w:r>
        <w:rPr>
          <w:rFonts w:ascii="黑体;SimHei" w:hAnsi="黑体;SimHei" w:cs="宋体;SimSun" w:hint="eastAsia" w:eastAsia="黑体;SimHei"/>
          <w:bCs/>
          <w:kern w:val="0"/>
        </w:rPr>
        <w:t xml:space="preserve">第十六条 </w:t>
      </w:r>
      <w:r>
        <w:rPr>
          <w:rFonts w:ascii="仿宋_GB2312" w:hAnsi="仿宋_GB2312" w:cs="宋体;SimSun" w:hint="eastAsia"/>
          <w:b/>
          <w:bCs/>
          <w:kern w:val="0"/>
        </w:rPr>
        <w:t xml:space="preserve"> </w:t>
      </w:r>
      <w:r>
        <w:rPr>
          <w:rFonts w:ascii="仿宋_GB2312" w:hAnsi="仿宋_GB2312" w:cs="宋体;SimSun" w:hint="eastAsia"/>
          <w:bCs/>
          <w:kern w:val="0"/>
        </w:rPr>
        <w:t>建设单位在新建、改建、扩建建筑工程活动中，应当遵守下列规定：</w:t>
      </w:r>
    </w:p>
    <w:p>
      <w:pPr>
        <w:pStyle w:val="Normal"/>
        <w:widowControl/>
        <w:ind w:firstLineChars="200" w:startChars="0" w:start="0" w:endChars="0" w:end="0"/>
        <w:rPr>
          <w:rFonts w:ascii="仿宋_GB2312" w:hAnsi="仿宋_GB2312" w:cs="宋体;SimSun" w:hint="eastAsia"/>
          <w:bCs/>
          <w:kern w:val="0"/>
        </w:rPr>
      </w:pPr>
      <w:r>
        <w:rPr>
          <w:rFonts w:ascii="仿宋_GB2312" w:hAnsi="仿宋_GB2312" w:cs="宋体;SimSun" w:hint="eastAsia"/>
          <w:bCs/>
          <w:kern w:val="0"/>
        </w:rPr>
        <w:t>（一）按照建筑节能要求和建筑节能强制性标准委托工程项目的设计、施工图审查、施工和监理；</w:t>
      </w:r>
    </w:p>
    <w:p>
      <w:pPr>
        <w:pStyle w:val="3"/>
        <w:spacing w:lineRule="auto" w:line="240"/>
        <w:ind w:endChars="0" w:end="0"/>
        <w:rPr>
          <w:rFonts w:hint="eastAsia"/>
          <w:color w:val="000000"/>
        </w:rPr>
      </w:pPr>
      <w:r>
        <w:rPr>
          <w:rFonts w:hint="eastAsia"/>
          <w:color w:val="000000"/>
        </w:rPr>
        <w:t>（二）不得擅自修改节能设计文件、明示或者暗示施工单位使用不符合建筑节能要求的技术、产品、建筑构配件和器具，降低建筑节能标准。</w:t>
      </w:r>
    </w:p>
    <w:p>
      <w:pPr>
        <w:pStyle w:val="Normal"/>
        <w:widowControl/>
        <w:ind w:firstLineChars="199" w:startChars="0" w:start="0" w:endChars="0" w:end="0"/>
        <w:rPr/>
      </w:pPr>
      <w:r>
        <w:rPr>
          <w:rFonts w:ascii="黑体;SimHei" w:hAnsi="黑体;SimHei" w:cs="宋体;SimSun" w:hint="eastAsia" w:eastAsia="黑体;SimHei"/>
          <w:bCs/>
          <w:kern w:val="0"/>
        </w:rPr>
        <w:t>第十七条</w:t>
      </w:r>
      <w:r>
        <w:rPr>
          <w:rFonts w:ascii="仿宋_GB2312" w:hAnsi="仿宋_GB2312" w:cs="宋体;SimSun" w:hint="eastAsia"/>
          <w:b/>
          <w:bCs/>
          <w:kern w:val="0"/>
        </w:rPr>
        <w:t xml:space="preserve">  </w:t>
      </w:r>
      <w:r>
        <w:rPr>
          <w:rFonts w:ascii="仿宋_GB2312" w:hAnsi="仿宋_GB2312" w:cs="宋体;SimSun" w:hint="eastAsia"/>
          <w:bCs/>
          <w:kern w:val="0"/>
        </w:rPr>
        <w:t>设计单位应当按照建筑节能强制性标准和规范进行设计，保证建筑节能设计质量。</w:t>
      </w:r>
    </w:p>
    <w:p>
      <w:pPr>
        <w:pStyle w:val="Normal"/>
        <w:widowControl/>
        <w:ind w:firstLineChars="199" w:startChars="0" w:start="0" w:endChars="0" w:end="0"/>
        <w:rPr>
          <w:rFonts w:ascii="仿宋_GB2312" w:hAnsi="仿宋_GB2312" w:cs="ˎ̥;Times New Roman" w:hint="eastAsia"/>
        </w:rPr>
      </w:pPr>
      <w:r>
        <w:rPr>
          <w:rFonts w:ascii="黑体;SimHei" w:hAnsi="黑体;SimHei" w:cs="宋体;SimSun" w:hint="eastAsia" w:eastAsia="黑体;SimHei"/>
          <w:bCs/>
          <w:kern w:val="0"/>
        </w:rPr>
        <w:t xml:space="preserve">第十八条 </w:t>
      </w:r>
      <w:r>
        <w:rPr>
          <w:rFonts w:ascii="仿宋_GB2312" w:hAnsi="仿宋_GB2312" w:cs="宋体;SimSun" w:hint="eastAsia"/>
          <w:b/>
          <w:bCs/>
          <w:kern w:val="0"/>
        </w:rPr>
        <w:t xml:space="preserve"> </w:t>
      </w:r>
      <w:r>
        <w:rPr>
          <w:rFonts w:ascii="仿宋_GB2312" w:hAnsi="仿宋_GB2312" w:cs="宋体;SimSun" w:hint="eastAsia"/>
          <w:bCs/>
          <w:kern w:val="0"/>
        </w:rPr>
        <w:t>施工图设计文件审查机构进行施工图设计文件审查时，应当一并审查建筑节能设计内容，在审查报告中单列节能审查章节。对不符合建筑节能强制性标准的施工图设计文件，不予审查通过。</w:t>
      </w:r>
      <w:r>
        <w:rPr>
          <w:rFonts w:cs="宋体;SimSun" w:ascii="仿宋_GB2312" w:hAnsi="仿宋_GB2312"/>
          <w:bCs/>
          <w:kern w:val="0"/>
        </w:rPr>
        <w:br/>
      </w:r>
      <w:r>
        <w:rPr>
          <w:rFonts w:cs="宋体;SimSun" w:hint="eastAsia" w:ascii="仿宋_GB2312" w:hAnsi="仿宋_GB2312"/>
          <w:bCs/>
          <w:kern w:val="0"/>
        </w:rPr>
        <w:t xml:space="preserve">    </w:t>
      </w:r>
      <w:r>
        <w:rPr>
          <w:rFonts w:ascii="仿宋_GB2312" w:hAnsi="仿宋_GB2312" w:cs="宋体;SimSun" w:hint="eastAsia"/>
          <w:kern w:val="0"/>
        </w:rPr>
        <w:t>经</w:t>
      </w:r>
      <w:r>
        <w:rPr>
          <w:rFonts w:ascii="仿宋_GB2312" w:hAnsi="仿宋_GB2312" w:cs="ˎ̥;Times New Roman" w:hint="eastAsia"/>
        </w:rPr>
        <w:t>审查合格的工程项目，</w:t>
      </w:r>
      <w:r>
        <w:rPr>
          <w:rFonts w:ascii="仿宋_GB2312" w:hAnsi="仿宋_GB2312" w:cs="宋体;SimSun" w:hint="eastAsia"/>
          <w:kern w:val="0"/>
        </w:rPr>
        <w:t>施工图设计文件审查机构应当填写</w:t>
      </w:r>
      <w:r>
        <w:rPr>
          <w:rFonts w:ascii="仿宋_GB2312" w:hAnsi="仿宋_GB2312" w:hint="eastAsia"/>
        </w:rPr>
        <w:t>《</w:t>
      </w:r>
      <w:r>
        <w:rPr>
          <w:rFonts w:ascii="仿宋_GB2312" w:hAnsi="仿宋_GB2312" w:cs="宋体;SimSun" w:hint="eastAsia"/>
          <w:kern w:val="0"/>
        </w:rPr>
        <w:t>民用建筑节能设计审查备案登记表》，报</w:t>
      </w:r>
      <w:r>
        <w:rPr>
          <w:rFonts w:ascii="仿宋_GB2312" w:hAnsi="仿宋_GB2312" w:cs="宋体;SimSun" w:hint="eastAsia"/>
          <w:bCs/>
          <w:kern w:val="0"/>
        </w:rPr>
        <w:t>墙改节能管理机构</w:t>
      </w:r>
      <w:r>
        <w:rPr>
          <w:rFonts w:ascii="仿宋_GB2312" w:hAnsi="仿宋_GB2312" w:cs="宋体;SimSun" w:hint="eastAsia"/>
          <w:kern w:val="0"/>
        </w:rPr>
        <w:t>备案。</w:t>
      </w:r>
    </w:p>
    <w:p>
      <w:pPr>
        <w:pStyle w:val="Normal"/>
        <w:widowControl/>
        <w:ind w:firstLineChars="199" w:startChars="0" w:start="0" w:endChars="0" w:end="0"/>
        <w:rPr/>
      </w:pPr>
      <w:r>
        <w:rPr>
          <w:rFonts w:ascii="黑体;SimHei" w:hAnsi="黑体;SimHei" w:cs="宋体;SimSun" w:hint="eastAsia" w:eastAsia="黑体;SimHei"/>
          <w:bCs/>
          <w:kern w:val="0"/>
        </w:rPr>
        <w:t>第十九条</w:t>
      </w:r>
      <w:r>
        <w:rPr>
          <w:rFonts w:ascii="仿宋_GB2312" w:hAnsi="仿宋_GB2312" w:cs="宋体;SimSun" w:hint="eastAsia"/>
          <w:b/>
          <w:bCs/>
          <w:kern w:val="0"/>
        </w:rPr>
        <w:t xml:space="preserve">  </w:t>
      </w:r>
      <w:r>
        <w:rPr>
          <w:rFonts w:ascii="仿宋_GB2312" w:hAnsi="仿宋_GB2312" w:cs="宋体;SimSun" w:hint="eastAsia"/>
          <w:bCs/>
          <w:kern w:val="0"/>
        </w:rPr>
        <w:t>施工单位应当按照建筑节能设计文件和技术规范施工，不得擅自改变建筑节能设计。</w:t>
      </w:r>
      <w:r>
        <w:rPr>
          <w:rFonts w:cs="宋体;SimSun" w:ascii="仿宋_GB2312" w:hAnsi="仿宋_GB2312"/>
          <w:bCs/>
          <w:kern w:val="0"/>
        </w:rPr>
        <w:br/>
      </w:r>
      <w:r>
        <w:rPr>
          <w:rFonts w:cs="宋体;SimSun" w:hint="eastAsia" w:ascii="仿宋_GB2312" w:hAnsi="仿宋_GB2312"/>
          <w:bCs/>
          <w:kern w:val="0"/>
        </w:rPr>
        <w:t xml:space="preserve">    </w:t>
      </w:r>
      <w:r>
        <w:rPr>
          <w:rFonts w:ascii="黑体;SimHei" w:hAnsi="黑体;SimHei" w:cs="宋体;SimSun" w:hint="eastAsia" w:eastAsia="黑体;SimHei"/>
          <w:bCs/>
          <w:kern w:val="0"/>
        </w:rPr>
        <w:t>第二十条</w:t>
      </w:r>
      <w:r>
        <w:rPr>
          <w:rFonts w:ascii="仿宋_GB2312" w:hAnsi="仿宋_GB2312" w:cs="宋体;SimSun" w:hint="eastAsia"/>
          <w:b/>
          <w:bCs/>
          <w:kern w:val="0"/>
        </w:rPr>
        <w:t xml:space="preserve">  </w:t>
      </w:r>
      <w:r>
        <w:rPr>
          <w:rFonts w:ascii="仿宋_GB2312" w:hAnsi="仿宋_GB2312" w:cs="宋体;SimSun" w:hint="eastAsia"/>
          <w:bCs/>
          <w:kern w:val="0"/>
        </w:rPr>
        <w:t>监理单位应当按照建筑节能设计文件进行监理。凡不符合建筑节能要求或者不合格的节能技术、产品、建筑构配件、设备和器具，不得允许在建筑工程中使用。</w:t>
      </w:r>
    </w:p>
    <w:p>
      <w:pPr>
        <w:pStyle w:val="Normal"/>
        <w:widowControl/>
        <w:ind w:firstLineChars="200" w:startChars="0" w:start="0" w:endChars="0" w:end="0"/>
        <w:rPr/>
      </w:pPr>
      <w:r>
        <w:rPr>
          <w:rFonts w:ascii="黑体;SimHei" w:hAnsi="黑体;SimHei" w:cs="宋体;SimSun" w:hint="eastAsia" w:eastAsia="黑体;SimHei"/>
          <w:bCs/>
          <w:kern w:val="0"/>
        </w:rPr>
        <w:t>第二十一条</w:t>
      </w:r>
      <w:r>
        <w:rPr>
          <w:rFonts w:ascii="仿宋_GB2312" w:hAnsi="仿宋_GB2312" w:cs="宋体;SimSun" w:hint="eastAsia"/>
          <w:b/>
          <w:bCs/>
          <w:kern w:val="0"/>
        </w:rPr>
        <w:t xml:space="preserve">  </w:t>
      </w:r>
      <w:r>
        <w:rPr>
          <w:rFonts w:ascii="仿宋_GB2312" w:hAnsi="仿宋_GB2312" w:cs="宋体;SimSun" w:hint="eastAsia"/>
          <w:bCs/>
          <w:kern w:val="0"/>
        </w:rPr>
        <w:t>建设单位在实施建筑工程保温体系隐蔽工程前，应当按照建筑节能工程施工验收规范组织进行建筑工程节能专项验收，形成节能工程竣工验收报告，报墙改节能管理机构备案</w:t>
      </w:r>
      <w:r>
        <w:rPr>
          <w:rFonts w:ascii="仿宋_GB2312" w:hAnsi="仿宋_GB2312" w:cs="宋体;SimSun" w:hint="eastAsia"/>
          <w:kern w:val="0"/>
        </w:rPr>
        <w:t>。</w:t>
      </w:r>
    </w:p>
    <w:p>
      <w:pPr>
        <w:pStyle w:val="Normal"/>
        <w:widowControl/>
        <w:ind w:firstLineChars="199" w:startChars="0" w:start="0" w:endChars="0" w:end="0"/>
        <w:rPr>
          <w:rFonts w:ascii="仿宋_GB2312" w:hAnsi="仿宋_GB2312" w:cs="宋体;SimSun" w:hint="eastAsia"/>
          <w:bCs/>
          <w:kern w:val="0"/>
        </w:rPr>
      </w:pPr>
      <w:r>
        <w:rPr>
          <w:rFonts w:ascii="黑体;SimHei" w:hAnsi="黑体;SimHei" w:cs="宋体;SimSun" w:hint="eastAsia" w:eastAsia="黑体;SimHei"/>
          <w:bCs/>
          <w:kern w:val="0"/>
        </w:rPr>
        <w:t xml:space="preserve">第二十二条  </w:t>
      </w:r>
      <w:r>
        <w:rPr>
          <w:rFonts w:ascii="仿宋_GB2312" w:hAnsi="仿宋_GB2312" w:cs="仿宋" w:hint="eastAsia"/>
        </w:rPr>
        <w:t>使用新型墙体材料的建筑工程，根据国家规定范围应当对建筑能效进行测评、申请标识的，建设单位或者所有权人应当对建筑能效进行测评、申请标识，并予以公示。</w:t>
      </w:r>
    </w:p>
    <w:p>
      <w:pPr>
        <w:pStyle w:val="Normal"/>
        <w:widowControl/>
        <w:ind w:firstLineChars="200" w:startChars="0" w:start="0" w:endChars="0" w:end="0"/>
        <w:rPr/>
      </w:pPr>
      <w:r>
        <w:rPr>
          <w:rFonts w:ascii="黑体;SimHei" w:hAnsi="黑体;SimHei" w:cs="宋体;SimSun" w:hint="eastAsia" w:eastAsia="黑体;SimHei"/>
          <w:kern w:val="0"/>
        </w:rPr>
        <w:t>第二十三条</w:t>
      </w:r>
      <w:r>
        <w:rPr>
          <w:rFonts w:ascii="仿宋_GB2312" w:hAnsi="仿宋_GB2312" w:cs="宋体;SimSun" w:hint="eastAsia"/>
          <w:b/>
          <w:kern w:val="0"/>
        </w:rPr>
        <w:t xml:space="preserve">  </w:t>
      </w:r>
      <w:r>
        <w:rPr>
          <w:rFonts w:ascii="仿宋_GB2312" w:hAnsi="仿宋_GB2312" w:cs="宋体;SimSun" w:hint="eastAsia"/>
          <w:bCs/>
          <w:kern w:val="0"/>
        </w:rPr>
        <w:t>对</w:t>
      </w:r>
      <w:r>
        <w:rPr>
          <w:rFonts w:ascii="仿宋_GB2312" w:hAnsi="仿宋_GB2312" w:cs="宋体;SimSun" w:hint="eastAsia"/>
          <w:kern w:val="0"/>
        </w:rPr>
        <w:t>未达到建筑节能标准的既有建筑应当逐步进行围护结构和采暖供热、空调通风、供电照明等用能系统的节能改造。</w:t>
      </w:r>
    </w:p>
    <w:p>
      <w:pPr>
        <w:pStyle w:val="Normal"/>
        <w:widowControl/>
        <w:ind w:firstLineChars="200" w:startChars="0" w:start="0" w:endChars="0" w:end="0"/>
        <w:rPr>
          <w:rFonts w:ascii="仿宋_GB2312" w:hAnsi="仿宋_GB2312" w:cs="宋体;SimSun" w:hint="eastAsia"/>
          <w:kern w:val="0"/>
        </w:rPr>
      </w:pPr>
      <w:r>
        <w:rPr>
          <w:rFonts w:ascii="仿宋_GB2312" w:hAnsi="仿宋_GB2312" w:cs="宋体;SimSun" w:hint="eastAsia"/>
          <w:kern w:val="0"/>
        </w:rPr>
        <w:t>大型公共建筑应当作为既有建筑节能改造的重点。</w:t>
      </w:r>
    </w:p>
    <w:p>
      <w:pPr>
        <w:pStyle w:val="Normal"/>
        <w:widowControl/>
        <w:ind w:firstLineChars="200" w:startChars="0" w:start="0" w:endChars="0" w:end="0"/>
        <w:rPr>
          <w:rFonts w:ascii="仿宋_GB2312" w:hAnsi="仿宋_GB2312" w:cs="宋体;SimSun" w:hint="eastAsia"/>
          <w:kern w:val="0"/>
        </w:rPr>
      </w:pPr>
      <w:r>
        <w:rPr>
          <w:rFonts w:ascii="仿宋_GB2312" w:hAnsi="仿宋_GB2312" w:cs="宋体;SimSun" w:hint="eastAsia"/>
          <w:kern w:val="0"/>
        </w:rPr>
        <w:t>对既有建筑实施大型修缮的，应当同步进行节能改造。</w:t>
      </w:r>
    </w:p>
    <w:p>
      <w:pPr>
        <w:pStyle w:val="Normal"/>
        <w:widowControl/>
        <w:ind w:firstLineChars="200" w:startChars="0" w:start="0" w:endChars="0" w:end="0"/>
        <w:rPr/>
      </w:pPr>
      <w:r>
        <w:rPr>
          <w:rFonts w:ascii="黑体;SimHei" w:hAnsi="黑体;SimHei" w:cs="宋体;SimSun" w:hint="eastAsia" w:eastAsia="黑体;SimHei"/>
          <w:kern w:val="0"/>
        </w:rPr>
        <w:t>第二十四条</w:t>
      </w:r>
      <w:r>
        <w:rPr>
          <w:rFonts w:ascii="仿宋_GB2312" w:hAnsi="仿宋_GB2312" w:cs="宋体;SimSun" w:hint="eastAsia"/>
          <w:b/>
          <w:kern w:val="0"/>
        </w:rPr>
        <w:t xml:space="preserve">  </w:t>
      </w:r>
      <w:r>
        <w:rPr>
          <w:rFonts w:ascii="仿宋_GB2312" w:hAnsi="仿宋_GB2312" w:cs="宋体;SimSun" w:hint="eastAsia"/>
          <w:kern w:val="0"/>
        </w:rPr>
        <w:t>市、县（市）人民政府以及有关部门应当制定激励政策，鼓励多元化、多渠道投资既有建筑节能改造。</w:t>
      </w:r>
    </w:p>
    <w:p>
      <w:pPr>
        <w:pStyle w:val="Normal"/>
        <w:widowControl/>
        <w:spacing w:lineRule="exact" w:line="560"/>
        <w:ind w:firstLineChars="199" w:startChars="0" w:start="0" w:endChars="0" w:end="0"/>
        <w:rPr/>
      </w:pPr>
      <w:r>
        <w:rPr>
          <w:rFonts w:ascii="黑体;SimHei" w:hAnsi="黑体;SimHei" w:cs="宋体;SimSun" w:hint="eastAsia" w:eastAsia="黑体;SimHei"/>
          <w:kern w:val="0"/>
        </w:rPr>
        <w:t xml:space="preserve">第二十五条 </w:t>
      </w:r>
      <w:r>
        <w:rPr>
          <w:rFonts w:ascii="仿宋_GB2312" w:hAnsi="仿宋_GB2312" w:cs="宋体;SimSun" w:hint="eastAsia"/>
          <w:b/>
          <w:kern w:val="0"/>
        </w:rPr>
        <w:t xml:space="preserve"> </w:t>
      </w:r>
      <w:r>
        <w:rPr>
          <w:rFonts w:ascii="仿宋_GB2312" w:hAnsi="仿宋_GB2312" w:cs="宋体;SimSun" w:hint="eastAsia"/>
          <w:bCs/>
          <w:kern w:val="0"/>
        </w:rPr>
        <w:t>对</w:t>
      </w:r>
      <w:r>
        <w:rPr>
          <w:rFonts w:ascii="仿宋_GB2312" w:hAnsi="仿宋_GB2312" w:cs="宋体;SimSun" w:hint="eastAsia"/>
          <w:kern w:val="0"/>
        </w:rPr>
        <w:t>既有建筑实施节能改造后，应当委托具有相应资质的建筑节能测评机构进行建筑物能耗情况测评。不符合建筑节能标准的，应当进行整改。</w:t>
      </w:r>
    </w:p>
    <w:p>
      <w:pPr>
        <w:pStyle w:val="Normal"/>
        <w:widowControl/>
        <w:spacing w:lineRule="exact" w:line="560"/>
        <w:ind w:firstLineChars="199" w:startChars="0" w:start="0" w:endChars="0" w:end="0"/>
        <w:rPr>
          <w:rFonts w:ascii="仿宋_GB2312" w:hAnsi="仿宋_GB2312" w:cs="宋体;SimSun" w:hint="eastAsia"/>
          <w:bCs/>
          <w:kern w:val="0"/>
        </w:rPr>
      </w:pPr>
      <w:r>
        <w:rPr>
          <w:rFonts w:ascii="黑体;SimHei" w:hAnsi="黑体;SimHei" w:cs="宋体;SimSun" w:hint="eastAsia" w:eastAsia="黑体;SimHei"/>
          <w:bCs/>
          <w:kern w:val="0"/>
        </w:rPr>
        <w:t>第二十六条</w:t>
      </w:r>
      <w:r>
        <w:rPr>
          <w:rFonts w:ascii="仿宋_GB2312" w:hAnsi="仿宋_GB2312" w:cs="宋体;SimSun" w:hint="eastAsia"/>
          <w:b/>
          <w:bCs/>
          <w:kern w:val="0"/>
        </w:rPr>
        <w:t xml:space="preserve">  </w:t>
      </w:r>
      <w:r>
        <w:rPr>
          <w:rFonts w:ascii="仿宋_GB2312" w:hAnsi="仿宋_GB2312" w:cs="宋体;SimSun" w:hint="eastAsia"/>
          <w:bCs/>
          <w:kern w:val="0"/>
        </w:rPr>
        <w:t>房地产开发企业应当将所售商品房的能源消耗指标、节能措施以及保护要求、保温工程质量保修期等信息在销售现场显著位置予以公示，并在商品房买卖合同和住宅质量保证书、住宅使用说明书中予以载明。公示或者载明的基本信息应当真实、可靠。</w:t>
      </w:r>
    </w:p>
    <w:p>
      <w:pPr>
        <w:pStyle w:val="Normal"/>
        <w:widowControl/>
        <w:spacing w:lineRule="exact" w:line="560"/>
        <w:ind w:firstLineChars="199" w:startChars="0" w:start="0" w:endChars="0" w:end="0"/>
        <w:rPr/>
      </w:pPr>
      <w:r>
        <w:rPr>
          <w:rFonts w:ascii="黑体;SimHei" w:hAnsi="黑体;SimHei" w:hint="eastAsia" w:eastAsia="黑体;SimHei"/>
        </w:rPr>
        <w:t>第二十七条</w:t>
      </w:r>
      <w:r>
        <w:rPr>
          <w:rFonts w:ascii="仿宋_GB2312" w:hAnsi="仿宋_GB2312" w:hint="eastAsia"/>
          <w:b/>
        </w:rPr>
        <w:t xml:space="preserve">  </w:t>
      </w:r>
      <w:r>
        <w:rPr>
          <w:rFonts w:ascii="仿宋_GB2312" w:hAnsi="仿宋_GB2312" w:hint="eastAsia"/>
        </w:rPr>
        <w:t>采暖供热、空调制冷制热、照明等运行管理单位应当做好建筑物用能系统的运行管理工作，保证用能系统的运行符合国家标准。对超过用能指标或者未达到室内环境标准的，应当进行整改。</w:t>
      </w:r>
    </w:p>
    <w:p>
      <w:pPr>
        <w:pStyle w:val="Normal"/>
        <w:widowControl/>
        <w:spacing w:lineRule="exact" w:line="560"/>
        <w:ind w:firstLineChars="199" w:startChars="0" w:start="0" w:endChars="0" w:end="0"/>
        <w:rPr/>
      </w:pPr>
      <w:r>
        <w:rPr>
          <w:rFonts w:ascii="黑体;SimHei" w:hAnsi="黑体;SimHei" w:cs="宋体;SimSun" w:hint="eastAsia" w:eastAsia="黑体;SimHei"/>
          <w:bCs/>
          <w:kern w:val="0"/>
        </w:rPr>
        <w:t>第二十八条</w:t>
      </w:r>
      <w:r>
        <w:rPr>
          <w:rFonts w:ascii="仿宋_GB2312" w:hAnsi="仿宋_GB2312" w:cs="宋体;SimSun" w:hint="eastAsia"/>
          <w:b/>
          <w:bCs/>
          <w:kern w:val="0"/>
        </w:rPr>
        <w:t xml:space="preserve">  </w:t>
      </w:r>
      <w:r>
        <w:rPr>
          <w:rFonts w:ascii="仿宋_GB2312" w:hAnsi="仿宋_GB2312" w:cs="宋体;SimSun" w:hint="eastAsia"/>
          <w:bCs/>
          <w:kern w:val="0"/>
        </w:rPr>
        <w:t>房屋产权人或者使用人在日常使用和装修建筑物时，不得损坏建筑物围护结构保温层和室内采暖系统。造成损坏的，应当负责修复。</w:t>
      </w:r>
    </w:p>
    <w:p>
      <w:pPr>
        <w:pStyle w:val="Normal"/>
        <w:widowControl/>
        <w:spacing w:lineRule="exact" w:line="560"/>
        <w:jc w:val="center"/>
        <w:rPr>
          <w:rFonts w:ascii="黑体;SimHei" w:hAnsi="黑体;SimHei" w:eastAsia="黑体;SimHei" w:cs="宋体;SimSun" w:hint="eastAsia"/>
          <w:bCs/>
          <w:kern w:val="0"/>
        </w:rPr>
      </w:pPr>
      <w:r>
        <w:rPr>
          <w:rFonts w:eastAsia="黑体;SimHei" w:cs="宋体;SimSun" w:hint="eastAsia" w:ascii="黑体;SimHei" w:hAnsi="黑体;SimHei"/>
          <w:bCs/>
          <w:kern w:val="0"/>
        </w:rPr>
      </w:r>
    </w:p>
    <w:p>
      <w:pPr>
        <w:pStyle w:val="Normal"/>
        <w:widowControl/>
        <w:spacing w:lineRule="exact" w:line="560"/>
        <w:jc w:val="center"/>
        <w:rPr/>
      </w:pPr>
      <w:r>
        <w:rPr>
          <w:rFonts w:ascii="黑体;SimHei" w:hAnsi="黑体;SimHei" w:cs="宋体;SimSun" w:hint="eastAsia" w:eastAsia="黑体;SimHei"/>
          <w:bCs/>
          <w:kern w:val="0"/>
        </w:rPr>
        <w:t>第四章  法律责任</w:t>
      </w:r>
    </w:p>
    <w:p>
      <w:pPr>
        <w:pStyle w:val="Normal"/>
        <w:widowControl/>
        <w:spacing w:lineRule="exact" w:line="560"/>
        <w:jc w:val="center"/>
        <w:rPr>
          <w:rFonts w:ascii="黑体;SimHei" w:hAnsi="黑体;SimHei" w:eastAsia="黑体;SimHei" w:cs="宋体;SimSun" w:hint="eastAsia"/>
          <w:bCs/>
          <w:kern w:val="0"/>
        </w:rPr>
      </w:pPr>
      <w:r>
        <w:rPr>
          <w:rFonts w:eastAsia="黑体;SimHei" w:cs="宋体;SimSun" w:hint="eastAsia" w:ascii="黑体;SimHei" w:hAnsi="黑体;SimHei"/>
          <w:bCs/>
          <w:kern w:val="0"/>
        </w:rPr>
      </w:r>
    </w:p>
    <w:p>
      <w:pPr>
        <w:pStyle w:val="Normal"/>
        <w:widowControl/>
        <w:spacing w:lineRule="exact" w:line="560"/>
        <w:ind w:firstLineChars="199" w:startChars="0" w:start="0" w:endChars="0" w:end="0"/>
        <w:rPr/>
      </w:pPr>
      <w:r>
        <w:rPr>
          <w:rFonts w:ascii="黑体;SimHei" w:hAnsi="黑体;SimHei" w:cs="宋体;SimSun" w:hint="eastAsia" w:eastAsia="黑体;SimHei"/>
          <w:bCs/>
          <w:kern w:val="0"/>
        </w:rPr>
        <w:t>第二十九条</w:t>
      </w:r>
      <w:r>
        <w:rPr>
          <w:rFonts w:ascii="仿宋_GB2312" w:hAnsi="仿宋_GB2312" w:cs="宋体;SimSun" w:hint="eastAsia"/>
          <w:b/>
          <w:bCs/>
          <w:kern w:val="0"/>
        </w:rPr>
        <w:t xml:space="preserve">  </w:t>
      </w:r>
      <w:r>
        <w:rPr>
          <w:rFonts w:ascii="仿宋_GB2312" w:hAnsi="仿宋_GB2312" w:cs="宋体;SimSun" w:hint="eastAsia"/>
          <w:bCs/>
          <w:kern w:val="0"/>
        </w:rPr>
        <w:t>违反本条例规定，有下列情形之一的，由建设主管部门按照以下规定处罚：</w:t>
      </w:r>
    </w:p>
    <w:p>
      <w:pPr>
        <w:pStyle w:val="Normal"/>
        <w:widowControl/>
        <w:spacing w:lineRule="exact" w:line="560"/>
        <w:ind w:firstLineChars="200" w:startChars="0" w:start="0" w:endChars="0" w:end="0"/>
        <w:rPr/>
      </w:pPr>
      <w:r>
        <w:rPr>
          <w:rFonts w:ascii="仿宋_GB2312" w:hAnsi="仿宋_GB2312" w:cs="宋体;SimSun" w:hint="eastAsia"/>
          <w:bCs/>
          <w:kern w:val="0"/>
        </w:rPr>
        <w:t>（一）企业新建、扩建、改建实心黏土砖生产设施、扩大生产规模或者使用客土生产实心黏土砖的</w:t>
      </w:r>
      <w:r>
        <w:rPr>
          <w:rFonts w:ascii="仿宋_GB2312" w:hAnsi="仿宋_GB2312" w:cs="宋体;SimSun" w:hint="eastAsia"/>
          <w:kern w:val="0"/>
          <w:szCs w:val="21"/>
        </w:rPr>
        <w:t>，</w:t>
      </w:r>
      <w:r>
        <w:rPr>
          <w:rFonts w:ascii="仿宋_GB2312" w:hAnsi="仿宋_GB2312" w:cs="宋体;SimSun" w:hint="eastAsia"/>
          <w:bCs/>
          <w:kern w:val="0"/>
        </w:rPr>
        <w:t>责令改正；</w:t>
      </w:r>
      <w:r>
        <w:rPr>
          <w:rFonts w:ascii="仿宋_GB2312" w:hAnsi="仿宋_GB2312" w:cs="宋体;SimSun" w:hint="eastAsia"/>
          <w:kern w:val="0"/>
          <w:szCs w:val="21"/>
        </w:rPr>
        <w:t>逾期不改正的，责令停产停业，并</w:t>
      </w:r>
      <w:r>
        <w:rPr>
          <w:rFonts w:ascii="仿宋_GB2312" w:hAnsi="仿宋_GB2312" w:cs="宋体;SimSun" w:hint="eastAsia"/>
          <w:bCs/>
          <w:kern w:val="0"/>
        </w:rPr>
        <w:t>处以五万元以上十万元以下罚款；</w:t>
      </w:r>
    </w:p>
    <w:p>
      <w:pPr>
        <w:pStyle w:val="Normal"/>
        <w:widowControl/>
        <w:ind w:firstLineChars="200" w:startChars="0" w:start="0" w:endChars="0" w:end="0"/>
        <w:rPr/>
      </w:pPr>
      <w:r>
        <w:rPr>
          <w:rFonts w:ascii="仿宋_GB2312" w:hAnsi="仿宋_GB2312" w:cs="宋体;SimSun" w:hint="eastAsia"/>
          <w:kern w:val="0"/>
        </w:rPr>
        <w:t>（二）建设单位要求设计单位设计使用或者变更设计使用实心黏土砖，要求施工单位使用实心黏土砖进行工程建设的，</w:t>
      </w:r>
      <w:r>
        <w:rPr>
          <w:rFonts w:ascii="仿宋_GB2312" w:hAnsi="仿宋_GB2312" w:cs="宋体;SimSun" w:hint="eastAsia"/>
          <w:bCs/>
          <w:kern w:val="0"/>
        </w:rPr>
        <w:t>责令改正；</w:t>
      </w:r>
      <w:r>
        <w:rPr>
          <w:rFonts w:ascii="仿宋_GB2312" w:hAnsi="仿宋_GB2312" w:cs="宋体;SimSun" w:hint="eastAsia"/>
          <w:kern w:val="0"/>
          <w:szCs w:val="21"/>
        </w:rPr>
        <w:t>逾期不改正的，</w:t>
      </w:r>
      <w:r>
        <w:rPr>
          <w:rFonts w:ascii="仿宋_GB2312" w:hAnsi="仿宋_GB2312" w:cs="宋体;SimSun" w:hint="eastAsia"/>
          <w:kern w:val="0"/>
        </w:rPr>
        <w:t>按照使用实心黏土砖量处以每立方米二百元罚款；</w:t>
      </w:r>
    </w:p>
    <w:p>
      <w:pPr>
        <w:pStyle w:val="Normal"/>
        <w:widowControl/>
        <w:ind w:firstLineChars="200" w:startChars="0" w:start="0" w:endChars="0" w:end="0"/>
        <w:rPr/>
      </w:pPr>
      <w:r>
        <w:rPr>
          <w:rFonts w:ascii="仿宋_GB2312" w:hAnsi="仿宋_GB2312" w:cs="宋体;SimSun" w:hint="eastAsia"/>
          <w:kern w:val="0"/>
        </w:rPr>
        <w:t>（三）设计单位在</w:t>
      </w:r>
      <w:r>
        <w:rPr>
          <w:rFonts w:ascii="仿宋_GB2312" w:hAnsi="仿宋_GB2312" w:cs="宋体;SimSun" w:hint="eastAsia"/>
          <w:bCs/>
          <w:kern w:val="0"/>
        </w:rPr>
        <w:t>建筑工程墙体</w:t>
      </w:r>
      <w:r>
        <w:rPr>
          <w:rFonts w:ascii="仿宋_GB2312" w:hAnsi="仿宋_GB2312" w:cs="宋体;SimSun" w:hint="eastAsia"/>
          <w:kern w:val="0"/>
        </w:rPr>
        <w:t>设计中使用实心黏土砖的，</w:t>
      </w:r>
      <w:r>
        <w:rPr>
          <w:rFonts w:ascii="仿宋_GB2312" w:hAnsi="仿宋_GB2312" w:cs="宋体;SimSun" w:hint="eastAsia"/>
          <w:bCs/>
          <w:kern w:val="0"/>
        </w:rPr>
        <w:t>责令改正；</w:t>
      </w:r>
      <w:r>
        <w:rPr>
          <w:rFonts w:ascii="仿宋_GB2312" w:hAnsi="仿宋_GB2312" w:cs="宋体;SimSun" w:hint="eastAsia"/>
          <w:kern w:val="0"/>
          <w:szCs w:val="21"/>
        </w:rPr>
        <w:t>逾期不改正的，处以五万元以上十万元以下罚款；</w:t>
      </w:r>
    </w:p>
    <w:p>
      <w:pPr>
        <w:pStyle w:val="Normal"/>
        <w:widowControl/>
        <w:ind w:firstLineChars="200" w:startChars="0" w:start="0" w:endChars="0" w:end="0"/>
        <w:rPr/>
      </w:pPr>
      <w:r>
        <w:rPr>
          <w:rFonts w:ascii="仿宋_GB2312" w:hAnsi="仿宋_GB2312" w:cs="宋体;SimSun" w:hint="eastAsia"/>
          <w:kern w:val="0"/>
          <w:szCs w:val="21"/>
        </w:rPr>
        <w:t>（四）</w:t>
      </w:r>
      <w:r>
        <w:rPr>
          <w:rFonts w:ascii="仿宋_GB2312" w:hAnsi="仿宋_GB2312" w:cs="宋体;SimSun" w:hint="eastAsia"/>
          <w:kern w:val="0"/>
        </w:rPr>
        <w:t>施工单位未按照施工图设计文件要求施工，擅自变更设计使用实心黏土砖或者搭建临时建筑设施使用实心黏土砖的</w:t>
      </w:r>
      <w:r>
        <w:rPr>
          <w:rFonts w:ascii="仿宋_GB2312" w:hAnsi="仿宋_GB2312" w:cs="宋体;SimSun" w:hint="eastAsia"/>
          <w:kern w:val="0"/>
          <w:szCs w:val="21"/>
        </w:rPr>
        <w:t>，</w:t>
      </w:r>
      <w:r>
        <w:rPr>
          <w:rFonts w:ascii="仿宋_GB2312" w:hAnsi="仿宋_GB2312" w:cs="宋体;SimSun" w:hint="eastAsia"/>
          <w:bCs/>
          <w:kern w:val="0"/>
        </w:rPr>
        <w:t>责令改正；</w:t>
      </w:r>
      <w:r>
        <w:rPr>
          <w:rFonts w:ascii="仿宋_GB2312" w:hAnsi="仿宋_GB2312" w:cs="宋体;SimSun" w:hint="eastAsia"/>
          <w:kern w:val="0"/>
          <w:szCs w:val="21"/>
        </w:rPr>
        <w:t>逾期不改正的，</w:t>
      </w:r>
      <w:r>
        <w:rPr>
          <w:rFonts w:ascii="仿宋_GB2312" w:hAnsi="仿宋_GB2312" w:cs="宋体;SimSun" w:hint="eastAsia"/>
          <w:kern w:val="0"/>
        </w:rPr>
        <w:t>按照使用实心黏土砖量处以每立方米二百元罚款；</w:t>
      </w:r>
    </w:p>
    <w:p>
      <w:pPr>
        <w:pStyle w:val="Normal"/>
        <w:widowControl/>
        <w:ind w:firstLineChars="200" w:startChars="0" w:start="0" w:endChars="0" w:end="0"/>
        <w:rPr/>
      </w:pPr>
      <w:r>
        <w:rPr>
          <w:rFonts w:ascii="仿宋_GB2312" w:hAnsi="仿宋_GB2312" w:cs="宋体;SimSun" w:hint="eastAsia"/>
          <w:kern w:val="0"/>
        </w:rPr>
        <w:t>（五）施工图设计文件审查机构对违反规定使用实心黏土砖的设计，予以审查通过的，</w:t>
      </w:r>
      <w:r>
        <w:rPr>
          <w:rFonts w:ascii="仿宋_GB2312" w:hAnsi="仿宋_GB2312" w:cs="宋体;SimSun" w:hint="eastAsia"/>
          <w:bCs/>
          <w:kern w:val="0"/>
        </w:rPr>
        <w:t>责令改正；</w:t>
      </w:r>
      <w:r>
        <w:rPr>
          <w:rFonts w:ascii="仿宋_GB2312" w:hAnsi="仿宋_GB2312" w:cs="宋体;SimSun" w:hint="eastAsia"/>
          <w:kern w:val="0"/>
          <w:szCs w:val="21"/>
        </w:rPr>
        <w:t>逾期不改正的，</w:t>
      </w:r>
      <w:r>
        <w:rPr>
          <w:rFonts w:ascii="仿宋_GB2312" w:hAnsi="仿宋_GB2312" w:cs="宋体;SimSun" w:hint="eastAsia"/>
          <w:kern w:val="0"/>
        </w:rPr>
        <w:t>处以三万元以上五万元以下罚款；</w:t>
      </w:r>
    </w:p>
    <w:p>
      <w:pPr>
        <w:pStyle w:val="Normal"/>
        <w:widowControl/>
        <w:ind w:firstLineChars="200" w:startChars="0" w:start="0" w:endChars="0" w:end="0"/>
        <w:rPr>
          <w:rFonts w:ascii="仿宋_GB2312" w:hAnsi="仿宋_GB2312" w:cs="宋体;SimSun" w:hint="eastAsia"/>
          <w:kern w:val="0"/>
        </w:rPr>
      </w:pPr>
      <w:r>
        <w:rPr>
          <w:rFonts w:ascii="仿宋_GB2312" w:hAnsi="仿宋_GB2312" w:cs="Arial" w:hint="eastAsia"/>
          <w:kern w:val="0"/>
        </w:rPr>
        <w:t>（六）监理单位未履行监督职责，允许施工单位使用实心黏土砖施工的，</w:t>
      </w:r>
      <w:r>
        <w:rPr>
          <w:rFonts w:ascii="仿宋_GB2312" w:hAnsi="仿宋_GB2312" w:cs="宋体;SimSun" w:hint="eastAsia"/>
          <w:bCs/>
          <w:kern w:val="0"/>
        </w:rPr>
        <w:t>责令改正；</w:t>
      </w:r>
      <w:r>
        <w:rPr>
          <w:rFonts w:ascii="仿宋_GB2312" w:hAnsi="仿宋_GB2312" w:cs="宋体;SimSun" w:hint="eastAsia"/>
          <w:kern w:val="0"/>
          <w:szCs w:val="21"/>
        </w:rPr>
        <w:t>逾期不改正的，</w:t>
      </w:r>
      <w:r>
        <w:rPr>
          <w:rFonts w:ascii="仿宋_GB2312" w:hAnsi="仿宋_GB2312" w:cs="宋体;SimSun" w:hint="eastAsia"/>
          <w:kern w:val="0"/>
        </w:rPr>
        <w:t>处以三万元以上五万元以下罚款。</w:t>
      </w:r>
    </w:p>
    <w:p>
      <w:pPr>
        <w:pStyle w:val="Normal"/>
        <w:widowControl/>
        <w:ind w:firstLineChars="199" w:startChars="0" w:start="0" w:endChars="0" w:end="0"/>
        <w:rPr>
          <w:rFonts w:ascii="仿宋_GB2312" w:hAnsi="仿宋_GB2312" w:cs="仿宋_GB2312" w:hint="eastAsia"/>
          <w:sz w:val="28"/>
          <w:szCs w:val="28"/>
        </w:rPr>
      </w:pPr>
      <w:r>
        <w:rPr>
          <w:rFonts w:ascii="黑体;SimHei" w:hAnsi="黑体;SimHei" w:cs="宋体;SimSun" w:hint="eastAsia" w:eastAsia="黑体;SimHei"/>
          <w:bCs/>
          <w:kern w:val="0"/>
        </w:rPr>
        <w:t>第三十条</w:t>
      </w:r>
      <w:r>
        <w:rPr>
          <w:rFonts w:ascii="仿宋_GB2312" w:hAnsi="仿宋_GB2312" w:cs="宋体;SimSun" w:hint="eastAsia"/>
          <w:b/>
          <w:bCs/>
          <w:kern w:val="0"/>
        </w:rPr>
        <w:t xml:space="preserve">  </w:t>
      </w:r>
      <w:r>
        <w:rPr>
          <w:rFonts w:ascii="仿宋_GB2312" w:hAnsi="仿宋_GB2312" w:hint="eastAsia"/>
          <w:bCs/>
        </w:rPr>
        <w:t>违反本条例规定，有下列情形之一的，由建设主管部门责令改正，并按照下列规定处罚：</w:t>
      </w:r>
    </w:p>
    <w:p>
      <w:pPr>
        <w:pStyle w:val="Normal"/>
        <w:widowControl/>
        <w:ind w:firstLineChars="199" w:startChars="0" w:start="0" w:endChars="0" w:end="0"/>
        <w:rPr>
          <w:rFonts w:ascii="仿宋_GB2312" w:hAnsi="仿宋_GB2312" w:hint="eastAsia"/>
          <w:bCs/>
        </w:rPr>
      </w:pPr>
      <w:r>
        <w:rPr>
          <w:rFonts w:ascii="仿宋_GB2312" w:hAnsi="仿宋_GB2312" w:hint="eastAsia"/>
          <w:bCs/>
        </w:rPr>
        <w:t>（一）建设单位擅自修改节能设计文件、明示或者暗示施工单位使用不符合建筑节能要求的技术、产品、建筑构配件和器具，降低建筑节能标准的，按照单位工程处以二十万元以上五十万元以下罚款；</w:t>
      </w:r>
    </w:p>
    <w:p>
      <w:pPr>
        <w:pStyle w:val="Normal"/>
        <w:widowControl/>
        <w:spacing w:lineRule="exact" w:line="600"/>
        <w:ind w:firstLine="645" w:end="0"/>
        <w:rPr>
          <w:rFonts w:ascii="仿宋_GB2312" w:hAnsi="仿宋_GB2312" w:cs="宋体;SimSun" w:hint="eastAsia"/>
          <w:bCs/>
          <w:kern w:val="0"/>
        </w:rPr>
      </w:pPr>
      <w:r>
        <w:rPr>
          <w:rFonts w:ascii="仿宋_GB2312" w:hAnsi="仿宋_GB2312" w:cs="宋体;SimSun" w:hint="eastAsia"/>
          <w:bCs/>
          <w:kern w:val="0"/>
        </w:rPr>
        <w:t>（二）设计单位未按照建筑节能强制标准和规范进行设计的，处以十万元以上三十万元以下罚款；</w:t>
      </w:r>
    </w:p>
    <w:p>
      <w:pPr>
        <w:pStyle w:val="Normal"/>
        <w:widowControl/>
        <w:spacing w:lineRule="exact" w:line="600"/>
        <w:ind w:firstLine="645" w:end="0"/>
        <w:rPr>
          <w:rFonts w:ascii="仿宋_GB2312" w:hAnsi="仿宋_GB2312" w:cs="宋体;SimSun" w:hint="eastAsia"/>
          <w:bCs/>
          <w:kern w:val="0"/>
        </w:rPr>
      </w:pPr>
      <w:r>
        <w:rPr>
          <w:rFonts w:ascii="仿宋_GB2312" w:hAnsi="仿宋_GB2312" w:cs="宋体;SimSun" w:hint="eastAsia"/>
          <w:bCs/>
          <w:kern w:val="0"/>
        </w:rPr>
        <w:t>（三）施工图设计文件审查机构将未达到建筑节能设计标准的设计文件审查通过的，按照单位工程处以三万元以上五万元以下罚款；</w:t>
      </w:r>
    </w:p>
    <w:p>
      <w:pPr>
        <w:pStyle w:val="Normal"/>
        <w:widowControl/>
        <w:spacing w:lineRule="exact" w:line="600"/>
        <w:ind w:firstLine="645" w:end="0"/>
        <w:rPr>
          <w:rFonts w:ascii="仿宋_GB2312" w:hAnsi="仿宋_GB2312" w:cs="宋体;SimSun" w:hint="eastAsia"/>
          <w:bCs/>
          <w:kern w:val="0"/>
        </w:rPr>
      </w:pPr>
      <w:r>
        <w:rPr>
          <w:rFonts w:ascii="仿宋_GB2312" w:hAnsi="仿宋_GB2312" w:cs="宋体;SimSun" w:hint="eastAsia"/>
          <w:bCs/>
          <w:kern w:val="0"/>
        </w:rPr>
        <w:t>（四）施工单位未按照建筑节能设计文件和技术规范施工，情节严重的，处以工程合同价款百分之二以上百分之四以下罚款；</w:t>
      </w:r>
    </w:p>
    <w:p>
      <w:pPr>
        <w:pStyle w:val="Normal"/>
        <w:widowControl/>
        <w:spacing w:lineRule="exact" w:line="600"/>
        <w:ind w:firstLineChars="199" w:startChars="0" w:start="0" w:endChars="0" w:end="0"/>
        <w:rPr>
          <w:rFonts w:ascii="仿宋_GB2312" w:hAnsi="仿宋_GB2312" w:cs="宋体;SimSun" w:hint="eastAsia"/>
          <w:kern w:val="0"/>
          <w:szCs w:val="21"/>
        </w:rPr>
      </w:pPr>
      <w:r>
        <w:rPr>
          <w:rFonts w:ascii="仿宋_GB2312" w:hAnsi="仿宋_GB2312" w:cs="宋体;SimSun" w:hint="eastAsia"/>
          <w:kern w:val="0"/>
          <w:szCs w:val="21"/>
        </w:rPr>
        <w:t>（五）监理单位未按照有关规定进行监理</w:t>
      </w:r>
      <w:r>
        <w:rPr>
          <w:rFonts w:cs="宋体;SimSun" w:hint="eastAsia" w:ascii="仿宋_GB2312" w:hAnsi="仿宋_GB2312"/>
          <w:kern w:val="0"/>
          <w:szCs w:val="21"/>
        </w:rPr>
        <w:t>,</w:t>
      </w:r>
      <w:r>
        <w:rPr>
          <w:rFonts w:ascii="仿宋_GB2312" w:hAnsi="仿宋_GB2312" w:cs="宋体;SimSun" w:hint="eastAsia"/>
          <w:kern w:val="0"/>
          <w:szCs w:val="21"/>
        </w:rPr>
        <w:t>允许在建筑工程中使用不符合建筑节能要求或者不合格的节能技术、产品、建筑构配件、设备和器具的，且逾期未改正的，处以十万元以上三十万元以下罚款。</w:t>
      </w:r>
    </w:p>
    <w:p>
      <w:pPr>
        <w:pStyle w:val="Normal"/>
        <w:widowControl/>
        <w:spacing w:lineRule="exact" w:line="600"/>
        <w:ind w:firstLineChars="199" w:startChars="0" w:start="0" w:endChars="0" w:end="0"/>
        <w:rPr>
          <w:rFonts w:ascii="仿宋_GB2312" w:hAnsi="仿宋_GB2312" w:cs="宋体;SimSun" w:hint="eastAsia"/>
          <w:bCs/>
          <w:kern w:val="0"/>
        </w:rPr>
      </w:pPr>
      <w:r>
        <w:rPr>
          <w:rFonts w:ascii="黑体;SimHei" w:hAnsi="黑体;SimHei" w:cs="宋体;SimSun" w:hint="eastAsia" w:eastAsia="黑体;SimHei"/>
          <w:bCs/>
          <w:kern w:val="0"/>
        </w:rPr>
        <w:t xml:space="preserve">第三十一条  </w:t>
      </w:r>
      <w:r>
        <w:rPr>
          <w:rFonts w:ascii="仿宋_GB2312" w:hAnsi="仿宋_GB2312" w:cs="宋体;SimSun" w:hint="eastAsia"/>
          <w:bCs/>
          <w:kern w:val="0"/>
        </w:rPr>
        <w:t>违反本条例规定，有下列情形之一的，由建设主管部门按照以下规定处罚：</w:t>
      </w:r>
    </w:p>
    <w:p>
      <w:pPr>
        <w:pStyle w:val="Normal"/>
        <w:widowControl/>
        <w:spacing w:lineRule="exact" w:line="600"/>
        <w:ind w:firstLineChars="199" w:startChars="0" w:start="0" w:endChars="0" w:end="0"/>
        <w:rPr>
          <w:rFonts w:ascii="仿宋_GB2312" w:hAnsi="仿宋_GB2312" w:cs="宋体;SimSun" w:hint="eastAsia"/>
          <w:bCs/>
          <w:kern w:val="0"/>
        </w:rPr>
      </w:pPr>
      <w:r>
        <w:rPr>
          <w:rFonts w:ascii="仿宋_GB2312" w:hAnsi="仿宋_GB2312" w:cs="宋体;SimSun" w:hint="eastAsia"/>
          <w:bCs/>
          <w:kern w:val="0"/>
        </w:rPr>
        <w:t>（一）建设单位未按照建筑节能施工验收规范组织竣工验收或者验收未达到建筑节能标准的，责令组织验收或者重新组织验收；逾期不整改的，处以工程合同价款百分之二以上百分之四以下罚款；</w:t>
      </w:r>
      <w:r>
        <w:rPr>
          <w:rFonts w:cs="宋体;SimSun" w:ascii="仿宋_GB2312" w:hAnsi="仿宋_GB2312"/>
          <w:bCs/>
          <w:kern w:val="0"/>
        </w:rPr>
        <w:br/>
      </w:r>
      <w:r>
        <w:rPr>
          <w:rFonts w:cs="宋体;SimSun" w:hint="eastAsia" w:ascii="仿宋_GB2312" w:hAnsi="仿宋_GB2312"/>
          <w:bCs/>
          <w:kern w:val="0"/>
        </w:rPr>
        <w:t xml:space="preserve">    </w:t>
      </w:r>
      <w:r>
        <w:rPr>
          <w:rFonts w:ascii="仿宋_GB2312" w:hAnsi="仿宋_GB2312" w:cs="宋体;SimSun" w:hint="eastAsia"/>
          <w:bCs/>
          <w:kern w:val="0"/>
        </w:rPr>
        <w:t>（二）房地产开发企业在销售商品房时，未公示所售商品房的能源消耗指标等信息，或者公示的所售商品房能源消耗指标与实际能源消耗不符的，责令限期改正；逾期未改正的，处以交付使用的房屋销售总额百分之二以下罚款。</w:t>
      </w:r>
    </w:p>
    <w:p>
      <w:pPr>
        <w:pStyle w:val="Normal"/>
        <w:widowControl/>
        <w:ind w:firstLineChars="199" w:startChars="0" w:start="0" w:endChars="0" w:end="0"/>
        <w:rPr>
          <w:rFonts w:ascii="黑体;SimHei" w:hAnsi="黑体;SimHei" w:eastAsia="黑体;SimHei" w:cs="宋体;SimSun" w:hint="eastAsia"/>
          <w:bCs/>
          <w:kern w:val="0"/>
        </w:rPr>
      </w:pPr>
      <w:r>
        <w:rPr>
          <w:rFonts w:ascii="黑体;SimHei" w:hAnsi="黑体;SimHei" w:cs="宋体;SimSun" w:hint="eastAsia" w:eastAsia="黑体;SimHei"/>
          <w:bCs/>
          <w:kern w:val="0"/>
        </w:rPr>
        <w:t>第三十二条</w:t>
      </w:r>
      <w:r>
        <w:rPr>
          <w:rFonts w:ascii="仿宋_GB2312" w:hAnsi="仿宋_GB2312" w:cs="宋体;SimSun" w:hint="eastAsia"/>
          <w:bCs/>
          <w:kern w:val="0"/>
        </w:rPr>
        <w:t xml:space="preserve">  法律、法规对新型墙体材料发展应用和建筑节能管理有规定的，从其规定。</w:t>
      </w:r>
      <w:r>
        <w:rPr>
          <w:rFonts w:cs="宋体;SimSun" w:ascii="仿宋_GB2312" w:hAnsi="仿宋_GB2312"/>
          <w:bCs/>
          <w:kern w:val="0"/>
        </w:rPr>
        <w:br/>
      </w:r>
      <w:r>
        <w:rPr>
          <w:rFonts w:cs="宋体;SimSun" w:hint="eastAsia" w:ascii="仿宋_GB2312" w:hAnsi="仿宋_GB2312"/>
          <w:bCs/>
          <w:kern w:val="0"/>
        </w:rPr>
        <w:t xml:space="preserve">    </w:t>
      </w:r>
      <w:r>
        <w:rPr>
          <w:rFonts w:ascii="黑体;SimHei" w:hAnsi="黑体;SimHei" w:cs="宋体;SimSun" w:hint="eastAsia" w:eastAsia="黑体;SimHei"/>
          <w:bCs/>
          <w:kern w:val="0"/>
        </w:rPr>
        <w:t xml:space="preserve">第三十三条 </w:t>
      </w:r>
      <w:r>
        <w:rPr>
          <w:rFonts w:ascii="仿宋_GB2312" w:hAnsi="仿宋_GB2312" w:cs="宋体;SimSun" w:hint="eastAsia"/>
          <w:b/>
          <w:bCs/>
          <w:kern w:val="0"/>
        </w:rPr>
        <w:t xml:space="preserve"> </w:t>
      </w:r>
      <w:r>
        <w:rPr>
          <w:rFonts w:ascii="仿宋_GB2312" w:hAnsi="仿宋_GB2312" w:cs="宋体;SimSun" w:hint="eastAsia"/>
          <w:bCs/>
          <w:kern w:val="0"/>
        </w:rPr>
        <w:t>建设主管部门和墙改节能管理机构的工作人员玩忽职守、滥用职权、徇私舞弊的，由其所在单位或者上级主管部门给予行政处分；构成犯罪的，依法追究刑事责任。</w:t>
      </w:r>
      <w:r>
        <w:rPr>
          <w:rFonts w:cs="宋体;SimSun" w:ascii="仿宋_GB2312" w:hAnsi="仿宋_GB2312"/>
          <w:bCs/>
          <w:kern w:val="0"/>
        </w:rPr>
        <w:br/>
      </w:r>
    </w:p>
    <w:p>
      <w:pPr>
        <w:pStyle w:val="Normal"/>
        <w:widowControl/>
        <w:jc w:val="center"/>
        <w:rPr/>
      </w:pPr>
      <w:r>
        <w:rPr>
          <w:rFonts w:ascii="黑体;SimHei" w:hAnsi="黑体;SimHei" w:cs="宋体;SimSun" w:hint="eastAsia" w:eastAsia="黑体;SimHei"/>
          <w:bCs/>
          <w:kern w:val="0"/>
        </w:rPr>
        <w:t>第五章  附则</w:t>
      </w:r>
    </w:p>
    <w:p>
      <w:pPr>
        <w:pStyle w:val="Normal"/>
        <w:widowControl/>
        <w:rPr>
          <w:rFonts w:ascii="仿宋_GB2312" w:hAnsi="仿宋_GB2312" w:eastAsia="黑体;SimHei" w:cs="宋体;SimSun" w:hint="eastAsia"/>
          <w:bCs/>
          <w:kern w:val="0"/>
        </w:rPr>
      </w:pPr>
      <w:r>
        <w:rPr>
          <w:rFonts w:eastAsia="黑体;SimHei" w:cs="宋体;SimSun" w:hint="eastAsia" w:ascii="仿宋_GB2312" w:hAnsi="仿宋_GB2312"/>
          <w:bCs/>
          <w:kern w:val="0"/>
        </w:rPr>
      </w:r>
    </w:p>
    <w:p>
      <w:pPr>
        <w:pStyle w:val="Normal"/>
        <w:widowControl/>
        <w:ind w:firstLineChars="199" w:startChars="0" w:start="0" w:endChars="0" w:end="0"/>
        <w:rPr/>
      </w:pPr>
      <w:r>
        <w:rPr>
          <w:rFonts w:ascii="黑体;SimHei" w:hAnsi="黑体;SimHei" w:cs="宋体;SimSun" w:hint="eastAsia" w:eastAsia="黑体;SimHei"/>
          <w:bCs/>
          <w:kern w:val="0"/>
        </w:rPr>
        <w:t>第三十四条</w:t>
      </w:r>
      <w:r>
        <w:rPr>
          <w:rFonts w:ascii="仿宋_GB2312" w:hAnsi="仿宋_GB2312" w:cs="宋体;SimSun" w:hint="eastAsia"/>
          <w:b/>
          <w:bCs/>
          <w:kern w:val="0"/>
        </w:rPr>
        <w:t xml:space="preserve">  </w:t>
      </w:r>
      <w:r>
        <w:rPr>
          <w:rFonts w:ascii="仿宋_GB2312" w:hAnsi="仿宋_GB2312" w:cs="宋体;SimSun" w:hint="eastAsia"/>
          <w:bCs/>
          <w:kern w:val="0"/>
        </w:rPr>
        <w:t>本条例自</w:t>
      </w:r>
      <w:r>
        <w:rPr>
          <w:rFonts w:cs="宋体;SimSun" w:hint="eastAsia" w:ascii="仿宋_GB2312" w:hAnsi="仿宋_GB2312"/>
          <w:bCs/>
          <w:kern w:val="0"/>
        </w:rPr>
        <w:t>2007</w:t>
      </w:r>
      <w:r>
        <w:rPr>
          <w:rFonts w:ascii="仿宋_GB2312" w:hAnsi="仿宋_GB2312" w:cs="宋体;SimSun" w:hint="eastAsia"/>
          <w:bCs/>
          <w:kern w:val="0"/>
        </w:rPr>
        <w:t>年</w:t>
      </w:r>
      <w:r>
        <w:rPr>
          <w:rFonts w:cs="宋体;SimSun" w:hint="eastAsia" w:ascii="仿宋_GB2312" w:hAnsi="仿宋_GB2312"/>
          <w:bCs/>
          <w:kern w:val="0"/>
        </w:rPr>
        <w:t>2</w:t>
      </w:r>
      <w:r>
        <w:rPr>
          <w:rFonts w:ascii="仿宋_GB2312" w:hAnsi="仿宋_GB2312" w:cs="宋体;SimSun" w:hint="eastAsia"/>
          <w:bCs/>
          <w:kern w:val="0"/>
        </w:rPr>
        <w:t>月</w:t>
      </w:r>
      <w:r>
        <w:rPr>
          <w:rFonts w:cs="宋体;SimSun" w:hint="eastAsia" w:ascii="仿宋_GB2312" w:hAnsi="仿宋_GB2312"/>
          <w:bCs/>
          <w:kern w:val="0"/>
        </w:rPr>
        <w:t>1</w:t>
      </w:r>
      <w:r>
        <w:rPr>
          <w:rFonts w:ascii="仿宋_GB2312" w:hAnsi="仿宋_GB2312" w:cs="宋体;SimSun" w:hint="eastAsia"/>
          <w:bCs/>
          <w:kern w:val="0"/>
        </w:rPr>
        <w:t>日起施行。市人民政府</w:t>
      </w:r>
      <w:r>
        <w:rPr>
          <w:rFonts w:hint="eastAsia" w:ascii="仿宋_GB2312" w:hAnsi="仿宋_GB2312"/>
        </w:rPr>
        <w:t>2003</w:t>
      </w:r>
      <w:r>
        <w:rPr>
          <w:rFonts w:ascii="仿宋_GB2312" w:hAnsi="仿宋_GB2312" w:hint="eastAsia"/>
        </w:rPr>
        <w:t>年</w:t>
      </w:r>
      <w:r>
        <w:rPr>
          <w:rFonts w:hint="eastAsia" w:ascii="仿宋_GB2312" w:hAnsi="仿宋_GB2312"/>
        </w:rPr>
        <w:t>2</w:t>
      </w:r>
      <w:r>
        <w:rPr>
          <w:rFonts w:ascii="仿宋_GB2312" w:hAnsi="仿宋_GB2312" w:hint="eastAsia"/>
        </w:rPr>
        <w:t>月</w:t>
      </w:r>
      <w:r>
        <w:rPr>
          <w:rFonts w:hint="eastAsia" w:ascii="仿宋_GB2312" w:hAnsi="仿宋_GB2312"/>
        </w:rPr>
        <w:t>18</w:t>
      </w:r>
      <w:r>
        <w:rPr>
          <w:rFonts w:ascii="仿宋_GB2312" w:hAnsi="仿宋_GB2312" w:hint="eastAsia"/>
        </w:rPr>
        <w:t>日发布的《哈尔滨市墙体材料革新和建筑节能管理办法》同时废止。</w:t>
      </w:r>
    </w:p>
    <w:sectPr>
      <w:footerReference w:type="even" r:id="rId2"/>
      <w:footerReference w:type="default" r:id="rId3"/>
      <w:type w:val="nextPage"/>
      <w:pgSz w:w="11906" w:h="16838"/>
      <w:pgMar w:left="1531" w:right="1531" w:gutter="0" w:header="0" w:top="2098" w:footer="1644" w:bottom="1700"/>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_GB2312">
    <w:charset w:val="86"/>
    <w:family w:val="modern"/>
    <w:pitch w:val="default"/>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10</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515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65151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47.6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2">
    <w:name w:val=" Char Char2"/>
    <w:basedOn w:val="Style14"/>
    <w:qFormat/>
    <w:rPr>
      <w:rFonts w:ascii="宋体;SimSun" w:hAnsi="宋体;SimSun" w:cs="Courier New"/>
      <w:kern w:val="2"/>
      <w:sz w:val="21"/>
      <w:szCs w:val="21"/>
    </w:rPr>
  </w:style>
  <w:style w:type="character" w:styleId="CharChar1">
    <w:name w:val=" Char Char1"/>
    <w:basedOn w:val="Style14"/>
    <w:qFormat/>
    <w:rPr>
      <w:kern w:val="2"/>
      <w:sz w:val="21"/>
      <w:szCs w:val="24"/>
    </w:rPr>
  </w:style>
  <w:style w:type="character" w:styleId="CharChar">
    <w:name w:val=" Char Char"/>
    <w:basedOn w:val="Style14"/>
    <w:qFormat/>
    <w:rPr>
      <w:rFonts w:ascii="仿宋_GB2312" w:hAnsi="仿宋_GB2312" w:eastAsia="仿宋_GB2312" w:cs="宋体;SimSun"/>
      <w:bCs/>
      <w:color w:val="000000"/>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kern w:val="0"/>
      <w:sz w:val="24"/>
    </w:rPr>
  </w:style>
  <w:style w:type="paragraph" w:styleId="Style16">
    <w:name w:val="纯文本"/>
    <w:basedOn w:val="Normal"/>
    <w:qFormat/>
    <w:pPr/>
    <w:rPr>
      <w:rFonts w:ascii="宋体;SimSun" w:hAnsi="宋体;SimSun" w:eastAsia="宋体;SimSun" w:cs="Courier New"/>
      <w:sz w:val="21"/>
      <w:szCs w:val="21"/>
    </w:rPr>
  </w:style>
  <w:style w:type="paragraph" w:styleId="2">
    <w:name w:val="正文文本缩进 2"/>
    <w:basedOn w:val="Normal"/>
    <w:qFormat/>
    <w:pPr>
      <w:spacing w:lineRule="auto" w:line="480" w:before="0" w:after="120"/>
      <w:ind w:firstLineChars="0" w:firstLine="0" w:startChars="200" w:endChars="0" w:end="0"/>
    </w:pPr>
    <w:rPr>
      <w:rFonts w:eastAsia="宋体;SimSun"/>
      <w:sz w:val="21"/>
      <w:szCs w:val="24"/>
    </w:rPr>
  </w:style>
  <w:style w:type="paragraph" w:styleId="3">
    <w:name w:val="正文文本缩进 3"/>
    <w:basedOn w:val="Normal"/>
    <w:qFormat/>
    <w:pPr>
      <w:widowControl/>
      <w:spacing w:lineRule="exact" w:line="580"/>
      <w:ind w:firstLineChars="200" w:startChars="0" w:start="0" w:endChars="0" w:end="0"/>
    </w:pPr>
    <w:rPr>
      <w:rFonts w:ascii="仿宋_GB2312" w:hAnsi="仿宋_GB2312" w:cs="宋体;SimSun"/>
      <w:bCs/>
      <w:color w:val="000000"/>
      <w:kern w:val="0"/>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User</cp:lastModifiedBy>
  <cp:lastPrinted>2013-03-27T10:45:00Z</cp:lastPrinted>
  <dcterms:modified xsi:type="dcterms:W3CDTF">2020-11-02T11:17:00Z</dcterms:modified>
  <cp:revision>21</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2052-10.8.0.5838</vt:lpwstr>
  </property>
</Properties>
</file>