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方正小标宋简体" w:hAnsi="方正小标宋简体" w:eastAsia="方正小标宋简体" w:cs="方正小标宋简体" w:hint="eastAsia"/>
          <w:b w:val="false"/>
          <w:bCs w:val="false"/>
          <w:color w:val="000000"/>
          <w:sz w:val="44"/>
          <w:szCs w:val="44"/>
          <w:u w:val="none"/>
          <w:shd w:fill="FFFFFF" w:val="clear"/>
        </w:rPr>
      </w:pPr>
      <w:r>
        <w:rPr>
          <w:rFonts w:cs="方正小标宋简体"/>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方正小标宋简体" w:hAnsi="方正小标宋简体" w:eastAsia="方正小标宋简体" w:cs="方正小标宋简体"/>
          <w:b w:val="false"/>
          <w:bCs w:val="false"/>
          <w:color w:val="000000"/>
          <w:sz w:val="44"/>
          <w:szCs w:val="44"/>
          <w:u w:val="none"/>
          <w:shd w:fill="FFFFFF" w:val="clear"/>
        </w:rPr>
      </w:pPr>
      <w:r>
        <w:rPr>
          <w:rStyle w:val="Strong"/>
          <w:rFonts w:ascii="方正小标宋简体" w:hAnsi="方正小标宋简体" w:cs="方正小标宋简体" w:hint="eastAsia" w:eastAsia="方正小标宋简体"/>
          <w:b w:val="false"/>
          <w:bCs w:val="false"/>
          <w:color w:val="000000"/>
          <w:sz w:val="44"/>
          <w:szCs w:val="44"/>
          <w:u w:val="none"/>
          <w:shd w:fill="FFFFFF" w:val="clear"/>
        </w:rPr>
        <w:t>黑龙江省促进大数据发展应用条例</w:t>
      </w:r>
    </w:p>
    <w:p>
      <w:pPr>
        <w:pStyle w:val="Normal"/>
        <w:jc w:val="center"/>
        <w:rPr>
          <w:rStyle w:val="Strong"/>
          <w:rFonts w:ascii="仿宋" w:hAnsi="仿宋" w:eastAsia="仿宋" w:cs="仿宋" w:hint="eastAsia"/>
          <w:b w:val="false"/>
          <w:bCs w:val="false"/>
          <w:color w:val="000000"/>
          <w:sz w:val="44"/>
          <w:szCs w:val="44"/>
          <w:u w:val="none"/>
          <w:shd w:fill="FFFFFF" w:val="clear"/>
        </w:rPr>
      </w:pPr>
      <w:r>
        <w:rPr/>
      </w:r>
    </w:p>
    <w:p>
      <w:pPr>
        <w:pStyle w:val="Normal"/>
        <w:jc w:val="center"/>
        <w:rPr>
          <w:rFonts w:ascii="仿宋_GB2312" w:hAnsi="仿宋_GB2312" w:eastAsia="仿宋_GB2312" w:cs="仿宋_GB2312" w:hint="eastAsia"/>
          <w:sz w:val="36"/>
          <w:szCs w:val="36"/>
          <w:u w:val="none"/>
        </w:rPr>
      </w:pPr>
      <w:r>
        <w:rPr>
          <w:rFonts w:eastAsia="仿宋_GB2312" w:cs="仿宋_GB2312" w:hint="eastAsia" w:ascii="仿宋_GB2312" w:hAnsi="仿宋_GB2312"/>
          <w:sz w:val="36"/>
          <w:szCs w:val="36"/>
          <w:u w:val="none"/>
        </w:rPr>
        <w:t>(202</w:t>
      </w:r>
      <w:r>
        <w:rPr>
          <w:rFonts w:cs="仿宋_GB2312" w:hint="eastAsia" w:ascii="仿宋_GB2312" w:hAnsi="仿宋_GB2312"/>
          <w:sz w:val="36"/>
          <w:szCs w:val="36"/>
          <w:u w:val="none"/>
        </w:rPr>
        <w:t>2</w:t>
      </w:r>
      <w:r>
        <w:rPr>
          <w:rFonts w:ascii="仿宋_GB2312" w:hAnsi="仿宋_GB2312" w:cs="仿宋_GB2312" w:hint="eastAsia"/>
          <w:sz w:val="36"/>
          <w:szCs w:val="36"/>
          <w:u w:val="none"/>
        </w:rPr>
        <w:t>年</w:t>
      </w:r>
      <w:r>
        <w:rPr>
          <w:rFonts w:cs="仿宋_GB2312" w:hint="eastAsia" w:ascii="仿宋_GB2312" w:hAnsi="仿宋_GB2312"/>
          <w:sz w:val="36"/>
          <w:szCs w:val="36"/>
          <w:u w:val="none"/>
        </w:rPr>
        <w:t>5</w:t>
      </w:r>
      <w:r>
        <w:rPr>
          <w:rFonts w:ascii="仿宋_GB2312" w:hAnsi="仿宋_GB2312" w:cs="仿宋_GB2312" w:hint="eastAsia"/>
          <w:sz w:val="36"/>
          <w:szCs w:val="36"/>
          <w:u w:val="none"/>
        </w:rPr>
        <w:t>月</w:t>
      </w:r>
      <w:r>
        <w:rPr>
          <w:rFonts w:cs="仿宋_GB2312" w:hint="eastAsia" w:ascii="仿宋_GB2312" w:hAnsi="仿宋_GB2312"/>
          <w:sz w:val="36"/>
          <w:szCs w:val="36"/>
          <w:u w:val="none"/>
        </w:rPr>
        <w:t>13</w:t>
      </w:r>
      <w:r>
        <w:rPr>
          <w:rFonts w:ascii="仿宋_GB2312" w:hAnsi="仿宋_GB2312" w:cs="仿宋_GB2312" w:hint="eastAsia"/>
          <w:sz w:val="36"/>
          <w:szCs w:val="36"/>
          <w:u w:val="none"/>
        </w:rPr>
        <w:t>日黑龙江省第十三届人民代表大会</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仿宋_GB2312" w:hAnsi="仿宋_GB2312" w:eastAsia="仿宋_GB2312" w:cs="仿宋_GB2312" w:hint="eastAsia"/>
          <w:b w:val="false"/>
          <w:bCs w:val="false"/>
          <w:color w:val="000000"/>
          <w:sz w:val="36"/>
          <w:szCs w:val="36"/>
          <w:u w:val="none"/>
          <w:shd w:fill="FFFFFF" w:val="clear"/>
        </w:rPr>
      </w:pPr>
      <w:r>
        <w:rPr>
          <w:rFonts w:ascii="仿宋_GB2312" w:hAnsi="仿宋_GB2312" w:cs="仿宋_GB2312" w:hint="eastAsia"/>
          <w:sz w:val="36"/>
          <w:szCs w:val="36"/>
          <w:u w:val="none"/>
        </w:rPr>
        <w:t>常务委员会第</w:t>
      </w:r>
      <w:r>
        <w:rPr>
          <w:rFonts w:ascii="仿宋_GB2312" w:hAnsi="仿宋_GB2312" w:cs="仿宋_GB2312" w:hint="eastAsia"/>
          <w:sz w:val="36"/>
          <w:szCs w:val="36"/>
          <w:u w:val="none"/>
        </w:rPr>
        <w:t>三十三</w:t>
      </w:r>
      <w:r>
        <w:rPr>
          <w:rFonts w:ascii="仿宋_GB2312" w:hAnsi="仿宋_GB2312" w:cs="仿宋_GB2312" w:hint="eastAsia"/>
          <w:sz w:val="36"/>
          <w:szCs w:val="36"/>
          <w:u w:val="none"/>
        </w:rPr>
        <w:t>次会议通过</w:t>
      </w:r>
      <w:r>
        <w:rPr>
          <w:rFonts w:eastAsia="仿宋_GB2312" w:cs="仿宋_GB2312" w:hint="eastAsia" w:ascii="仿宋_GB2312" w:hAnsi="仿宋_GB2312"/>
          <w:sz w:val="36"/>
          <w:szCs w:val="36"/>
          <w:u w:val="none"/>
        </w:rPr>
        <w:t>)</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楷体" w:hAnsi="楷体" w:eastAsia="楷体_GB2312" w:cs="楷体" w:hint="eastAsia"/>
          <w:b w:val="false"/>
          <w:bCs w:val="false"/>
          <w:color w:val="000000"/>
          <w:sz w:val="36"/>
          <w:szCs w:val="36"/>
          <w:u w:val="none"/>
          <w:shd w:fill="FFFFFF" w:val="clear"/>
        </w:rPr>
      </w:pPr>
      <w:r>
        <w:rPr/>
      </w:r>
    </w:p>
    <w:p>
      <w:pPr>
        <w:pStyle w:val="Heading1"/>
        <w:keepNext w:val="false"/>
        <w:keepLines w:val="false"/>
        <w:pageBreakBefore w:val="false"/>
        <w:numPr>
          <w:ilvl w:val="0"/>
          <w:numId w:val="0"/>
        </w:numPr>
        <w:kinsoku w:val="true"/>
        <w:overflowPunct w:val="true"/>
        <w:autoSpaceDE w:val="true"/>
        <w:bidi w:val="0"/>
        <w:snapToGrid w:val="true"/>
        <w:spacing w:lineRule="exact" w:line="620" w:before="0" w:after="0"/>
        <w:ind w:hanging="0" w:start="0"/>
        <w:jc w:val="center"/>
        <w:textAlignment w:val="auto"/>
        <w:rPr>
          <w:b w:val="false"/>
          <w:bCs w:val="false"/>
          <w:color w:val="000000"/>
          <w:sz w:val="36"/>
          <w:szCs w:val="36"/>
          <w:u w:val="none"/>
        </w:rPr>
      </w:pPr>
      <w:r>
        <w:rPr>
          <w:rStyle w:val="Strong"/>
          <w:rFonts w:ascii="黑体" w:hAnsi="黑体" w:cs="黑体" w:hint="eastAsia" w:eastAsia="黑体"/>
          <w:b w:val="false"/>
          <w:bCs w:val="false"/>
          <w:color w:val="000000"/>
          <w:sz w:val="36"/>
          <w:szCs w:val="36"/>
          <w:u w:val="none"/>
          <w:shd w:fill="FFFFFF" w:val="clear"/>
        </w:rPr>
        <w:t xml:space="preserve">第一章  </w:t>
      </w:r>
      <w:r>
        <w:rPr>
          <w:rStyle w:val="Strong"/>
          <w:rFonts w:ascii="黑体" w:hAnsi="黑体" w:cs="黑体" w:hint="eastAsia" w:eastAsia="黑体"/>
          <w:b w:val="false"/>
          <w:bCs w:val="false"/>
          <w:color w:val="000000"/>
          <w:sz w:val="36"/>
          <w:szCs w:val="36"/>
          <w:u w:val="none"/>
          <w:shd w:fill="FFFFFF" w:val="clear"/>
        </w:rPr>
        <w:t>总  则</w:t>
      </w:r>
    </w:p>
    <w:p>
      <w:pPr>
        <w:pStyle w:val="Normal"/>
        <w:keepNext w:val="false"/>
        <w:keepLines w:val="false"/>
        <w:pageBreakBefore w:val="false"/>
        <w:kinsoku w:val="true"/>
        <w:overflowPunct w:val="true"/>
        <w:autoSpaceDE w:val="true"/>
        <w:bidi w:val="0"/>
        <w:snapToGrid w:val="true"/>
        <w:spacing w:lineRule="exact" w:line="620"/>
        <w:textAlignment w:val="auto"/>
        <w:rPr>
          <w:b w:val="false"/>
          <w:bCs w:val="false"/>
          <w:color w:val="000000"/>
          <w:sz w:val="36"/>
          <w:szCs w:val="36"/>
          <w:u w:val="none"/>
        </w:rPr>
      </w:pPr>
      <w:r>
        <w:rPr>
          <w:b w:val="false"/>
          <w:bCs w:val="false"/>
          <w:color w:val="000000"/>
          <w:sz w:val="36"/>
          <w:szCs w:val="36"/>
          <w:u w:val="none"/>
        </w:rPr>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b w:val="false"/>
          <w:bCs w:val="false"/>
          <w:color w:val="000000"/>
          <w:kern w:val="0"/>
          <w:sz w:val="36"/>
          <w:szCs w:val="36"/>
          <w:u w:val="none"/>
          <w:shd w:fill="FFFFFF" w:val="clear"/>
          <w:lang w:bidi="ar"/>
        </w:rPr>
      </w:pPr>
      <w:r>
        <w:rPr>
          <w:rFonts w:ascii="黑体" w:hAnsi="黑体" w:cs="黑体" w:hint="eastAsia" w:eastAsia="黑体"/>
          <w:b w:val="false"/>
          <w:bCs w:val="false"/>
          <w:color w:val="000000"/>
          <w:sz w:val="36"/>
          <w:szCs w:val="36"/>
          <w:u w:val="none"/>
        </w:rPr>
        <w:t>第一条</w:t>
      </w:r>
      <w:r>
        <w:rPr>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 xml:space="preserve"> </w:t>
      </w:r>
      <w:r>
        <w:rPr>
          <w:rFonts w:ascii="仿宋" w:hAnsi="仿宋" w:cs="仿宋" w:hint="eastAsia" w:eastAsia="仿宋_GB2312"/>
          <w:b w:val="false"/>
          <w:bCs w:val="false"/>
          <w:color w:val="000000"/>
          <w:kern w:val="0"/>
          <w:sz w:val="36"/>
          <w:szCs w:val="36"/>
          <w:u w:val="none"/>
          <w:shd w:fill="FFFFFF" w:val="clear"/>
          <w:lang w:bidi="ar"/>
        </w:rPr>
        <w:t>为了发挥数据要素作用，加快大数据发展应用，</w:t>
      </w:r>
      <w:r>
        <w:rPr>
          <w:rFonts w:ascii="仿宋" w:hAnsi="仿宋" w:cs="仿宋" w:hint="eastAsia" w:eastAsia="仿宋_GB2312"/>
          <w:b w:val="false"/>
          <w:bCs w:val="false"/>
          <w:color w:val="000000"/>
          <w:kern w:val="0"/>
          <w:sz w:val="36"/>
          <w:szCs w:val="36"/>
          <w:u w:val="none"/>
          <w:shd w:fill="FFFFFF" w:val="clear"/>
          <w:lang w:bidi="ar"/>
        </w:rPr>
        <w:t>推动数字经济发展，</w:t>
      </w:r>
      <w:r>
        <w:rPr>
          <w:rFonts w:ascii="仿宋" w:hAnsi="仿宋" w:cs="仿宋" w:hint="eastAsia" w:eastAsia="仿宋_GB2312"/>
          <w:b w:val="false"/>
          <w:bCs w:val="false"/>
          <w:color w:val="000000"/>
          <w:kern w:val="0"/>
          <w:sz w:val="36"/>
          <w:szCs w:val="36"/>
          <w:u w:val="none"/>
          <w:shd w:fill="FFFFFF" w:val="clear"/>
          <w:lang w:bidi="ar"/>
        </w:rPr>
        <w:t>创新社会治理模式，保障数据安全，根据</w:t>
      </w:r>
      <w:r>
        <w:rPr>
          <w:rFonts w:ascii="仿宋" w:hAnsi="仿宋" w:cs="仿宋" w:hint="eastAsia" w:eastAsia="仿宋_GB2312"/>
          <w:b w:val="false"/>
          <w:bCs w:val="false"/>
          <w:color w:val="000000"/>
          <w:kern w:val="0"/>
          <w:sz w:val="36"/>
          <w:szCs w:val="36"/>
          <w:u w:val="none"/>
          <w:lang w:bidi="ar"/>
        </w:rPr>
        <w:t>《中华人民共和国网络安全</w:t>
      </w:r>
      <w:r>
        <w:rPr>
          <w:rFonts w:ascii="仿宋" w:hAnsi="仿宋" w:cs="仿宋" w:hint="eastAsia" w:eastAsia="仿宋_GB2312"/>
          <w:b w:val="false"/>
          <w:bCs w:val="false"/>
          <w:color w:val="000000"/>
          <w:sz w:val="36"/>
          <w:szCs w:val="36"/>
          <w:u w:val="none"/>
          <w:shd w:fill="FFFFFF" w:val="clear"/>
        </w:rPr>
        <w:t>法》、《中华人民共和国个人信息保护法》、《中华人民共和国数据安全法》等有</w:t>
      </w:r>
      <w:r>
        <w:rPr>
          <w:rFonts w:ascii="仿宋" w:hAnsi="仿宋" w:cs="仿宋" w:hint="eastAsia" w:eastAsia="仿宋_GB2312"/>
          <w:b w:val="false"/>
          <w:bCs w:val="false"/>
          <w:color w:val="000000"/>
          <w:kern w:val="0"/>
          <w:sz w:val="36"/>
          <w:szCs w:val="36"/>
          <w:u w:val="none"/>
          <w:shd w:fill="FFFFFF" w:val="clear"/>
          <w:lang w:bidi="ar"/>
        </w:rPr>
        <w:t>关法律、行政法规，结合本省实际，制定本条例。</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第二条</w:t>
      </w:r>
      <w:r>
        <w:rPr>
          <w:rFonts w:hint="eastAsia"/>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本省行政区域内大数据管理应用、</w:t>
      </w:r>
      <w:r>
        <w:rPr>
          <w:rFonts w:ascii="仿宋" w:hAnsi="仿宋" w:cs="仿宋" w:hint="eastAsia" w:eastAsia="仿宋_GB2312"/>
          <w:b w:val="false"/>
          <w:bCs w:val="false"/>
          <w:color w:val="000000"/>
          <w:sz w:val="36"/>
          <w:szCs w:val="36"/>
          <w:u w:val="none"/>
        </w:rPr>
        <w:t>促进</w:t>
      </w:r>
      <w:r>
        <w:rPr>
          <w:rFonts w:ascii="仿宋" w:hAnsi="仿宋" w:cs="仿宋" w:hint="eastAsia" w:eastAsia="仿宋_GB2312"/>
          <w:b w:val="false"/>
          <w:bCs w:val="false"/>
          <w:color w:val="000000"/>
          <w:sz w:val="36"/>
          <w:szCs w:val="36"/>
          <w:u w:val="none"/>
          <w:shd w:fill="FFFFFF" w:val="clear"/>
        </w:rPr>
        <w:t>发展、安全保护以及相关活动，适用本条例。</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hint="eastAsia"/>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本条例所称大数据，是指以容量大、类型多、速度快、精度准、价值高为主要特征的数据集合，包含公共数据和非公共数据，以及对数据集合开发利用形成的新技术和新业态。</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hint="eastAsia"/>
          <w:b w:val="false"/>
          <w:bCs w:val="false"/>
          <w:color w:val="000000"/>
          <w:sz w:val="36"/>
          <w:szCs w:val="36"/>
          <w:u w:val="none"/>
        </w:rPr>
        <w:t>本条例所称公共数据，是指国家机关</w:t>
      </w:r>
      <w:r>
        <w:rPr>
          <w:rFonts w:ascii="仿宋" w:hAnsi="仿宋" w:cs="仿宋" w:hint="eastAsia"/>
          <w:b w:val="false"/>
          <w:bCs w:val="false"/>
          <w:color w:val="000000"/>
          <w:sz w:val="36"/>
          <w:szCs w:val="36"/>
          <w:u w:val="none"/>
          <w:shd w:fill="FFFFFF" w:val="clear"/>
        </w:rPr>
        <w:t>和法律、法规</w:t>
      </w:r>
      <w:r>
        <w:rPr>
          <w:rFonts w:hint="eastAsia"/>
          <w:b w:val="false"/>
          <w:bCs w:val="false"/>
          <w:color w:val="000000"/>
          <w:sz w:val="36"/>
          <w:szCs w:val="36"/>
          <w:u w:val="none"/>
        </w:rPr>
        <w:t>授权的具有管理公共事务职能的组织以及供水、供电、供气、供热、通讯、公共交通等公共服务运营单位（以下统称公共管理和服务机构）在依法履职或者提供公共管理和服务过程中收集、产生的，以一定形式记录、保存的各类数据及其衍生数据，包含政务、公益事业单位数据和公用企业数据。</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hint="eastAsia"/>
          <w:b w:val="false"/>
          <w:bCs w:val="false"/>
          <w:color w:val="000000"/>
          <w:sz w:val="36"/>
          <w:szCs w:val="36"/>
          <w:u w:val="none"/>
        </w:rPr>
        <w:t>本条例所称非公共数据，是指公共管理和服务机构以外的自然人、法人和非法人组织依法开展活动所产生、获取或者加工处理的各类数据。</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第三条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本省大数据发展应用应当坚持</w:t>
      </w:r>
      <w:r>
        <w:rPr>
          <w:rStyle w:val="Strong"/>
          <w:rFonts w:ascii="仿宋" w:hAnsi="仿宋" w:cs="仿宋" w:hint="eastAsia" w:eastAsia="仿宋_GB2312"/>
          <w:b w:val="false"/>
          <w:bCs w:val="false"/>
          <w:color w:val="000000"/>
          <w:spacing w:val="-6"/>
          <w:sz w:val="36"/>
          <w:szCs w:val="36"/>
          <w:u w:val="none"/>
        </w:rPr>
        <w:t>规划引领、统筹衔接，共享开放、创新应用，政府引导、市场主导，依法管理、</w:t>
      </w:r>
      <w:r>
        <w:rPr>
          <w:rFonts w:ascii="仿宋" w:hAnsi="仿宋" w:cs="仿宋" w:hint="eastAsia" w:eastAsia="仿宋_GB2312"/>
          <w:b w:val="false"/>
          <w:bCs w:val="false"/>
          <w:color w:val="000000"/>
          <w:spacing w:val="-6"/>
          <w:sz w:val="36"/>
          <w:szCs w:val="36"/>
          <w:u w:val="none"/>
          <w:shd w:fill="FFFFFF" w:val="clear"/>
        </w:rPr>
        <w:t>安全规范的原则。</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Style w:val="Strong"/>
          <w:rFonts w:ascii="仿宋" w:hAnsi="仿宋" w:eastAsia="仿宋_GB2312" w:cs="仿宋"/>
          <w:b w:val="false"/>
          <w:bCs w:val="false"/>
          <w:color w:val="000000"/>
          <w:sz w:val="36"/>
          <w:szCs w:val="36"/>
          <w:u w:val="none"/>
        </w:rPr>
      </w:pPr>
      <w:r>
        <w:rPr>
          <w:rFonts w:ascii="黑体" w:hAnsi="黑体" w:cs="黑体" w:hint="eastAsia" w:eastAsia="黑体"/>
          <w:b w:val="false"/>
          <w:bCs w:val="false"/>
          <w:color w:val="000000"/>
          <w:sz w:val="36"/>
          <w:szCs w:val="36"/>
          <w:u w:val="none"/>
        </w:rPr>
        <w:t>第四条</w:t>
      </w:r>
      <w:r>
        <w:rPr>
          <w:rStyle w:val="Strong"/>
          <w:rFonts w:ascii="楷体" w:hAnsi="楷体" w:cs="楷体" w:hint="eastAsia" w:eastAsia="楷体_GB2312"/>
          <w:b w:val="false"/>
          <w:bCs w:val="false"/>
          <w:color w:val="000000"/>
          <w:sz w:val="36"/>
          <w:szCs w:val="36"/>
          <w:u w:val="none"/>
        </w:rPr>
        <w:t xml:space="preserve"> </w:t>
      </w:r>
      <w:r>
        <w:rPr>
          <w:rStyle w:val="Strong"/>
          <w:rFonts w:ascii="仿宋" w:hAnsi="仿宋" w:cs="楷体" w:hint="eastAsia" w:eastAsia="仿宋_GB2312"/>
          <w:b w:val="false"/>
          <w:bCs w:val="false"/>
          <w:color w:val="000000"/>
          <w:sz w:val="36"/>
          <w:szCs w:val="36"/>
          <w:u w:val="none"/>
        </w:rPr>
        <w:t xml:space="preserve"> </w:t>
      </w:r>
      <w:r>
        <w:rPr>
          <w:rStyle w:val="Strong"/>
          <w:rFonts w:ascii="仿宋" w:hAnsi="仿宋" w:cs="仿宋" w:hint="eastAsia" w:eastAsia="仿宋_GB2312"/>
          <w:b w:val="false"/>
          <w:bCs w:val="false"/>
          <w:color w:val="000000"/>
          <w:sz w:val="36"/>
          <w:szCs w:val="36"/>
          <w:u w:val="none"/>
        </w:rPr>
        <w:t>省人民政府统一领导全省促进大数据发展应用工作，</w:t>
      </w:r>
      <w:r>
        <w:rPr>
          <w:rStyle w:val="Strong"/>
          <w:rFonts w:ascii="仿宋" w:hAnsi="仿宋" w:cs="黑体" w:hint="eastAsia" w:eastAsia="仿宋_GB2312"/>
          <w:b w:val="false"/>
          <w:bCs w:val="false"/>
          <w:color w:val="000000"/>
          <w:sz w:val="36"/>
          <w:szCs w:val="36"/>
          <w:u w:val="none"/>
        </w:rPr>
        <w:t>应当</w:t>
      </w:r>
      <w:r>
        <w:rPr>
          <w:rStyle w:val="Strong"/>
          <w:rFonts w:ascii="仿宋" w:hAnsi="仿宋" w:cs="仿宋" w:hint="eastAsia" w:eastAsia="仿宋_GB2312"/>
          <w:b w:val="false"/>
          <w:bCs w:val="false"/>
          <w:color w:val="000000"/>
          <w:sz w:val="36"/>
          <w:szCs w:val="36"/>
          <w:u w:val="none"/>
        </w:rPr>
        <w:t>建立</w:t>
      </w:r>
      <w:r>
        <w:rPr>
          <w:rFonts w:ascii="仿宋" w:hAnsi="仿宋" w:cs="仿宋" w:hint="eastAsia" w:eastAsia="仿宋_GB2312"/>
          <w:b w:val="false"/>
          <w:bCs w:val="false"/>
          <w:color w:val="000000"/>
          <w:kern w:val="0"/>
          <w:sz w:val="36"/>
          <w:szCs w:val="36"/>
          <w:u w:val="none"/>
          <w:shd w:fill="FFFFFF" w:val="clear"/>
          <w:lang w:bidi="ar"/>
        </w:rPr>
        <w:t>跨层级、跨地域、跨系统、跨部门、跨业务</w:t>
      </w:r>
      <w:r>
        <w:rPr>
          <w:rStyle w:val="Strong"/>
          <w:rFonts w:ascii="仿宋" w:hAnsi="仿宋" w:cs="仿宋" w:hint="eastAsia" w:eastAsia="仿宋_GB2312"/>
          <w:b w:val="false"/>
          <w:bCs w:val="false"/>
          <w:color w:val="000000"/>
          <w:sz w:val="36"/>
          <w:szCs w:val="36"/>
          <w:u w:val="none"/>
        </w:rPr>
        <w:t>的大数据发展应用协同推进机制，统筹规划并加力推动全省数字基础设施建设。设区的市</w:t>
      </w:r>
      <w:r>
        <w:rPr>
          <w:rStyle w:val="Strong"/>
          <w:rFonts w:ascii="仿宋" w:hAnsi="仿宋" w:cs="黑体" w:hint="eastAsia" w:eastAsia="仿宋_GB2312"/>
          <w:b w:val="false"/>
          <w:bCs w:val="false"/>
          <w:color w:val="000000"/>
          <w:sz w:val="36"/>
          <w:szCs w:val="36"/>
          <w:u w:val="none"/>
        </w:rPr>
        <w:t>级</w:t>
      </w:r>
      <w:r>
        <w:rPr>
          <w:rStyle w:val="Strong"/>
          <w:rFonts w:ascii="仿宋" w:hAnsi="仿宋" w:cs="仿宋" w:hint="eastAsia" w:eastAsia="仿宋_GB2312"/>
          <w:b w:val="false"/>
          <w:bCs w:val="false"/>
          <w:color w:val="000000"/>
          <w:sz w:val="36"/>
          <w:szCs w:val="36"/>
          <w:u w:val="none"/>
        </w:rPr>
        <w:t>和县级人民政府</w:t>
      </w:r>
      <w:r>
        <w:rPr>
          <w:rStyle w:val="Strong"/>
          <w:rFonts w:ascii="仿宋" w:hAnsi="仿宋" w:cs="黑体" w:hint="eastAsia" w:eastAsia="仿宋_GB2312"/>
          <w:b w:val="false"/>
          <w:bCs w:val="false"/>
          <w:color w:val="000000"/>
          <w:sz w:val="36"/>
          <w:szCs w:val="36"/>
          <w:u w:val="none"/>
        </w:rPr>
        <w:t>应当加强对</w:t>
      </w:r>
      <w:r>
        <w:rPr>
          <w:rStyle w:val="Strong"/>
          <w:rFonts w:ascii="仿宋" w:hAnsi="仿宋" w:cs="仿宋" w:hint="eastAsia" w:eastAsia="仿宋_GB2312"/>
          <w:b w:val="false"/>
          <w:bCs w:val="false"/>
          <w:color w:val="000000"/>
          <w:sz w:val="36"/>
          <w:szCs w:val="36"/>
          <w:u w:val="none"/>
        </w:rPr>
        <w:t>本行政区域内促进大数据发展应用工作</w:t>
      </w:r>
      <w:r>
        <w:rPr>
          <w:rStyle w:val="Strong"/>
          <w:rFonts w:ascii="仿宋" w:hAnsi="仿宋" w:cs="黑体" w:hint="eastAsia" w:eastAsia="仿宋_GB2312"/>
          <w:b w:val="false"/>
          <w:bCs w:val="false"/>
          <w:color w:val="000000"/>
          <w:sz w:val="36"/>
          <w:szCs w:val="36"/>
          <w:u w:val="none"/>
        </w:rPr>
        <w:t>的领导并组织实施</w:t>
      </w:r>
      <w:r>
        <w:rPr>
          <w:rStyle w:val="Strong"/>
          <w:rFonts w:ascii="仿宋" w:hAnsi="仿宋" w:cs="仿宋" w:hint="eastAsia" w:eastAsia="仿宋_GB2312"/>
          <w:b w:val="false"/>
          <w:bCs w:val="false"/>
          <w:color w:val="000000"/>
          <w:sz w:val="36"/>
          <w:szCs w:val="36"/>
          <w:u w:val="none"/>
        </w:rPr>
        <w:t>。</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Style w:val="Strong"/>
          <w:rFonts w:ascii="仿宋" w:hAnsi="仿宋" w:eastAsia="仿宋_GB2312" w:cs="仿宋" w:hint="eastAsia"/>
          <w:b w:val="false"/>
          <w:bCs w:val="false"/>
          <w:color w:val="000000"/>
          <w:sz w:val="36"/>
          <w:szCs w:val="36"/>
          <w:u w:val="none"/>
        </w:rPr>
      </w:pPr>
      <w:r>
        <w:rPr>
          <w:rStyle w:val="Strong"/>
          <w:rFonts w:ascii="仿宋" w:hAnsi="仿宋" w:cs="仿宋" w:hint="eastAsia" w:eastAsia="仿宋_GB2312"/>
          <w:b w:val="false"/>
          <w:bCs w:val="false"/>
          <w:color w:val="000000"/>
          <w:sz w:val="36"/>
          <w:szCs w:val="36"/>
          <w:u w:val="none"/>
        </w:rPr>
        <w:t>县级以上人民政府应当建立促进大数据发展应用联席会议制度，有关网络数据安全和相关监管工作的会议由网信部门负责召集，有关公共数据管理工作的会议由政务数据管理部门负责召集，有关大数据产业发展的会议由工业和信息化部门负责召集，促进大数据发展应用其他工作的会议由县级以上人民政府确定的部门负责召集。</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Style w:val="Strong"/>
          <w:rFonts w:ascii="仿宋" w:hAnsi="仿宋" w:eastAsia="仿宋_GB2312" w:cs="仿宋"/>
          <w:b w:val="false"/>
          <w:bCs w:val="false"/>
          <w:color w:val="000000"/>
          <w:sz w:val="36"/>
          <w:szCs w:val="36"/>
          <w:u w:val="none"/>
        </w:rPr>
      </w:pPr>
      <w:r>
        <w:rPr>
          <w:rStyle w:val="Strong"/>
          <w:rFonts w:ascii="仿宋" w:hAnsi="仿宋" w:cs="仿宋" w:hint="eastAsia" w:eastAsia="仿宋_GB2312"/>
          <w:b w:val="false"/>
          <w:bCs w:val="false"/>
          <w:color w:val="000000"/>
          <w:sz w:val="36"/>
          <w:szCs w:val="36"/>
          <w:u w:val="none"/>
        </w:rPr>
        <w:t>县级以上人民政府应当将</w:t>
      </w:r>
      <w:r>
        <w:rPr>
          <w:rStyle w:val="Strong"/>
          <w:rFonts w:ascii="仿宋" w:hAnsi="仿宋" w:cs="黑体" w:hint="eastAsia" w:eastAsia="仿宋_GB2312"/>
          <w:b w:val="false"/>
          <w:bCs w:val="false"/>
          <w:color w:val="000000"/>
          <w:sz w:val="36"/>
          <w:szCs w:val="36"/>
          <w:u w:val="none"/>
        </w:rPr>
        <w:t>促进</w:t>
      </w:r>
      <w:r>
        <w:rPr>
          <w:rStyle w:val="Strong"/>
          <w:rFonts w:ascii="仿宋" w:hAnsi="仿宋" w:cs="仿宋" w:hint="eastAsia" w:eastAsia="仿宋_GB2312"/>
          <w:b w:val="false"/>
          <w:bCs w:val="false"/>
          <w:color w:val="000000"/>
          <w:sz w:val="36"/>
          <w:szCs w:val="36"/>
          <w:u w:val="none"/>
        </w:rPr>
        <w:t>大数据发展应用工作纳入国民经济和社会发展规划，制定促进大数据发展应用的政策措施，协调解决</w:t>
      </w:r>
      <w:r>
        <w:rPr>
          <w:rStyle w:val="Strong"/>
          <w:rFonts w:ascii="仿宋" w:hAnsi="仿宋" w:cs="黑体" w:hint="eastAsia" w:eastAsia="仿宋_GB2312"/>
          <w:b w:val="false"/>
          <w:bCs w:val="false"/>
          <w:color w:val="000000"/>
          <w:sz w:val="36"/>
          <w:szCs w:val="36"/>
          <w:u w:val="none"/>
        </w:rPr>
        <w:t>促进</w:t>
      </w:r>
      <w:r>
        <w:rPr>
          <w:rStyle w:val="Strong"/>
          <w:rFonts w:ascii="仿宋" w:hAnsi="仿宋" w:cs="仿宋" w:hint="eastAsia" w:eastAsia="仿宋_GB2312"/>
          <w:b w:val="false"/>
          <w:bCs w:val="false"/>
          <w:color w:val="000000"/>
          <w:sz w:val="36"/>
          <w:szCs w:val="36"/>
          <w:u w:val="none"/>
        </w:rPr>
        <w:t>大数据发展应用的重大问题，所需工作经费纳入本级财政预算。</w:t>
      </w:r>
    </w:p>
    <w:p>
      <w:pPr>
        <w:pStyle w:val="Heading2"/>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hint="eastAsia"/>
          <w:b w:val="false"/>
          <w:bCs w:val="false"/>
          <w:color w:val="000000"/>
          <w:kern w:val="0"/>
          <w:sz w:val="36"/>
          <w:szCs w:val="36"/>
          <w:u w:val="none"/>
          <w:shd w:fill="FFFFFF" w:val="clear"/>
          <w:lang w:bidi="ar"/>
        </w:rPr>
      </w:pPr>
      <w:r>
        <w:rPr>
          <w:rFonts w:ascii="黑体" w:hAnsi="黑体" w:cs="黑体" w:hint="eastAsia" w:eastAsia="黑体"/>
          <w:b w:val="false"/>
          <w:bCs w:val="false"/>
          <w:color w:val="000000"/>
          <w:sz w:val="36"/>
          <w:szCs w:val="36"/>
          <w:u w:val="none"/>
        </w:rPr>
        <w:t>第五条</w:t>
      </w:r>
      <w:r>
        <w:rPr>
          <w:rFonts w:hint="eastAsia"/>
          <w:b w:val="false"/>
          <w:bCs w:val="false"/>
          <w:color w:val="000000"/>
          <w:sz w:val="36"/>
          <w:szCs w:val="36"/>
          <w:u w:val="none"/>
        </w:rPr>
        <w:t xml:space="preserve">  </w:t>
      </w:r>
      <w:r>
        <w:rPr>
          <w:rFonts w:ascii="仿宋" w:hAnsi="仿宋" w:cs="仿宋" w:hint="eastAsia"/>
          <w:b w:val="false"/>
          <w:bCs w:val="false"/>
          <w:color w:val="000000"/>
          <w:sz w:val="36"/>
          <w:szCs w:val="36"/>
          <w:u w:val="none"/>
        </w:rPr>
        <w:t>各级人民政府及其有关部门应当加强大数据发展应用</w:t>
      </w:r>
      <w:r>
        <w:rPr>
          <w:rStyle w:val="Strong"/>
          <w:rFonts w:ascii="仿宋" w:hAnsi="仿宋" w:cs="黑体" w:hint="eastAsia"/>
          <w:b w:val="false"/>
          <w:bCs w:val="false"/>
          <w:color w:val="000000"/>
          <w:sz w:val="36"/>
          <w:szCs w:val="36"/>
          <w:u w:val="none"/>
        </w:rPr>
        <w:t>和</w:t>
      </w:r>
      <w:r>
        <w:rPr>
          <w:rFonts w:ascii="仿宋" w:hAnsi="仿宋" w:cs="仿宋" w:hint="eastAsia"/>
          <w:b w:val="false"/>
          <w:bCs w:val="false"/>
          <w:color w:val="000000"/>
          <w:kern w:val="0"/>
          <w:sz w:val="36"/>
          <w:szCs w:val="36"/>
          <w:u w:val="none"/>
          <w:shd w:fill="FFFFFF" w:val="clear"/>
          <w:lang w:bidi="ar"/>
        </w:rPr>
        <w:t>数据安全知识的宣传教育，提高全社会发展数字经济、保障数据安全的意识和能力。</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_GB2312" w:hint="eastAsia"/>
          <w:b w:val="false"/>
          <w:bCs w:val="false"/>
          <w:color w:val="000000"/>
          <w:kern w:val="0"/>
          <w:sz w:val="36"/>
          <w:szCs w:val="36"/>
          <w:u w:val="none"/>
        </w:rPr>
      </w:pPr>
      <w:r>
        <w:rPr>
          <w:rFonts w:ascii="黑体" w:hAnsi="黑体" w:cs="黑体" w:hint="eastAsia" w:eastAsia="黑体"/>
          <w:b w:val="false"/>
          <w:bCs w:val="false"/>
          <w:color w:val="000000"/>
          <w:sz w:val="36"/>
          <w:szCs w:val="36"/>
          <w:u w:val="none"/>
        </w:rPr>
        <w:t>第六条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b w:val="false"/>
          <w:bCs w:val="false"/>
          <w:color w:val="000000"/>
          <w:kern w:val="0"/>
          <w:sz w:val="36"/>
          <w:szCs w:val="36"/>
          <w:u w:val="none"/>
        </w:rPr>
        <w:t>鼓励自然人、法人和非法人组织在数据汇聚共享、开放开发、发展应用工作中依法先行先试、探索创新。</w:t>
      </w:r>
    </w:p>
    <w:p>
      <w:pPr>
        <w:pStyle w:val="Heading2"/>
        <w:keepNext w:val="false"/>
        <w:keepLines w:val="false"/>
        <w:pageBreakBefore w:val="false"/>
        <w:kinsoku w:val="true"/>
        <w:overflowPunct w:val="true"/>
        <w:autoSpaceDE w:val="true"/>
        <w:bidi w:val="0"/>
        <w:snapToGrid w:val="true"/>
        <w:spacing w:lineRule="exact" w:line="620" w:before="0" w:after="0"/>
        <w:ind w:hanging="0" w:start="0"/>
        <w:jc w:val="center"/>
        <w:textAlignment w:val="auto"/>
        <w:rPr>
          <w:rStyle w:val="Strong"/>
          <w:rFonts w:ascii="黑体" w:hAnsi="黑体" w:eastAsia="黑体" w:cs="黑体"/>
          <w:b w:val="false"/>
          <w:bCs w:val="false"/>
          <w:color w:val="000000"/>
          <w:sz w:val="36"/>
          <w:szCs w:val="36"/>
          <w:u w:val="none"/>
          <w:shd w:fill="FFFFFF" w:val="clear"/>
        </w:rPr>
      </w:pPr>
      <w:r>
        <w:rPr>
          <w:rFonts w:cs="黑体" w:hint="eastAsia" w:ascii="仿宋" w:hAnsi="仿宋"/>
          <w:b w:val="false"/>
          <w:bCs w:val="false"/>
          <w:color w:val="000000"/>
          <w:kern w:val="0"/>
          <w:sz w:val="36"/>
          <w:szCs w:val="36"/>
          <w:u w:val="none"/>
        </w:rPr>
      </w:r>
    </w:p>
    <w:p>
      <w:pPr>
        <w:pStyle w:val="Heading2"/>
        <w:keepNext w:val="false"/>
        <w:keepLines w:val="false"/>
        <w:pageBreakBefore w:val="false"/>
        <w:numPr>
          <w:ilvl w:val="0"/>
          <w:numId w:val="0"/>
        </w:numPr>
        <w:kinsoku w:val="true"/>
        <w:overflowPunct w:val="true"/>
        <w:autoSpaceDE w:val="true"/>
        <w:bidi w:val="0"/>
        <w:snapToGrid w:val="true"/>
        <w:spacing w:lineRule="exact" w:line="620" w:before="0" w:after="0"/>
        <w:ind w:hanging="0" w:start="0"/>
        <w:jc w:val="center"/>
        <w:textAlignment w:val="auto"/>
        <w:rPr>
          <w:rStyle w:val="Strong"/>
          <w:rFonts w:ascii="黑体" w:hAnsi="黑体" w:eastAsia="黑体" w:cs="黑体" w:hint="eastAsia"/>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第二章 数据资源</w:t>
      </w:r>
    </w:p>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楷体_GB2312" w:hAnsi="楷体_GB2312" w:eastAsia="楷体_GB2312" w:cs="楷体_GB2312" w:hint="eastAsia"/>
          <w:b w:val="false"/>
          <w:bCs w:val="false"/>
          <w:color w:val="000000"/>
          <w:sz w:val="36"/>
          <w:szCs w:val="36"/>
          <w:u w:val="none"/>
          <w:shd w:fill="FFFFFF" w:val="clear"/>
        </w:rPr>
      </w:pPr>
      <w:r>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Fonts w:ascii="楷体_GB2312" w:hAnsi="楷体_GB2312" w:eastAsia="楷体_GB2312" w:cs="楷体_GB2312" w:hint="eastAsia"/>
          <w:b w:val="false"/>
          <w:bCs w:val="false"/>
          <w:color w:val="000000"/>
          <w:sz w:val="36"/>
          <w:szCs w:val="36"/>
          <w:u w:val="none"/>
        </w:rPr>
      </w:pPr>
      <w:r>
        <w:rPr>
          <w:rFonts w:ascii="楷体_GB2312" w:hAnsi="楷体_GB2312" w:cs="楷体_GB2312" w:hint="eastAsia" w:eastAsia="楷体_GB2312"/>
          <w:b w:val="false"/>
          <w:bCs w:val="false"/>
          <w:color w:val="000000"/>
          <w:sz w:val="36"/>
          <w:szCs w:val="36"/>
          <w:u w:val="none"/>
        </w:rPr>
        <w:t>第一节  一般权益</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ascii="黑体" w:hAnsi="黑体" w:cs="黑体" w:hint="eastAsia" w:eastAsia="黑体"/>
          <w:b w:val="false"/>
          <w:bCs w:val="false"/>
          <w:color w:val="000000"/>
          <w:sz w:val="36"/>
          <w:szCs w:val="36"/>
          <w:u w:val="none"/>
        </w:rPr>
        <w:t>第七条</w:t>
      </w:r>
      <w:r>
        <w:rPr>
          <w:rStyle w:val="Strong"/>
          <w:rFonts w:ascii="楷体" w:hAnsi="楷体" w:cs="楷体" w:hint="eastAsia" w:eastAsia="楷体_GB2312"/>
          <w:b w:val="false"/>
          <w:bCs w:val="false"/>
          <w:color w:val="000000"/>
          <w:sz w:val="36"/>
          <w:szCs w:val="36"/>
          <w:u w:val="none"/>
        </w:rPr>
        <w:t xml:space="preserve">  </w:t>
      </w:r>
      <w:r>
        <w:rPr>
          <w:rFonts w:hint="eastAsia"/>
          <w:b w:val="false"/>
          <w:bCs w:val="false"/>
          <w:color w:val="000000"/>
          <w:sz w:val="36"/>
          <w:szCs w:val="36"/>
          <w:u w:val="none"/>
        </w:rPr>
        <w:t>自然人、法人和非法人组织对其合法取得的数据，可以依法使用、加工。法律、行政法规另有规定或者当事人另有约定的除外。</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ascii="黑体" w:hAnsi="黑体" w:cs="黑体" w:hint="eastAsia" w:eastAsia="黑体"/>
          <w:b w:val="false"/>
          <w:bCs w:val="false"/>
          <w:color w:val="000000"/>
          <w:sz w:val="36"/>
          <w:szCs w:val="36"/>
          <w:u w:val="none"/>
        </w:rPr>
        <w:t>第八条</w:t>
      </w:r>
      <w:r>
        <w:rPr>
          <w:rStyle w:val="Strong"/>
          <w:rFonts w:ascii="楷体" w:hAnsi="楷体" w:cs="楷体" w:hint="eastAsia" w:eastAsia="楷体_GB2312"/>
          <w:b w:val="false"/>
          <w:bCs w:val="false"/>
          <w:color w:val="000000"/>
          <w:sz w:val="36"/>
          <w:szCs w:val="36"/>
          <w:u w:val="none"/>
        </w:rPr>
        <w:t xml:space="preserve">  </w:t>
      </w:r>
      <w:r>
        <w:rPr>
          <w:rFonts w:hint="eastAsia"/>
          <w:b w:val="false"/>
          <w:bCs w:val="false"/>
          <w:color w:val="000000"/>
          <w:sz w:val="36"/>
          <w:szCs w:val="36"/>
          <w:u w:val="none"/>
        </w:rPr>
        <w:t>自然人、法人和非法人组织对其合法处理数据形成的数据产品和服务享有法律、行政法规及本条例规定的财产权益，依法自主使用，进行处分。</w:t>
      </w:r>
    </w:p>
    <w:p>
      <w:pPr>
        <w:pStyle w:val="Style13"/>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sz w:val="36"/>
          <w:szCs w:val="36"/>
          <w:u w:val="none"/>
        </w:rPr>
      </w:pPr>
      <w:r>
        <w:rPr>
          <w:rStyle w:val="Strong"/>
          <w:rFonts w:ascii="黑体" w:hAnsi="黑体" w:cs="黑体" w:hint="eastAsia" w:eastAsia="黑体"/>
          <w:b w:val="false"/>
          <w:bCs w:val="false"/>
          <w:color w:val="000000"/>
          <w:kern w:val="2"/>
          <w:sz w:val="36"/>
          <w:szCs w:val="36"/>
          <w:u w:val="none"/>
        </w:rPr>
        <w:t>第九条</w:t>
      </w:r>
      <w:r>
        <w:rPr>
          <w:rFonts w:hint="eastAsia"/>
          <w:sz w:val="36"/>
          <w:szCs w:val="36"/>
          <w:u w:val="none"/>
        </w:rPr>
        <w:t xml:space="preserve">  鼓励探索建立数据权属登记制度，依法保护</w:t>
      </w:r>
      <w:r>
        <w:rPr>
          <w:rFonts w:hint="eastAsia"/>
          <w:b w:val="false"/>
          <w:bCs w:val="false"/>
          <w:color w:val="000000"/>
          <w:sz w:val="36"/>
          <w:szCs w:val="36"/>
          <w:u w:val="none"/>
        </w:rPr>
        <w:t>自然人、法人和非法人组织合法处理数据享有的财产权益</w:t>
      </w:r>
      <w:r>
        <w:rPr>
          <w:rFonts w:hint="eastAsia"/>
          <w:sz w:val="36"/>
          <w:szCs w:val="36"/>
          <w:u w:val="none"/>
        </w:rPr>
        <w:t>，推动数据交易活动的开展。</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ascii="黑体" w:hAnsi="黑体" w:cs="黑体" w:hint="eastAsia" w:eastAsia="黑体"/>
          <w:b w:val="false"/>
          <w:bCs w:val="false"/>
          <w:color w:val="000000"/>
          <w:sz w:val="36"/>
          <w:szCs w:val="36"/>
          <w:u w:val="none"/>
        </w:rPr>
        <w:t>第十条</w:t>
      </w:r>
      <w:r>
        <w:rPr>
          <w:rStyle w:val="Strong"/>
          <w:rFonts w:ascii="楷体" w:hAnsi="楷体" w:cs="楷体" w:hint="eastAsia" w:eastAsia="楷体_GB2312"/>
          <w:b w:val="false"/>
          <w:bCs w:val="false"/>
          <w:color w:val="000000"/>
          <w:sz w:val="36"/>
          <w:szCs w:val="36"/>
          <w:u w:val="none"/>
        </w:rPr>
        <w:t xml:space="preserve">  </w:t>
      </w:r>
      <w:r>
        <w:rPr>
          <w:rFonts w:hint="eastAsia"/>
          <w:b w:val="false"/>
          <w:bCs w:val="false"/>
          <w:color w:val="000000"/>
          <w:sz w:val="36"/>
          <w:szCs w:val="36"/>
          <w:u w:val="none"/>
        </w:rPr>
        <w:t>自然人、法人和非法人组织行使相关数据权益，应当遵守法律、法规，尊重社会公德和伦理，遵守商业道德，诚实守信，不得危害国家安全和公共利益，不得损害他人的合法权益。</w:t>
      </w:r>
    </w:p>
    <w:p>
      <w:pPr>
        <w:pStyle w:val="Normal"/>
        <w:keepNext w:val="false"/>
        <w:keepLines w:val="false"/>
        <w:pageBreakBefore w:val="false"/>
        <w:kinsoku w:val="true"/>
        <w:overflowPunct w:val="true"/>
        <w:autoSpaceDE w:val="true"/>
        <w:bidi w:val="0"/>
        <w:snapToGrid w:val="true"/>
        <w:spacing w:lineRule="exact" w:line="620"/>
        <w:textAlignment w:val="auto"/>
        <w:rPr>
          <w:rFonts w:hint="eastAsia"/>
          <w:b w:val="false"/>
          <w:bCs w:val="false"/>
          <w:color w:val="000000"/>
          <w:sz w:val="36"/>
          <w:szCs w:val="36"/>
          <w:u w:val="none"/>
        </w:rPr>
      </w:pPr>
      <w:r>
        <w:rPr>
          <w:rFonts w:hint="eastAsia"/>
          <w:b w:val="false"/>
          <w:bCs w:val="false"/>
          <w:color w:val="000000"/>
          <w:sz w:val="36"/>
          <w:szCs w:val="36"/>
          <w:u w:val="none"/>
        </w:rPr>
      </w:r>
    </w:p>
    <w:p>
      <w:pPr>
        <w:pStyle w:val="Style13"/>
        <w:keepNext w:val="false"/>
        <w:keepLines w:val="false"/>
        <w:pageBreakBefore w:val="false"/>
        <w:kinsoku w:val="true"/>
        <w:overflowPunct w:val="true"/>
        <w:autoSpaceDE w:val="true"/>
        <w:bidi w:val="0"/>
        <w:snapToGrid w:val="true"/>
        <w:spacing w:lineRule="exact" w:line="620"/>
        <w:ind w:startChars="0" w:start="0" w:endChars="0" w:end="0"/>
        <w:jc w:val="center"/>
        <w:textAlignment w:val="auto"/>
        <w:rPr>
          <w:rFonts w:hint="eastAsia"/>
          <w:b w:val="false"/>
          <w:bCs w:val="false"/>
          <w:color w:val="000000"/>
          <w:sz w:val="36"/>
          <w:szCs w:val="36"/>
          <w:u w:val="none"/>
        </w:rPr>
      </w:pPr>
      <w:r>
        <w:rPr>
          <w:rFonts w:ascii="楷体_GB2312" w:hAnsi="楷体_GB2312" w:cs="楷体_GB2312" w:hint="eastAsia" w:eastAsia="楷体_GB2312"/>
          <w:b w:val="false"/>
          <w:bCs w:val="false"/>
          <w:color w:val="000000"/>
          <w:sz w:val="36"/>
          <w:szCs w:val="36"/>
          <w:u w:val="none"/>
        </w:rPr>
        <w:t>第二节  公共数据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lang w:bidi="ar"/>
        </w:rPr>
      </w:pPr>
      <w:r>
        <w:rPr>
          <w:rFonts w:ascii="黑体" w:hAnsi="黑体" w:cs="黑体" w:hint="eastAsia" w:eastAsia="黑体"/>
          <w:b w:val="false"/>
          <w:bCs w:val="false"/>
          <w:color w:val="000000"/>
          <w:sz w:val="36"/>
          <w:szCs w:val="36"/>
          <w:u w:val="none"/>
        </w:rPr>
        <w:t>第十一条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kern w:val="0"/>
          <w:sz w:val="36"/>
          <w:szCs w:val="36"/>
          <w:u w:val="none"/>
          <w:shd w:fill="FFFFFF" w:val="clear"/>
          <w:lang w:bidi="ar"/>
        </w:rPr>
        <w:t>省和设区的市级政务数据主管部门应当会同有关部门编制公共数据发展规划，报本级人民政府批准后组织实施。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lang w:bidi="ar"/>
        </w:rPr>
      </w:pPr>
      <w:r>
        <w:rPr>
          <w:rFonts w:ascii="仿宋" w:hAnsi="仿宋" w:cs="仿宋" w:hint="eastAsia"/>
          <w:b w:val="false"/>
          <w:bCs w:val="false"/>
          <w:color w:val="000000"/>
          <w:kern w:val="0"/>
          <w:sz w:val="36"/>
          <w:szCs w:val="36"/>
          <w:u w:val="none"/>
          <w:shd w:fill="FFFFFF" w:val="clear"/>
          <w:lang w:bidi="ar"/>
        </w:rPr>
        <w:t>设区的市级公共数据发展规划应当与省规划相衔接。</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_GB2312" w:cs="黑体" w:hint="eastAsia"/>
          <w:b w:val="false"/>
          <w:bCs w:val="false"/>
          <w:color w:val="000000"/>
          <w:sz w:val="36"/>
          <w:szCs w:val="36"/>
          <w:u w:val="none"/>
        </w:rPr>
      </w:pPr>
      <w:r>
        <w:rPr>
          <w:rFonts w:ascii="黑体" w:hAnsi="黑体" w:cs="黑体" w:hint="eastAsia" w:eastAsia="黑体"/>
          <w:b w:val="false"/>
          <w:bCs w:val="false"/>
          <w:color w:val="000000"/>
          <w:sz w:val="36"/>
          <w:szCs w:val="36"/>
          <w:u w:val="none"/>
        </w:rPr>
        <w:t>第十二条</w:t>
      </w:r>
      <w:r>
        <w:rPr>
          <w:rStyle w:val="Strong"/>
          <w:rFonts w:ascii="楷体" w:hAnsi="楷体" w:cs="楷体" w:hint="eastAsia" w:eastAsia="楷体_GB2312"/>
          <w:b w:val="false"/>
          <w:bCs w:val="false"/>
          <w:color w:val="000000"/>
          <w:sz w:val="36"/>
          <w:szCs w:val="36"/>
          <w:u w:val="none"/>
        </w:rPr>
        <w:t xml:space="preserve">  </w:t>
      </w:r>
      <w:r>
        <w:rPr>
          <w:rStyle w:val="Strong"/>
          <w:rFonts w:ascii="仿宋" w:hAnsi="仿宋" w:cs="楷体" w:hint="eastAsia"/>
          <w:b w:val="false"/>
          <w:bCs w:val="false"/>
          <w:color w:val="000000"/>
          <w:sz w:val="36"/>
          <w:szCs w:val="36"/>
          <w:u w:val="none"/>
        </w:rPr>
        <w:t>省和</w:t>
      </w:r>
      <w:r>
        <w:rPr>
          <w:rFonts w:ascii="仿宋" w:hAnsi="仿宋" w:cs="仿宋" w:hint="eastAsia"/>
          <w:b w:val="false"/>
          <w:bCs w:val="false"/>
          <w:color w:val="000000"/>
          <w:kern w:val="0"/>
          <w:sz w:val="36"/>
          <w:szCs w:val="36"/>
          <w:u w:val="none"/>
          <w:shd w:fill="FFFFFF" w:val="clear"/>
          <w:lang w:bidi="ar"/>
        </w:rPr>
        <w:t>设区的市级</w:t>
      </w:r>
      <w:r>
        <w:rPr>
          <w:rStyle w:val="Strong"/>
          <w:rFonts w:ascii="仿宋" w:hAnsi="仿宋" w:cs="楷体" w:hint="eastAsia"/>
          <w:b w:val="false"/>
          <w:bCs w:val="false"/>
          <w:color w:val="000000"/>
          <w:sz w:val="36"/>
          <w:szCs w:val="36"/>
          <w:u w:val="none"/>
        </w:rPr>
        <w:t>人民政府应当按照国家及省有关标准规范建设本级公共数据平台。</w:t>
      </w:r>
      <w:r>
        <w:rPr>
          <w:rFonts w:ascii="仿宋" w:hAnsi="仿宋" w:cs="黑体" w:hint="eastAsia"/>
          <w:b w:val="false"/>
          <w:bCs w:val="false"/>
          <w:color w:val="000000"/>
          <w:kern w:val="0"/>
          <w:sz w:val="36"/>
          <w:szCs w:val="36"/>
          <w:u w:val="none"/>
          <w:shd w:fill="FFFFFF" w:val="clear"/>
          <w:lang w:bidi="ar"/>
        </w:rPr>
        <w:t>省人民政府应当依托各级公共数据平台和各地各部门数据资源构建全省一体化公共数据平台。</w:t>
      </w:r>
      <w:r>
        <w:rPr>
          <w:rFonts w:ascii="仿宋" w:hAnsi="仿宋" w:cs="仿宋" w:hint="eastAsia"/>
          <w:b w:val="false"/>
          <w:bCs w:val="false"/>
          <w:color w:val="000000"/>
          <w:kern w:val="0"/>
          <w:sz w:val="36"/>
          <w:szCs w:val="36"/>
          <w:u w:val="none"/>
          <w:lang w:bidi="ar"/>
        </w:rPr>
        <w:t>公共数据</w:t>
      </w:r>
      <w:r>
        <w:rPr>
          <w:rFonts w:ascii="仿宋" w:hAnsi="仿宋" w:cs="黑体" w:hint="eastAsia"/>
          <w:b w:val="false"/>
          <w:bCs w:val="false"/>
          <w:color w:val="000000"/>
          <w:sz w:val="36"/>
          <w:szCs w:val="36"/>
          <w:u w:val="none"/>
        </w:rPr>
        <w:t>应当</w:t>
      </w:r>
      <w:r>
        <w:rPr>
          <w:rFonts w:ascii="仿宋" w:hAnsi="仿宋" w:cs="仿宋" w:hint="eastAsia"/>
          <w:b w:val="false"/>
          <w:bCs w:val="false"/>
          <w:color w:val="000000"/>
          <w:kern w:val="0"/>
          <w:sz w:val="36"/>
          <w:szCs w:val="36"/>
          <w:u w:val="none"/>
          <w:lang w:bidi="ar"/>
        </w:rPr>
        <w:t>纳入全省一体化</w:t>
      </w:r>
      <w:r>
        <w:rPr>
          <w:rFonts w:ascii="仿宋" w:hAnsi="仿宋" w:cs="黑体" w:hint="eastAsia"/>
          <w:b w:val="false"/>
          <w:bCs w:val="false"/>
          <w:color w:val="000000"/>
          <w:kern w:val="0"/>
          <w:sz w:val="36"/>
          <w:szCs w:val="36"/>
          <w:u w:val="none"/>
          <w:shd w:fill="FFFFFF" w:val="clear"/>
          <w:lang w:bidi="ar"/>
        </w:rPr>
        <w:t>公共数据平台</w:t>
      </w:r>
      <w:r>
        <w:rPr>
          <w:rFonts w:ascii="仿宋" w:hAnsi="仿宋" w:cs="仿宋" w:hint="eastAsia"/>
          <w:b w:val="false"/>
          <w:bCs w:val="false"/>
          <w:color w:val="000000"/>
          <w:kern w:val="0"/>
          <w:sz w:val="36"/>
          <w:szCs w:val="36"/>
          <w:u w:val="none"/>
          <w:lang w:bidi="ar"/>
        </w:rPr>
        <w:t>统一管理，实现</w:t>
      </w:r>
      <w:r>
        <w:rPr>
          <w:rFonts w:ascii="仿宋" w:hAnsi="仿宋" w:cs="黑体" w:hint="eastAsia"/>
          <w:b w:val="false"/>
          <w:bCs w:val="false"/>
          <w:color w:val="000000"/>
          <w:sz w:val="36"/>
          <w:szCs w:val="36"/>
          <w:u w:val="none"/>
        </w:rPr>
        <w:t>对</w:t>
      </w:r>
      <w:r>
        <w:rPr>
          <w:rFonts w:ascii="仿宋" w:hAnsi="仿宋" w:cs="仿宋" w:hint="eastAsia"/>
          <w:b w:val="false"/>
          <w:bCs w:val="false"/>
          <w:color w:val="000000"/>
          <w:kern w:val="0"/>
          <w:sz w:val="36"/>
          <w:szCs w:val="36"/>
          <w:u w:val="none"/>
          <w:lang w:bidi="ar"/>
        </w:rPr>
        <w:t>公共数据的汇聚、共享</w:t>
      </w:r>
      <w:r>
        <w:rPr>
          <w:rFonts w:ascii="仿宋" w:hAnsi="仿宋" w:cs="黑体" w:hint="eastAsia"/>
          <w:b w:val="false"/>
          <w:bCs w:val="false"/>
          <w:color w:val="000000"/>
          <w:kern w:val="0"/>
          <w:sz w:val="36"/>
          <w:szCs w:val="36"/>
          <w:u w:val="none"/>
          <w:lang w:bidi="ar"/>
        </w:rPr>
        <w:t>和</w:t>
      </w:r>
      <w:r>
        <w:rPr>
          <w:rFonts w:ascii="仿宋" w:hAnsi="仿宋" w:cs="仿宋" w:hint="eastAsia"/>
          <w:b w:val="false"/>
          <w:bCs w:val="false"/>
          <w:color w:val="000000"/>
          <w:kern w:val="0"/>
          <w:sz w:val="36"/>
          <w:szCs w:val="36"/>
          <w:u w:val="none"/>
          <w:lang w:bidi="ar"/>
        </w:rPr>
        <w:t>开放</w:t>
      </w:r>
      <w:r>
        <w:rPr>
          <w:rFonts w:ascii="仿宋" w:hAnsi="仿宋" w:cs="黑体" w:hint="eastAsia"/>
          <w:b w:val="false"/>
          <w:bCs w:val="false"/>
          <w:color w:val="000000"/>
          <w:sz w:val="36"/>
          <w:szCs w:val="36"/>
          <w:u w:val="none"/>
        </w:rPr>
        <w:t>。</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b w:val="false"/>
          <w:bCs w:val="false"/>
          <w:color w:val="000000"/>
          <w:sz w:val="36"/>
          <w:szCs w:val="36"/>
          <w:u w:val="none"/>
        </w:rPr>
      </w:pPr>
      <w:r>
        <w:rPr>
          <w:rFonts w:ascii="仿宋" w:hAnsi="仿宋" w:cs="仿宋" w:hint="eastAsia"/>
          <w:b w:val="false"/>
          <w:bCs w:val="false"/>
          <w:color w:val="000000"/>
          <w:kern w:val="0"/>
          <w:sz w:val="36"/>
          <w:szCs w:val="36"/>
          <w:u w:val="none"/>
          <w:lang w:bidi="ar"/>
        </w:rPr>
        <w:t>省和设区的市级政务数据主管部门负责本级</w:t>
      </w:r>
      <w:r>
        <w:rPr>
          <w:rFonts w:ascii="仿宋" w:hAnsi="仿宋" w:cs="黑体" w:hint="eastAsia"/>
          <w:b w:val="false"/>
          <w:bCs w:val="false"/>
          <w:color w:val="000000"/>
          <w:kern w:val="0"/>
          <w:sz w:val="36"/>
          <w:szCs w:val="36"/>
          <w:u w:val="none"/>
          <w:shd w:fill="FFFFFF" w:val="clear"/>
          <w:lang w:bidi="ar"/>
        </w:rPr>
        <w:t>公共数据平台</w:t>
      </w:r>
      <w:r>
        <w:rPr>
          <w:rFonts w:ascii="仿宋" w:hAnsi="仿宋" w:cs="仿宋" w:hint="eastAsia"/>
          <w:b w:val="false"/>
          <w:bCs w:val="false"/>
          <w:color w:val="000000"/>
          <w:kern w:val="0"/>
          <w:sz w:val="36"/>
          <w:szCs w:val="36"/>
          <w:u w:val="none"/>
          <w:lang w:bidi="ar"/>
        </w:rPr>
        <w:t>的建设和管理，省政务数据主管部门负责全省一体化</w:t>
      </w:r>
      <w:r>
        <w:rPr>
          <w:rFonts w:ascii="仿宋" w:hAnsi="仿宋" w:cs="黑体" w:hint="eastAsia"/>
          <w:b w:val="false"/>
          <w:bCs w:val="false"/>
          <w:color w:val="000000"/>
          <w:kern w:val="0"/>
          <w:sz w:val="36"/>
          <w:szCs w:val="36"/>
          <w:u w:val="none"/>
          <w:shd w:fill="FFFFFF" w:val="clear"/>
          <w:lang w:bidi="ar"/>
        </w:rPr>
        <w:t>公共数据平台</w:t>
      </w:r>
      <w:r>
        <w:rPr>
          <w:rFonts w:ascii="仿宋" w:hAnsi="仿宋" w:cs="仿宋" w:hint="eastAsia"/>
          <w:b w:val="false"/>
          <w:bCs w:val="false"/>
          <w:color w:val="000000"/>
          <w:kern w:val="0"/>
          <w:sz w:val="36"/>
          <w:szCs w:val="36"/>
          <w:u w:val="none"/>
          <w:lang w:bidi="ar"/>
        </w:rPr>
        <w:t>的规划和管理。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第十三条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数据实行统一目录管理。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省政务数据主管部门应当按照“一数一源、多源校核、动态更新”的原则，建立本省统一的</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数据目录体系，</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数据目录编制标准、规范</w:t>
      </w:r>
      <w:r>
        <w:rPr>
          <w:rFonts w:ascii="仿宋" w:hAnsi="仿宋" w:cs="黑体" w:hint="eastAsia"/>
          <w:b w:val="false"/>
          <w:bCs w:val="false"/>
          <w:color w:val="000000"/>
          <w:sz w:val="36"/>
          <w:szCs w:val="36"/>
          <w:u w:val="none"/>
          <w:shd w:fill="FFFFFF" w:val="clear"/>
        </w:rPr>
        <w:t>和动态更新机制</w:t>
      </w:r>
      <w:r>
        <w:rPr>
          <w:rFonts w:ascii="仿宋" w:hAnsi="仿宋" w:cs="仿宋" w:hint="eastAsia"/>
          <w:b w:val="false"/>
          <w:bCs w:val="false"/>
          <w:color w:val="000000"/>
          <w:sz w:val="36"/>
          <w:szCs w:val="36"/>
          <w:u w:val="none"/>
          <w:shd w:fill="FFFFFF" w:val="clear"/>
        </w:rPr>
        <w:t>。</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各</w:t>
      </w:r>
      <w:r>
        <w:rPr>
          <w:rFonts w:ascii="仿宋" w:hAnsi="仿宋" w:cs="黑体" w:hint="eastAsia"/>
          <w:b w:val="false"/>
          <w:bCs w:val="false"/>
          <w:color w:val="000000"/>
          <w:sz w:val="36"/>
          <w:szCs w:val="36"/>
          <w:u w:val="none"/>
          <w:shd w:fill="FFFFFF" w:val="clear"/>
        </w:rPr>
        <w:t>级政务</w:t>
      </w:r>
      <w:r>
        <w:rPr>
          <w:rFonts w:ascii="仿宋" w:hAnsi="仿宋" w:cs="仿宋" w:hint="eastAsia"/>
          <w:b w:val="false"/>
          <w:bCs w:val="false"/>
          <w:color w:val="000000"/>
          <w:sz w:val="36"/>
          <w:szCs w:val="36"/>
          <w:u w:val="none"/>
          <w:shd w:fill="FFFFFF" w:val="clear"/>
        </w:rPr>
        <w:t>数据主管部门应当按照统一标准、规范，组织编制本级公共数据目录。</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hint="eastAsia"/>
          <w:b w:val="false"/>
          <w:bCs w:val="false"/>
          <w:color w:val="000000"/>
          <w:sz w:val="36"/>
          <w:szCs w:val="36"/>
          <w:u w:val="none"/>
        </w:rPr>
        <w:t>公共管理和服务机构</w:t>
      </w:r>
      <w:r>
        <w:rPr>
          <w:rFonts w:ascii="仿宋" w:hAnsi="仿宋" w:cs="仿宋" w:hint="eastAsia"/>
          <w:b w:val="false"/>
          <w:bCs w:val="false"/>
          <w:color w:val="000000"/>
          <w:sz w:val="36"/>
          <w:szCs w:val="36"/>
          <w:u w:val="none"/>
          <w:shd w:fill="FFFFFF" w:val="clear"/>
        </w:rPr>
        <w:t>应当依照职责梳理本单位</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数据目录。</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第十四条</w:t>
      </w:r>
      <w:r>
        <w:rPr>
          <w:rStyle w:val="Strong"/>
          <w:rFonts w:ascii="楷体" w:hAnsi="楷体" w:cs="楷体" w:hint="eastAsia" w:eastAsia="楷体_GB2312"/>
          <w:b w:val="false"/>
          <w:bCs w:val="false"/>
          <w:color w:val="000000"/>
          <w:sz w:val="36"/>
          <w:szCs w:val="36"/>
          <w:u w:val="none"/>
        </w:rPr>
        <w:t xml:space="preserve">  </w:t>
      </w:r>
      <w:r>
        <w:rPr>
          <w:rStyle w:val="Strong"/>
          <w:rFonts w:ascii="仿宋_GB2312" w:hAnsi="仿宋_GB2312" w:cs="仿宋_GB2312" w:hint="eastAsia"/>
          <w:b w:val="false"/>
          <w:bCs w:val="false"/>
          <w:color w:val="000000"/>
          <w:sz w:val="36"/>
          <w:szCs w:val="36"/>
          <w:u w:val="none"/>
        </w:rPr>
        <w:t>省标准化主管部门、</w:t>
      </w:r>
      <w:r>
        <w:rPr>
          <w:rFonts w:ascii="仿宋_GB2312" w:hAnsi="仿宋_GB2312" w:cs="仿宋_GB2312" w:hint="eastAsia"/>
          <w:b w:val="false"/>
          <w:bCs w:val="false"/>
          <w:color w:val="000000"/>
          <w:sz w:val="36"/>
          <w:szCs w:val="36"/>
          <w:u w:val="none"/>
          <w:shd w:fill="FFFFFF" w:val="clear"/>
        </w:rPr>
        <w:t>省政务数据主管部门应当会同有关部门，推进本省公共数据标准体系建设，推动公共数据国家标准</w:t>
      </w:r>
      <w:r>
        <w:rPr>
          <w:rFonts w:ascii="仿宋_GB2312" w:hAnsi="仿宋_GB2312" w:cs="仿宋_GB2312" w:hint="eastAsia"/>
          <w:b w:val="false"/>
          <w:bCs w:val="false"/>
          <w:color w:val="000000"/>
          <w:sz w:val="36"/>
          <w:szCs w:val="36"/>
          <w:u w:val="none"/>
        </w:rPr>
        <w:t>、行业标准、地方标准</w:t>
      </w:r>
      <w:r>
        <w:rPr>
          <w:rFonts w:ascii="仿宋_GB2312" w:hAnsi="仿宋_GB2312" w:cs="仿宋_GB2312" w:hint="eastAsia"/>
          <w:b w:val="false"/>
          <w:bCs w:val="false"/>
          <w:color w:val="000000"/>
          <w:sz w:val="36"/>
          <w:szCs w:val="36"/>
          <w:u w:val="none"/>
          <w:shd w:fill="FFFFFF" w:val="clear"/>
        </w:rPr>
        <w:t>和团体标准、企业标准的制定和实施。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ascii="黑体" w:hAnsi="黑体" w:cs="黑体" w:hint="eastAsia" w:eastAsia="黑体"/>
          <w:b w:val="false"/>
          <w:bCs w:val="false"/>
          <w:color w:val="000000"/>
          <w:sz w:val="36"/>
          <w:szCs w:val="36"/>
          <w:u w:val="none"/>
        </w:rPr>
        <w:t>第十五条</w:t>
      </w:r>
      <w:r>
        <w:rPr>
          <w:rStyle w:val="Strong"/>
          <w:rFonts w:ascii="楷体" w:hAnsi="楷体" w:cs="楷体" w:hint="eastAsia" w:eastAsia="楷体_GB2312"/>
          <w:b w:val="false"/>
          <w:bCs w:val="false"/>
          <w:color w:val="000000"/>
          <w:sz w:val="36"/>
          <w:szCs w:val="36"/>
          <w:u w:val="none"/>
        </w:rPr>
        <w:t xml:space="preserve">  </w:t>
      </w:r>
      <w:r>
        <w:rPr>
          <w:rFonts w:hint="eastAsia"/>
          <w:b w:val="false"/>
          <w:bCs w:val="false"/>
          <w:color w:val="000000"/>
          <w:sz w:val="36"/>
          <w:szCs w:val="36"/>
          <w:u w:val="none"/>
        </w:rPr>
        <w:t>公共管理和服务机构</w:t>
      </w:r>
      <w:r>
        <w:rPr>
          <w:rFonts w:ascii="仿宋" w:hAnsi="仿宋" w:cs="仿宋" w:hint="eastAsia"/>
          <w:b w:val="false"/>
          <w:bCs w:val="false"/>
          <w:color w:val="000000"/>
          <w:sz w:val="36"/>
          <w:szCs w:val="36"/>
          <w:u w:val="none"/>
          <w:shd w:fill="FFFFFF" w:val="clear"/>
        </w:rPr>
        <w:t>应当按照</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数据目录和标准采集</w:t>
      </w:r>
      <w:r>
        <w:rPr>
          <w:rStyle w:val="Strong"/>
          <w:rFonts w:ascii="仿宋" w:hAnsi="仿宋" w:cs="黑体" w:hint="eastAsia"/>
          <w:b w:val="false"/>
          <w:bCs w:val="false"/>
          <w:color w:val="000000"/>
          <w:sz w:val="36"/>
          <w:szCs w:val="36"/>
          <w:u w:val="none"/>
        </w:rPr>
        <w:t>公共</w:t>
      </w:r>
      <w:r>
        <w:rPr>
          <w:rFonts w:ascii="仿宋" w:hAnsi="仿宋" w:cs="仿宋" w:hint="eastAsia"/>
          <w:b w:val="false"/>
          <w:bCs w:val="false"/>
          <w:color w:val="000000"/>
          <w:sz w:val="36"/>
          <w:szCs w:val="36"/>
          <w:u w:val="none"/>
          <w:shd w:fill="FFFFFF" w:val="clear"/>
        </w:rPr>
        <w:t>数据。</w:t>
      </w:r>
      <w:r>
        <w:rPr>
          <w:rFonts w:hint="eastAsia"/>
          <w:b w:val="false"/>
          <w:bCs w:val="false"/>
          <w:color w:val="000000"/>
          <w:sz w:val="36"/>
          <w:szCs w:val="36"/>
          <w:u w:val="none"/>
        </w:rPr>
        <w:t>除法律、行政法规另有规定外，凡能通过共享获取的公共数据，公共管理和服务机构不得重复采集。</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b w:val="false"/>
          <w:bCs w:val="false"/>
          <w:color w:val="000000"/>
          <w:sz w:val="36"/>
          <w:szCs w:val="36"/>
          <w:u w:val="none"/>
        </w:rPr>
      </w:pPr>
      <w:r>
        <w:rPr>
          <w:rFonts w:ascii="仿宋" w:hAnsi="仿宋" w:cs="仿宋" w:hint="eastAsia"/>
          <w:b w:val="false"/>
          <w:bCs w:val="false"/>
          <w:color w:val="000000"/>
          <w:sz w:val="36"/>
          <w:szCs w:val="36"/>
          <w:u w:val="none"/>
          <w:shd w:fill="FFFFFF" w:val="clear"/>
        </w:rPr>
        <w:t>国家机关和法律、法规授权的具有管理公共事务职能的组织（以下统称政务部门）</w:t>
      </w:r>
      <w:r>
        <w:rPr>
          <w:rFonts w:hint="eastAsia"/>
          <w:b w:val="false"/>
          <w:bCs w:val="false"/>
          <w:color w:val="000000"/>
          <w:sz w:val="36"/>
          <w:szCs w:val="36"/>
          <w:u w:val="none"/>
        </w:rPr>
        <w:t>为履行维护国家安全和公共安全职责，依照法律、行政法规的规定，需要获取非公共数据时，掌握非公共数据的自然人、法人和非法人组织应当提供相关数据。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hint="eastAsia"/>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第十六条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省政务数据主管部门通过省级公共数据平台汇聚、存储、管理全省公共数据。设区的市级政务数据主管部门通过本级公共数据平台汇聚、存储、管理本地区公共数据，</w:t>
      </w:r>
      <w:r>
        <w:rPr>
          <w:rFonts w:ascii="仿宋_GB2312" w:hAnsi="仿宋_GB2312" w:cs="仿宋_GB2312"/>
          <w:b w:val="false"/>
          <w:bCs w:val="false"/>
          <w:color w:val="000000"/>
          <w:sz w:val="36"/>
          <w:szCs w:val="36"/>
          <w:u w:val="none"/>
        </w:rPr>
        <w:t>并接入</w:t>
      </w:r>
      <w:r>
        <w:rPr>
          <w:rFonts w:ascii="仿宋" w:hAnsi="仿宋" w:cs="仿宋" w:hint="eastAsia"/>
          <w:b w:val="false"/>
          <w:bCs w:val="false"/>
          <w:color w:val="000000"/>
          <w:sz w:val="36"/>
          <w:szCs w:val="36"/>
          <w:u w:val="none"/>
          <w:shd w:fill="FFFFFF" w:val="clear"/>
        </w:rPr>
        <w:t>省级公共数据平台。</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highlight w:val="yellow"/>
          <w:u w:val="none"/>
          <w:shd w:fill="FFFFFF" w:val="clear"/>
        </w:rPr>
      </w:pPr>
      <w:r>
        <w:rPr>
          <w:rFonts w:ascii="仿宋" w:hAnsi="仿宋" w:cs="仿宋" w:hint="eastAsia"/>
          <w:b w:val="false"/>
          <w:bCs w:val="false"/>
          <w:color w:val="000000"/>
          <w:sz w:val="36"/>
          <w:szCs w:val="36"/>
          <w:u w:val="none"/>
          <w:shd w:fill="FFFFFF" w:val="clear"/>
        </w:rPr>
        <w:t>省和设区的市级行业主管部门应当按照公共数据管理层级归集本行业、本领域</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数据，并向同级公共数据平台汇聚。依照法律、行政法规的规定，未能汇聚的数据应当经同级政务数据主管部门确认，依托公共数据平台以服务接口的方式提供共享服务。</w:t>
      </w:r>
    </w:p>
    <w:p>
      <w:pPr>
        <w:pStyle w:val="Style14"/>
        <w:keepNext w:val="false"/>
        <w:keepLines w:val="false"/>
        <w:pageBreakBefore w:val="false"/>
        <w:kinsoku w:val="true"/>
        <w:overflowPunct w:val="true"/>
        <w:autoSpaceDE w:val="true"/>
        <w:bidi w:val="0"/>
        <w:snapToGrid w:val="true"/>
        <w:spacing w:lineRule="exact" w:line="620"/>
        <w:ind w:firstLine="640" w:end="0"/>
        <w:jc w:val="both"/>
        <w:textAlignment w:val="auto"/>
        <w:rPr>
          <w:rFonts w:ascii="仿宋" w:hAnsi="仿宋" w:eastAsia="仿宋_GB2312" w:cs="仿宋"/>
          <w:b w:val="false"/>
          <w:bCs w:val="false"/>
          <w:color w:val="000000"/>
          <w:kern w:val="0"/>
          <w:sz w:val="36"/>
          <w:szCs w:val="36"/>
          <w:u w:val="none"/>
        </w:rPr>
      </w:pPr>
      <w:r>
        <w:rPr>
          <w:rFonts w:ascii="黑体" w:hAnsi="黑体" w:cs="黑体" w:hint="eastAsia"/>
          <w:b w:val="false"/>
          <w:bCs w:val="false"/>
          <w:color w:val="000000"/>
          <w:sz w:val="36"/>
          <w:szCs w:val="36"/>
          <w:u w:val="none"/>
        </w:rPr>
        <w:t>第十七条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 w:hint="eastAsia" w:eastAsia="仿宋_GB2312"/>
          <w:b w:val="false"/>
          <w:bCs w:val="false"/>
          <w:color w:val="000000"/>
          <w:kern w:val="0"/>
          <w:sz w:val="36"/>
          <w:szCs w:val="36"/>
          <w:u w:val="none"/>
        </w:rPr>
        <w:t>应当按照</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w:t>
      </w:r>
      <w:r>
        <w:rPr>
          <w:rFonts w:ascii="仿宋" w:hAnsi="仿宋" w:cs="仿宋" w:hint="eastAsia" w:eastAsia="仿宋_GB2312"/>
          <w:b w:val="false"/>
          <w:bCs w:val="false"/>
          <w:color w:val="000000"/>
          <w:kern w:val="0"/>
          <w:sz w:val="36"/>
          <w:szCs w:val="36"/>
          <w:u w:val="none"/>
        </w:rPr>
        <w:t>目录确定的更新频率，更新本单位</w:t>
      </w:r>
      <w:r>
        <w:rPr>
          <w:rFonts w:ascii="仿宋" w:hAnsi="仿宋" w:cs="仿宋" w:hint="eastAsia" w:eastAsia="仿宋_GB2312"/>
          <w:b w:val="false"/>
          <w:bCs w:val="false"/>
          <w:color w:val="000000"/>
          <w:sz w:val="36"/>
          <w:szCs w:val="36"/>
          <w:u w:val="none"/>
        </w:rPr>
        <w:t>公共数据</w:t>
      </w:r>
      <w:r>
        <w:rPr>
          <w:rFonts w:ascii="仿宋" w:hAnsi="仿宋" w:cs="仿宋" w:hint="eastAsia" w:eastAsia="仿宋_GB2312"/>
          <w:b w:val="false"/>
          <w:bCs w:val="false"/>
          <w:color w:val="000000"/>
          <w:kern w:val="0"/>
          <w:sz w:val="36"/>
          <w:szCs w:val="36"/>
          <w:u w:val="none"/>
        </w:rPr>
        <w:t>。</w:t>
      </w:r>
    </w:p>
    <w:p>
      <w:pPr>
        <w:pStyle w:val="Style14"/>
        <w:keepNext w:val="false"/>
        <w:keepLines w:val="false"/>
        <w:pageBreakBefore w:val="false"/>
        <w:kinsoku w:val="true"/>
        <w:overflowPunct w:val="true"/>
        <w:autoSpaceDE w:val="true"/>
        <w:bidi w:val="0"/>
        <w:snapToGrid w:val="true"/>
        <w:spacing w:lineRule="exact" w:line="620"/>
        <w:ind w:firstLine="640" w:end="0"/>
        <w:jc w:val="both"/>
        <w:textAlignment w:val="auto"/>
        <w:rPr>
          <w:rFonts w:ascii="仿宋" w:hAnsi="仿宋" w:eastAsia="仿宋_GB2312" w:cs="仿宋"/>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自然人、法人和非法人组织认为</w:t>
      </w:r>
      <w:r>
        <w:rPr>
          <w:rFonts w:ascii="仿宋" w:hAnsi="仿宋" w:cs="仿宋" w:hint="eastAsia" w:eastAsia="仿宋_GB2312"/>
          <w:b w:val="false"/>
          <w:bCs w:val="false"/>
          <w:color w:val="000000"/>
          <w:sz w:val="36"/>
          <w:szCs w:val="36"/>
          <w:u w:val="none"/>
          <w:shd w:fill="FFFFFF" w:val="clear"/>
          <w:lang w:bidi="ar"/>
        </w:rPr>
        <w:t>公共</w:t>
      </w:r>
      <w:r>
        <w:rPr>
          <w:rFonts w:ascii="仿宋" w:hAnsi="仿宋" w:cs="仿宋" w:hint="eastAsia" w:eastAsia="仿宋_GB2312"/>
          <w:b w:val="false"/>
          <w:bCs w:val="false"/>
          <w:color w:val="000000"/>
          <w:sz w:val="36"/>
          <w:szCs w:val="36"/>
          <w:u w:val="none"/>
          <w:shd w:fill="FFFFFF" w:val="clear"/>
        </w:rPr>
        <w:t>数据存在错误、遗漏的，可以向政务服务事项办理部门或者</w:t>
      </w:r>
      <w:r>
        <w:rPr>
          <w:rFonts w:ascii="仿宋" w:hAnsi="仿宋" w:cs="仿宋" w:hint="eastAsia" w:eastAsia="仿宋_GB2312"/>
          <w:b w:val="false"/>
          <w:bCs w:val="false"/>
          <w:color w:val="000000"/>
          <w:sz w:val="36"/>
          <w:szCs w:val="36"/>
          <w:u w:val="none"/>
          <w:shd w:fill="FFFFFF" w:val="clear"/>
          <w:lang w:bidi="ar"/>
        </w:rPr>
        <w:t>公共</w:t>
      </w:r>
      <w:r>
        <w:rPr>
          <w:rFonts w:ascii="仿宋" w:hAnsi="仿宋" w:cs="仿宋" w:hint="eastAsia" w:eastAsia="仿宋_GB2312"/>
          <w:b w:val="false"/>
          <w:bCs w:val="false"/>
          <w:color w:val="000000"/>
          <w:sz w:val="36"/>
          <w:szCs w:val="36"/>
          <w:u w:val="none"/>
          <w:shd w:fill="FFFFFF" w:val="clear"/>
        </w:rPr>
        <w:t>数据</w:t>
      </w:r>
      <w:r>
        <w:rPr>
          <w:rFonts w:ascii="仿宋" w:hAnsi="仿宋" w:cs="黑体" w:hint="eastAsia" w:eastAsia="仿宋_GB2312"/>
          <w:b w:val="false"/>
          <w:bCs w:val="false"/>
          <w:color w:val="000000"/>
          <w:sz w:val="36"/>
          <w:szCs w:val="36"/>
          <w:u w:val="none"/>
          <w:shd w:fill="FFFFFF" w:val="clear"/>
        </w:rPr>
        <w:t>采集</w:t>
      </w:r>
      <w:r>
        <w:rPr>
          <w:rFonts w:ascii="仿宋" w:hAnsi="仿宋" w:cs="仿宋" w:hint="eastAsia" w:eastAsia="仿宋_GB2312"/>
          <w:b w:val="false"/>
          <w:bCs w:val="false"/>
          <w:color w:val="000000"/>
          <w:sz w:val="36"/>
          <w:szCs w:val="36"/>
          <w:u w:val="none"/>
          <w:shd w:fill="FFFFFF" w:val="clear"/>
        </w:rPr>
        <w:t>部门提出异议申请，数据</w:t>
      </w:r>
      <w:r>
        <w:rPr>
          <w:rFonts w:ascii="仿宋" w:hAnsi="仿宋" w:cs="黑体" w:hint="eastAsia" w:eastAsia="仿宋_GB2312"/>
          <w:b w:val="false"/>
          <w:bCs w:val="false"/>
          <w:color w:val="000000"/>
          <w:sz w:val="36"/>
          <w:szCs w:val="36"/>
          <w:u w:val="none"/>
          <w:shd w:fill="FFFFFF" w:val="clear"/>
        </w:rPr>
        <w:t>采集</w:t>
      </w:r>
      <w:r>
        <w:rPr>
          <w:rFonts w:ascii="仿宋" w:hAnsi="仿宋" w:cs="仿宋" w:hint="eastAsia" w:eastAsia="仿宋_GB2312"/>
          <w:b w:val="false"/>
          <w:bCs w:val="false"/>
          <w:color w:val="000000"/>
          <w:sz w:val="36"/>
          <w:szCs w:val="36"/>
          <w:u w:val="none"/>
          <w:shd w:fill="FFFFFF" w:val="clear"/>
        </w:rPr>
        <w:t>部门应当予以核查。经核查，相关数据确有错误、遗漏的，应当及时更正；不存在错误、遗漏的，应当将核查情况告知异议申请人。</w:t>
      </w:r>
    </w:p>
    <w:p>
      <w:pPr>
        <w:pStyle w:val="Normal"/>
        <w:keepNext w:val="false"/>
        <w:keepLines w:val="false"/>
        <w:pageBreakBefore w:val="false"/>
        <w:kinsoku w:val="true"/>
        <w:overflowPunct w:val="true"/>
        <w:autoSpaceDE w:val="true"/>
        <w:bidi w:val="0"/>
        <w:snapToGrid w:val="true"/>
        <w:spacing w:lineRule="exact" w:line="620"/>
        <w:ind w:firstLine="640" w:end="0"/>
        <w:textAlignment w:val="auto"/>
        <w:rPr>
          <w:rFonts w:ascii="仿宋" w:hAnsi="仿宋" w:cs="仿宋_GB2312"/>
          <w:b w:val="false"/>
          <w:bCs w:val="false"/>
          <w:color w:val="000000"/>
          <w:kern w:val="0"/>
          <w:sz w:val="36"/>
          <w:szCs w:val="36"/>
          <w:u w:val="none"/>
        </w:rPr>
      </w:pPr>
      <w:r>
        <w:rPr>
          <w:rFonts w:ascii="黑体" w:hAnsi="黑体" w:cs="黑体" w:hint="eastAsia" w:eastAsia="黑体"/>
          <w:b w:val="false"/>
          <w:bCs w:val="false"/>
          <w:color w:val="000000"/>
          <w:kern w:val="0"/>
          <w:sz w:val="36"/>
          <w:szCs w:val="36"/>
          <w:u w:val="none"/>
        </w:rPr>
        <w:t>第十八条</w:t>
      </w:r>
      <w:r>
        <w:rPr>
          <w:rFonts w:ascii="仿宋_GB2312" w:hAnsi="仿宋_GB2312" w:cs="仿宋_GB2312" w:hint="eastAsia"/>
          <w:b w:val="false"/>
          <w:bCs w:val="false"/>
          <w:color w:val="000000"/>
          <w:kern w:val="0"/>
          <w:sz w:val="36"/>
          <w:szCs w:val="36"/>
          <w:u w:val="none"/>
        </w:rPr>
        <w:t xml:space="preserve">  </w:t>
      </w:r>
      <w:r>
        <w:rPr>
          <w:rFonts w:ascii="仿宋" w:hAnsi="仿宋" w:cs="仿宋" w:hint="eastAsia"/>
          <w:b w:val="false"/>
          <w:bCs w:val="false"/>
          <w:color w:val="000000"/>
          <w:kern w:val="0"/>
          <w:sz w:val="36"/>
          <w:szCs w:val="36"/>
          <w:u w:val="none"/>
          <w:shd w:fill="FFFFFF" w:val="clear"/>
          <w:lang w:bidi="ar"/>
        </w:rPr>
        <w:t>省政</w:t>
      </w:r>
      <w:r>
        <w:rPr>
          <w:rFonts w:ascii="仿宋" w:hAnsi="仿宋" w:cs="仿宋_GB2312" w:hint="eastAsia"/>
          <w:b w:val="false"/>
          <w:bCs w:val="false"/>
          <w:color w:val="000000"/>
          <w:kern w:val="0"/>
          <w:sz w:val="36"/>
          <w:szCs w:val="36"/>
          <w:u w:val="none"/>
        </w:rPr>
        <w:t>务数据主管部门应当建立本省</w:t>
      </w:r>
      <w:r>
        <w:rPr>
          <w:rFonts w:ascii="仿宋" w:hAnsi="仿宋" w:cs="仿宋" w:hint="eastAsia"/>
          <w:b w:val="false"/>
          <w:bCs w:val="false"/>
          <w:color w:val="000000"/>
          <w:kern w:val="0"/>
          <w:sz w:val="36"/>
          <w:szCs w:val="36"/>
          <w:u w:val="none"/>
          <w:shd w:fill="FFFFFF" w:val="clear"/>
          <w:lang w:bidi="ar"/>
        </w:rPr>
        <w:t>公共</w:t>
      </w:r>
      <w:r>
        <w:rPr>
          <w:rFonts w:ascii="仿宋" w:hAnsi="仿宋" w:cs="仿宋" w:hint="eastAsia"/>
          <w:b w:val="false"/>
          <w:bCs w:val="false"/>
          <w:color w:val="000000"/>
          <w:sz w:val="36"/>
          <w:szCs w:val="36"/>
          <w:u w:val="none"/>
        </w:rPr>
        <w:t>数据</w:t>
      </w:r>
      <w:r>
        <w:rPr>
          <w:rFonts w:ascii="仿宋" w:hAnsi="仿宋" w:cs="仿宋_GB2312" w:hint="eastAsia"/>
          <w:b w:val="false"/>
          <w:bCs w:val="false"/>
          <w:color w:val="000000"/>
          <w:kern w:val="0"/>
          <w:sz w:val="36"/>
          <w:szCs w:val="36"/>
          <w:u w:val="none"/>
        </w:rPr>
        <w:t>质量管理机制。</w:t>
      </w:r>
    </w:p>
    <w:p>
      <w:pPr>
        <w:pStyle w:val="Normal"/>
        <w:keepNext w:val="false"/>
        <w:keepLines w:val="false"/>
        <w:pageBreakBefore w:val="false"/>
        <w:kinsoku w:val="true"/>
        <w:overflowPunct w:val="true"/>
        <w:autoSpaceDE w:val="true"/>
        <w:bidi w:val="0"/>
        <w:snapToGrid w:val="true"/>
        <w:spacing w:lineRule="exact" w:line="620"/>
        <w:ind w:firstLine="640" w:end="0"/>
        <w:textAlignment w:val="auto"/>
        <w:rPr>
          <w:rFonts w:ascii="仿宋" w:hAnsi="仿宋" w:cs="仿宋_GB2312" w:hint="eastAsia"/>
          <w:b w:val="false"/>
          <w:bCs w:val="false"/>
          <w:color w:val="000000"/>
          <w:kern w:val="0"/>
          <w:sz w:val="36"/>
          <w:szCs w:val="36"/>
          <w:u w:val="none"/>
        </w:rPr>
      </w:pPr>
      <w:r>
        <w:rPr>
          <w:rFonts w:ascii="仿宋" w:hAnsi="仿宋" w:cs="仿宋" w:hint="eastAsia"/>
          <w:b w:val="false"/>
          <w:bCs w:val="false"/>
          <w:color w:val="000000"/>
          <w:kern w:val="0"/>
          <w:sz w:val="36"/>
          <w:szCs w:val="36"/>
          <w:u w:val="none"/>
          <w:shd w:fill="FFFFFF" w:val="clear"/>
          <w:lang w:bidi="ar"/>
        </w:rPr>
        <w:t>省和设区的市级政务数据主管</w:t>
      </w:r>
      <w:r>
        <w:rPr>
          <w:rFonts w:ascii="仿宋" w:hAnsi="仿宋" w:cs="仿宋_GB2312" w:hint="eastAsia"/>
          <w:b w:val="false"/>
          <w:bCs w:val="false"/>
          <w:color w:val="000000"/>
          <w:kern w:val="0"/>
          <w:sz w:val="36"/>
          <w:szCs w:val="36"/>
          <w:u w:val="none"/>
        </w:rPr>
        <w:t>部门应当建立</w:t>
      </w:r>
      <w:r>
        <w:rPr>
          <w:rStyle w:val="Strong"/>
          <w:rFonts w:ascii="仿宋" w:hAnsi="仿宋" w:cs="黑体" w:hint="eastAsia"/>
          <w:b w:val="false"/>
          <w:bCs w:val="false"/>
          <w:color w:val="000000"/>
          <w:sz w:val="36"/>
          <w:szCs w:val="36"/>
          <w:u w:val="none"/>
        </w:rPr>
        <w:t>公共</w:t>
      </w:r>
      <w:r>
        <w:rPr>
          <w:rFonts w:ascii="仿宋" w:hAnsi="仿宋" w:cs="仿宋_GB2312" w:hint="eastAsia"/>
          <w:b w:val="false"/>
          <w:bCs w:val="false"/>
          <w:color w:val="000000"/>
          <w:kern w:val="0"/>
          <w:sz w:val="36"/>
          <w:szCs w:val="36"/>
          <w:u w:val="none"/>
        </w:rPr>
        <w:t>数据质量核查和问题反馈机制，并对</w:t>
      </w:r>
      <w:r>
        <w:rPr>
          <w:rFonts w:ascii="仿宋" w:hAnsi="仿宋" w:cs="仿宋" w:hint="eastAsia"/>
          <w:b w:val="false"/>
          <w:bCs w:val="false"/>
          <w:color w:val="000000"/>
          <w:kern w:val="0"/>
          <w:sz w:val="36"/>
          <w:szCs w:val="36"/>
          <w:u w:val="none"/>
          <w:shd w:fill="FFFFFF" w:val="clear"/>
          <w:lang w:bidi="ar"/>
        </w:rPr>
        <w:t>公共</w:t>
      </w:r>
      <w:r>
        <w:rPr>
          <w:rFonts w:ascii="仿宋" w:hAnsi="仿宋" w:cs="仿宋_GB2312" w:hint="eastAsia"/>
          <w:b w:val="false"/>
          <w:bCs w:val="false"/>
          <w:color w:val="000000"/>
          <w:kern w:val="0"/>
          <w:sz w:val="36"/>
          <w:szCs w:val="36"/>
          <w:u w:val="none"/>
        </w:rPr>
        <w:t>数据质量定期开展监督检查。</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b w:val="false"/>
          <w:bCs w:val="false"/>
          <w:color w:val="000000"/>
          <w:sz w:val="36"/>
          <w:szCs w:val="36"/>
          <w:u w:val="none"/>
        </w:rPr>
      </w:pPr>
      <w:r>
        <w:rPr>
          <w:rFonts w:hint="eastAsia"/>
          <w:b w:val="false"/>
          <w:bCs w:val="false"/>
          <w:color w:val="000000"/>
          <w:sz w:val="36"/>
          <w:szCs w:val="36"/>
          <w:u w:val="none"/>
        </w:rPr>
        <w:t>公共管理和服务机构</w:t>
      </w:r>
      <w:r>
        <w:rPr>
          <w:rFonts w:ascii="仿宋" w:hAnsi="仿宋" w:cs="仿宋" w:hint="eastAsia"/>
          <w:b w:val="false"/>
          <w:bCs w:val="false"/>
          <w:color w:val="000000"/>
          <w:kern w:val="0"/>
          <w:sz w:val="36"/>
          <w:szCs w:val="36"/>
          <w:u w:val="none"/>
          <w:shd w:fill="FFFFFF" w:val="clear"/>
          <w:lang w:bidi="ar"/>
        </w:rPr>
        <w:t>应当加强数据质量管控，健全数据纠错机制，对采集的公共数据进行校核、确认，确保数据真实性、准确性、完整性和时效性。</w:t>
      </w:r>
    </w:p>
    <w:p>
      <w:pPr>
        <w:pStyle w:val="Normal"/>
        <w:keepNext w:val="false"/>
        <w:keepLines w:val="false"/>
        <w:pageBreakBefore w:val="false"/>
        <w:kinsoku w:val="true"/>
        <w:overflowPunct w:val="true"/>
        <w:autoSpaceDE w:val="true"/>
        <w:bidi w:val="0"/>
        <w:snapToGrid w:val="true"/>
        <w:spacing w:lineRule="exact" w:line="620"/>
        <w:ind w:firstLine="640" w:end="0"/>
        <w:textAlignment w:val="auto"/>
        <w:rPr>
          <w:rFonts w:ascii="仿宋" w:hAnsi="仿宋" w:cs="仿宋_GB2312"/>
          <w:b w:val="false"/>
          <w:bCs w:val="false"/>
          <w:color w:val="000000"/>
          <w:kern w:val="0"/>
          <w:sz w:val="36"/>
          <w:szCs w:val="36"/>
          <w:u w:val="none"/>
        </w:rPr>
      </w:pPr>
      <w:r>
        <w:rPr>
          <w:rFonts w:ascii="黑体" w:hAnsi="黑体" w:cs="黑体" w:hint="eastAsia" w:eastAsia="黑体"/>
          <w:b w:val="false"/>
          <w:bCs w:val="false"/>
          <w:color w:val="000000"/>
          <w:sz w:val="36"/>
          <w:szCs w:val="36"/>
          <w:u w:val="none"/>
        </w:rPr>
        <w:t>第十九条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kern w:val="0"/>
          <w:sz w:val="36"/>
          <w:szCs w:val="36"/>
          <w:u w:val="none"/>
          <w:shd w:fill="FFFFFF" w:val="clear"/>
          <w:lang w:bidi="ar"/>
        </w:rPr>
        <w:t>公共</w:t>
      </w:r>
      <w:r>
        <w:rPr>
          <w:rFonts w:ascii="仿宋" w:hAnsi="仿宋" w:cs="仿宋" w:hint="eastAsia"/>
          <w:b w:val="false"/>
          <w:bCs w:val="false"/>
          <w:color w:val="000000"/>
          <w:sz w:val="36"/>
          <w:szCs w:val="36"/>
          <w:u w:val="none"/>
        </w:rPr>
        <w:t>数据</w:t>
      </w:r>
      <w:r>
        <w:rPr>
          <w:rStyle w:val="Strong"/>
          <w:rFonts w:ascii="仿宋" w:hAnsi="仿宋" w:cs="仿宋" w:hint="eastAsia"/>
          <w:b w:val="false"/>
          <w:bCs w:val="false"/>
          <w:color w:val="000000"/>
          <w:sz w:val="36"/>
          <w:szCs w:val="36"/>
          <w:u w:val="none"/>
        </w:rPr>
        <w:t>应当</w:t>
      </w:r>
      <w:r>
        <w:rPr>
          <w:rFonts w:ascii="仿宋" w:hAnsi="仿宋" w:cs="仿宋_GB2312" w:hint="eastAsia"/>
          <w:b w:val="false"/>
          <w:bCs w:val="false"/>
          <w:color w:val="000000"/>
          <w:kern w:val="0"/>
          <w:sz w:val="36"/>
          <w:szCs w:val="36"/>
          <w:u w:val="none"/>
        </w:rPr>
        <w:t>以共享为原则、不共享为例外。</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hint="eastAsia"/>
          <w:b w:val="false"/>
          <w:bCs w:val="false"/>
          <w:color w:val="000000"/>
          <w:kern w:val="0"/>
          <w:sz w:val="36"/>
          <w:szCs w:val="36"/>
          <w:u w:val="none"/>
          <w:shd w:fill="FFFFFF" w:val="clear"/>
          <w:lang w:bidi="ar"/>
        </w:rPr>
      </w:pPr>
      <w:r>
        <w:rPr>
          <w:rFonts w:ascii="仿宋" w:hAnsi="仿宋" w:cs="仿宋" w:hint="eastAsia" w:eastAsia="仿宋_GB2312"/>
          <w:b w:val="false"/>
          <w:bCs w:val="false"/>
          <w:color w:val="000000"/>
          <w:kern w:val="0"/>
          <w:sz w:val="36"/>
          <w:szCs w:val="36"/>
          <w:u w:val="none"/>
          <w:shd w:fill="FFFFFF" w:val="clear"/>
          <w:lang w:bidi="ar"/>
        </w:rPr>
        <w:t>省政务数据主管部门应当协调、监督本省内的跨层级、跨地域、跨系统、跨部门、跨业务公共数据共享工作。</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hint="eastAsia"/>
          <w:b w:val="false"/>
          <w:bCs w:val="false"/>
          <w:color w:val="000000"/>
          <w:sz w:val="36"/>
          <w:szCs w:val="36"/>
          <w:u w:val="none"/>
          <w:shd w:fill="FFFFFF" w:val="clear"/>
        </w:rPr>
      </w:pPr>
      <w:r>
        <w:rPr>
          <w:rFonts w:ascii="仿宋" w:hAnsi="仿宋" w:cs="仿宋" w:hint="eastAsia" w:eastAsia="仿宋_GB2312"/>
          <w:b w:val="false"/>
          <w:bCs w:val="false"/>
          <w:color w:val="000000"/>
          <w:kern w:val="0"/>
          <w:sz w:val="36"/>
          <w:szCs w:val="36"/>
          <w:u w:val="none"/>
          <w:shd w:fill="FFFFFF" w:val="clear"/>
          <w:lang w:bidi="ar"/>
        </w:rPr>
        <w:t>省和设区的市级政务</w:t>
      </w:r>
      <w:r>
        <w:rPr>
          <w:rFonts w:ascii="仿宋" w:hAnsi="仿宋" w:cs="仿宋" w:hint="eastAsia" w:eastAsia="仿宋_GB2312"/>
          <w:b w:val="false"/>
          <w:bCs w:val="false"/>
          <w:color w:val="000000"/>
          <w:sz w:val="36"/>
          <w:szCs w:val="36"/>
          <w:u w:val="none"/>
          <w:shd w:fill="FFFFFF" w:val="clear"/>
        </w:rPr>
        <w:t>数据主管部门应当建立以</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shd w:fill="FFFFFF" w:val="clear"/>
        </w:rPr>
        <w:t>数据目录体系为基础的</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shd w:fill="FFFFFF" w:val="clear"/>
        </w:rPr>
        <w:t>数据共享供需对接机制和相关管理制度。</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hint="eastAsia"/>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全省一体化公共数据平台汇聚的公共数据按照属地原则及时回流至设区的市级公共数据平台。</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rPr>
      </w:pPr>
      <w:r>
        <w:rPr>
          <w:rFonts w:ascii="黑体" w:hAnsi="黑体" w:cs="黑体" w:hint="eastAsia"/>
          <w:b w:val="false"/>
          <w:bCs w:val="false"/>
          <w:color w:val="000000"/>
          <w:sz w:val="36"/>
          <w:szCs w:val="36"/>
          <w:u w:val="none"/>
        </w:rPr>
        <w:t>第二十条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数据按照共享属性分为无条件共享</w:t>
      </w:r>
      <w:r>
        <w:rPr>
          <w:rFonts w:ascii="仿宋" w:hAnsi="仿宋" w:cs="仿宋" w:hint="eastAsia" w:eastAsia="仿宋_GB2312"/>
          <w:b w:val="false"/>
          <w:bCs w:val="false"/>
          <w:color w:val="000000"/>
          <w:kern w:val="0"/>
          <w:sz w:val="36"/>
          <w:szCs w:val="36"/>
          <w:u w:val="none"/>
        </w:rPr>
        <w:t>、</w:t>
      </w:r>
      <w:r>
        <w:rPr>
          <w:rFonts w:ascii="仿宋" w:hAnsi="仿宋" w:cs="仿宋" w:hint="eastAsia" w:eastAsia="仿宋_GB2312"/>
          <w:b w:val="false"/>
          <w:bCs w:val="false"/>
          <w:color w:val="000000"/>
          <w:sz w:val="36"/>
          <w:szCs w:val="36"/>
          <w:u w:val="none"/>
        </w:rPr>
        <w:t>有条件共享</w:t>
      </w:r>
      <w:r>
        <w:rPr>
          <w:rFonts w:ascii="仿宋" w:hAnsi="仿宋" w:cs="仿宋" w:hint="eastAsia" w:eastAsia="仿宋_GB2312"/>
          <w:b w:val="false"/>
          <w:bCs w:val="false"/>
          <w:color w:val="000000"/>
          <w:kern w:val="0"/>
          <w:sz w:val="36"/>
          <w:szCs w:val="36"/>
          <w:u w:val="none"/>
        </w:rPr>
        <w:t>和</w:t>
      </w:r>
      <w:r>
        <w:rPr>
          <w:rFonts w:ascii="仿宋" w:hAnsi="仿宋" w:cs="仿宋" w:hint="eastAsia" w:eastAsia="仿宋_GB2312"/>
          <w:b w:val="false"/>
          <w:bCs w:val="false"/>
          <w:color w:val="000000"/>
          <w:sz w:val="36"/>
          <w:szCs w:val="36"/>
          <w:u w:val="none"/>
        </w:rPr>
        <w:t>不予共享数据。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rPr>
      </w:pPr>
      <w:r>
        <w:rPr>
          <w:rFonts w:ascii="仿宋" w:hAnsi="仿宋" w:cs="仿宋" w:hint="eastAsia" w:eastAsia="仿宋_GB2312"/>
          <w:b w:val="false"/>
          <w:bCs w:val="false"/>
          <w:color w:val="000000"/>
          <w:sz w:val="36"/>
          <w:szCs w:val="36"/>
          <w:u w:val="none"/>
        </w:rPr>
        <w:t>确定为有条件共享和不予共享数据的，应当有法律、行政法规或者国家有关规定作为依据。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highlight w:val="lightGray"/>
          <w:u w:val="none"/>
        </w:rPr>
      </w:pPr>
      <w:r>
        <w:rPr>
          <w:rFonts w:ascii="黑体" w:hAnsi="黑体" w:cs="黑体" w:hint="eastAsia"/>
          <w:b w:val="false"/>
          <w:bCs w:val="false"/>
          <w:color w:val="000000"/>
          <w:sz w:val="36"/>
          <w:szCs w:val="36"/>
          <w:u w:val="none"/>
        </w:rPr>
        <w:t>第二十一条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 w:hint="eastAsia" w:eastAsia="仿宋_GB2312"/>
          <w:b w:val="false"/>
          <w:bCs w:val="false"/>
          <w:color w:val="000000"/>
          <w:sz w:val="36"/>
          <w:szCs w:val="36"/>
          <w:u w:val="none"/>
          <w:shd w:fill="FFFFFF" w:val="clear"/>
        </w:rPr>
        <w:t>应当根据</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w:t>
      </w:r>
      <w:r>
        <w:rPr>
          <w:rFonts w:ascii="仿宋" w:hAnsi="仿宋" w:cs="仿宋" w:hint="eastAsia" w:eastAsia="仿宋_GB2312"/>
          <w:b w:val="false"/>
          <w:bCs w:val="false"/>
          <w:color w:val="000000"/>
          <w:sz w:val="36"/>
          <w:szCs w:val="36"/>
          <w:u w:val="none"/>
          <w:shd w:fill="FFFFFF" w:val="clear"/>
        </w:rPr>
        <w:t>共享目录，通过公共数据平台</w:t>
      </w:r>
      <w:r>
        <w:rPr>
          <w:rFonts w:ascii="仿宋" w:hAnsi="仿宋" w:cs="仿宋" w:hint="eastAsia" w:eastAsia="仿宋_GB2312"/>
          <w:b w:val="false"/>
          <w:bCs w:val="false"/>
          <w:color w:val="000000"/>
          <w:kern w:val="0"/>
          <w:sz w:val="36"/>
          <w:szCs w:val="36"/>
          <w:u w:val="none"/>
          <w:shd w:fill="FFFFFF" w:val="clear"/>
          <w:lang w:bidi="ar"/>
        </w:rPr>
        <w:t>共</w:t>
      </w:r>
      <w:r>
        <w:rPr>
          <w:rFonts w:ascii="仿宋" w:hAnsi="仿宋" w:cs="仿宋" w:hint="eastAsia" w:eastAsia="仿宋_GB2312"/>
          <w:b w:val="false"/>
          <w:bCs w:val="false"/>
          <w:color w:val="000000"/>
          <w:sz w:val="36"/>
          <w:szCs w:val="36"/>
          <w:u w:val="none"/>
          <w:shd w:fill="FFFFFF" w:val="clear"/>
        </w:rPr>
        <w:t>享</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w:t>
      </w:r>
      <w:r>
        <w:rPr>
          <w:rFonts w:ascii="仿宋" w:hAnsi="仿宋" w:cs="仿宋" w:hint="eastAsia" w:eastAsia="仿宋_GB2312"/>
          <w:b w:val="false"/>
          <w:bCs w:val="false"/>
          <w:color w:val="000000"/>
          <w:sz w:val="36"/>
          <w:szCs w:val="36"/>
          <w:u w:val="none"/>
          <w:shd w:fill="FFFFFF" w:val="clear"/>
        </w:rPr>
        <w:t>。</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rPr>
      </w:pPr>
      <w:r>
        <w:rPr>
          <w:rFonts w:hint="eastAsia"/>
          <w:b w:val="false"/>
          <w:bCs w:val="false"/>
          <w:color w:val="000000"/>
          <w:sz w:val="36"/>
          <w:szCs w:val="36"/>
          <w:u w:val="none"/>
        </w:rPr>
        <w:t>公共管理和服务机构</w:t>
      </w:r>
      <w:r>
        <w:rPr>
          <w:rFonts w:ascii="仿宋" w:hAnsi="仿宋" w:cs="仿宋_GB2312" w:hint="eastAsia"/>
          <w:b w:val="false"/>
          <w:bCs w:val="false"/>
          <w:color w:val="000000"/>
          <w:kern w:val="0"/>
          <w:sz w:val="36"/>
          <w:szCs w:val="36"/>
          <w:u w:val="none"/>
        </w:rPr>
        <w:t>需要使用</w:t>
      </w:r>
      <w:r>
        <w:rPr>
          <w:rFonts w:ascii="仿宋" w:hAnsi="仿宋" w:cs="仿宋" w:hint="eastAsia"/>
          <w:b w:val="false"/>
          <w:bCs w:val="false"/>
          <w:color w:val="000000"/>
          <w:kern w:val="0"/>
          <w:sz w:val="36"/>
          <w:szCs w:val="36"/>
          <w:u w:val="none"/>
          <w:shd w:fill="FFFFFF" w:val="clear"/>
          <w:lang w:bidi="ar"/>
        </w:rPr>
        <w:t>公共</w:t>
      </w:r>
      <w:r>
        <w:rPr>
          <w:rFonts w:ascii="仿宋" w:hAnsi="仿宋" w:cs="仿宋" w:hint="eastAsia"/>
          <w:b w:val="false"/>
          <w:bCs w:val="false"/>
          <w:color w:val="000000"/>
          <w:sz w:val="36"/>
          <w:szCs w:val="36"/>
          <w:u w:val="none"/>
        </w:rPr>
        <w:t>数据</w:t>
      </w:r>
      <w:r>
        <w:rPr>
          <w:rFonts w:ascii="仿宋" w:hAnsi="仿宋" w:cs="仿宋_GB2312" w:hint="eastAsia"/>
          <w:b w:val="false"/>
          <w:bCs w:val="false"/>
          <w:color w:val="000000"/>
          <w:kern w:val="0"/>
          <w:sz w:val="36"/>
          <w:szCs w:val="36"/>
          <w:u w:val="none"/>
        </w:rPr>
        <w:t>共享目录中无条件共享数据的，应当通过</w:t>
      </w:r>
      <w:r>
        <w:rPr>
          <w:rFonts w:ascii="仿宋" w:hAnsi="仿宋" w:cs="仿宋" w:hint="eastAsia"/>
          <w:b w:val="false"/>
          <w:bCs w:val="false"/>
          <w:color w:val="000000"/>
          <w:sz w:val="36"/>
          <w:szCs w:val="36"/>
          <w:u w:val="none"/>
          <w:shd w:fill="FFFFFF" w:val="clear"/>
        </w:rPr>
        <w:t>公共</w:t>
      </w:r>
      <w:r>
        <w:rPr>
          <w:rFonts w:ascii="仿宋" w:hAnsi="仿宋" w:cs="黑体" w:hint="eastAsia"/>
          <w:b w:val="false"/>
          <w:bCs w:val="false"/>
          <w:color w:val="000000"/>
          <w:sz w:val="36"/>
          <w:szCs w:val="36"/>
          <w:u w:val="none"/>
          <w:shd w:fill="FFFFFF" w:val="clear"/>
        </w:rPr>
        <w:t>数据平台</w:t>
      </w:r>
      <w:r>
        <w:rPr>
          <w:rFonts w:ascii="仿宋" w:hAnsi="仿宋" w:cs="仿宋_GB2312" w:hint="eastAsia"/>
          <w:b w:val="false"/>
          <w:bCs w:val="false"/>
          <w:color w:val="000000"/>
          <w:kern w:val="0"/>
          <w:sz w:val="36"/>
          <w:szCs w:val="36"/>
          <w:u w:val="none"/>
        </w:rPr>
        <w:t>直接获取。</w:t>
      </w:r>
      <w:r>
        <w:rPr>
          <w:rFonts w:ascii="仿宋" w:hAnsi="仿宋" w:cs="仿宋_GB2312" w:hint="eastAsia"/>
          <w:b w:val="false"/>
          <w:bCs w:val="false"/>
          <w:color w:val="000000"/>
          <w:sz w:val="36"/>
          <w:szCs w:val="36"/>
          <w:u w:val="none"/>
        </w:rPr>
        <w:t>能够通过共享和核验获取的数据，可以作为法定办事依据和存档材料，</w:t>
      </w:r>
      <w:r>
        <w:rPr>
          <w:rFonts w:hint="eastAsia"/>
          <w:b w:val="false"/>
          <w:bCs w:val="false"/>
          <w:color w:val="000000"/>
          <w:sz w:val="36"/>
          <w:szCs w:val="36"/>
          <w:u w:val="none"/>
        </w:rPr>
        <w:t>公共管理和服务机构</w:t>
      </w:r>
      <w:r>
        <w:rPr>
          <w:rFonts w:ascii="仿宋" w:hAnsi="仿宋" w:cs="仿宋_GB2312" w:hint="eastAsia"/>
          <w:b w:val="false"/>
          <w:bCs w:val="false"/>
          <w:color w:val="000000"/>
          <w:sz w:val="36"/>
          <w:szCs w:val="36"/>
          <w:u w:val="none"/>
        </w:rPr>
        <w:t>不得要求自然人、法人和非法人组织重复提交</w:t>
      </w:r>
      <w:r>
        <w:rPr>
          <w:rFonts w:ascii="仿宋" w:hAnsi="仿宋" w:cs="黑体" w:hint="eastAsia"/>
          <w:b w:val="false"/>
          <w:bCs w:val="false"/>
          <w:color w:val="000000"/>
          <w:sz w:val="36"/>
          <w:szCs w:val="36"/>
          <w:u w:val="none"/>
        </w:rPr>
        <w:t>相应材料</w:t>
      </w:r>
      <w:r>
        <w:rPr>
          <w:rFonts w:ascii="仿宋" w:hAnsi="仿宋" w:cs="仿宋_GB2312" w:hint="eastAsia"/>
          <w:b w:val="false"/>
          <w:bCs w:val="false"/>
          <w:color w:val="000000"/>
          <w:sz w:val="36"/>
          <w:szCs w:val="36"/>
          <w:u w:val="none"/>
        </w:rPr>
        <w:t>。</w:t>
      </w:r>
    </w:p>
    <w:p>
      <w:pPr>
        <w:pStyle w:val="Style14"/>
        <w:keepNext w:val="false"/>
        <w:keepLines w:val="false"/>
        <w:pageBreakBefore w:val="false"/>
        <w:kinsoku w:val="true"/>
        <w:overflowPunct w:val="true"/>
        <w:autoSpaceDE w:val="true"/>
        <w:bidi w:val="0"/>
        <w:snapToGrid w:val="true"/>
        <w:spacing w:lineRule="exact" w:line="620"/>
        <w:ind w:firstLine="640" w:end="0"/>
        <w:jc w:val="both"/>
        <w:textAlignment w:val="auto"/>
        <w:rPr>
          <w:rFonts w:ascii="仿宋" w:hAnsi="仿宋" w:eastAsia="仿宋_GB2312" w:cs="仿宋"/>
          <w:b w:val="false"/>
          <w:bCs w:val="false"/>
          <w:color w:val="000000"/>
          <w:sz w:val="36"/>
          <w:szCs w:val="36"/>
          <w:u w:val="none"/>
        </w:rPr>
      </w:pP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 w:hint="eastAsia" w:eastAsia="仿宋_GB2312"/>
          <w:b w:val="false"/>
          <w:bCs w:val="false"/>
          <w:color w:val="000000"/>
          <w:sz w:val="36"/>
          <w:szCs w:val="36"/>
          <w:u w:val="none"/>
        </w:rPr>
        <w:t>因</w:t>
      </w:r>
      <w:r>
        <w:rPr>
          <w:rFonts w:ascii="仿宋" w:hAnsi="仿宋" w:cs="仿宋" w:hint="eastAsia" w:eastAsia="仿宋_GB2312"/>
          <w:b w:val="false"/>
          <w:bCs w:val="false"/>
          <w:color w:val="000000"/>
          <w:sz w:val="36"/>
          <w:szCs w:val="36"/>
          <w:u w:val="none"/>
          <w:lang w:eastAsia="zh-CN"/>
        </w:rPr>
        <w:t>履行职责</w:t>
      </w:r>
      <w:r>
        <w:rPr>
          <w:rFonts w:ascii="仿宋" w:hAnsi="仿宋" w:cs="仿宋" w:hint="eastAsia" w:eastAsia="仿宋_GB2312"/>
          <w:b w:val="false"/>
          <w:bCs w:val="false"/>
          <w:color w:val="000000"/>
          <w:sz w:val="36"/>
          <w:szCs w:val="36"/>
          <w:u w:val="none"/>
        </w:rPr>
        <w:t>需要使用有条件共享数据的，应当通过</w:t>
      </w:r>
      <w:r>
        <w:rPr>
          <w:rFonts w:ascii="仿宋" w:hAnsi="仿宋" w:cs="仿宋" w:hint="eastAsia" w:eastAsia="仿宋_GB2312"/>
          <w:b w:val="false"/>
          <w:bCs w:val="false"/>
          <w:color w:val="000000"/>
          <w:sz w:val="36"/>
          <w:szCs w:val="36"/>
          <w:u w:val="none"/>
          <w:shd w:fill="FFFFFF" w:val="clear"/>
        </w:rPr>
        <w:t>公共</w:t>
      </w:r>
      <w:r>
        <w:rPr>
          <w:rFonts w:ascii="仿宋" w:hAnsi="仿宋" w:cs="黑体" w:hint="eastAsia" w:eastAsia="仿宋_GB2312"/>
          <w:b w:val="false"/>
          <w:bCs w:val="false"/>
          <w:color w:val="000000"/>
          <w:sz w:val="36"/>
          <w:szCs w:val="36"/>
          <w:u w:val="none"/>
          <w:shd w:fill="FFFFFF" w:val="clear"/>
        </w:rPr>
        <w:t>数据平台</w:t>
      </w:r>
      <w:r>
        <w:rPr>
          <w:rFonts w:ascii="仿宋" w:hAnsi="仿宋" w:cs="仿宋" w:hint="eastAsia" w:eastAsia="仿宋_GB2312"/>
          <w:b w:val="false"/>
          <w:bCs w:val="false"/>
          <w:color w:val="000000"/>
          <w:sz w:val="36"/>
          <w:szCs w:val="36"/>
          <w:u w:val="none"/>
        </w:rPr>
        <w:t>提出申请，说明数据使用的依据、目的、范围、方式及相关需求。</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数据提供部门同意共享的，应当通过</w:t>
      </w:r>
      <w:r>
        <w:rPr>
          <w:rFonts w:ascii="仿宋" w:hAnsi="仿宋" w:cs="仿宋" w:hint="eastAsia" w:eastAsia="仿宋_GB2312"/>
          <w:b w:val="false"/>
          <w:bCs w:val="false"/>
          <w:color w:val="000000"/>
          <w:sz w:val="36"/>
          <w:szCs w:val="36"/>
          <w:u w:val="none"/>
          <w:shd w:fill="FFFFFF" w:val="clear"/>
        </w:rPr>
        <w:t>公共</w:t>
      </w:r>
      <w:r>
        <w:rPr>
          <w:rFonts w:ascii="仿宋" w:hAnsi="仿宋" w:cs="黑体" w:hint="eastAsia" w:eastAsia="仿宋_GB2312"/>
          <w:b w:val="false"/>
          <w:bCs w:val="false"/>
          <w:color w:val="000000"/>
          <w:sz w:val="36"/>
          <w:szCs w:val="36"/>
          <w:u w:val="none"/>
          <w:shd w:fill="FFFFFF" w:val="clear"/>
        </w:rPr>
        <w:t>数据平台</w:t>
      </w:r>
      <w:r>
        <w:rPr>
          <w:rFonts w:ascii="仿宋" w:hAnsi="仿宋" w:cs="仿宋" w:hint="eastAsia" w:eastAsia="仿宋_GB2312"/>
          <w:b w:val="false"/>
          <w:bCs w:val="false"/>
          <w:color w:val="000000"/>
          <w:sz w:val="36"/>
          <w:szCs w:val="36"/>
          <w:u w:val="none"/>
        </w:rPr>
        <w:t>及时、准确共享；不同意共享的，应当说明理由并提供依据。</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 w:hint="eastAsia" w:eastAsia="仿宋_GB2312"/>
          <w:b w:val="false"/>
          <w:bCs w:val="false"/>
          <w:color w:val="000000"/>
          <w:sz w:val="36"/>
          <w:szCs w:val="36"/>
          <w:u w:val="none"/>
        </w:rPr>
        <w:t>对不同意共享有异议的，可以申请由政务数据主管部门确定是否共享。</w:t>
      </w:r>
    </w:p>
    <w:p>
      <w:pPr>
        <w:pStyle w:val="Style14"/>
        <w:keepNext w:val="false"/>
        <w:keepLines w:val="false"/>
        <w:pageBreakBefore w:val="false"/>
        <w:kinsoku w:val="true"/>
        <w:overflowPunct w:val="true"/>
        <w:autoSpaceDE w:val="true"/>
        <w:bidi w:val="0"/>
        <w:snapToGrid w:val="true"/>
        <w:spacing w:lineRule="exact" w:line="620"/>
        <w:ind w:firstLine="640" w:end="0"/>
        <w:jc w:val="both"/>
        <w:textAlignment w:val="auto"/>
        <w:rPr>
          <w:rFonts w:ascii="仿宋" w:hAnsi="仿宋" w:eastAsia="仿宋_GB2312" w:cs="仿宋"/>
          <w:b w:val="false"/>
          <w:bCs w:val="false"/>
          <w:color w:val="000000"/>
          <w:kern w:val="0"/>
          <w:sz w:val="36"/>
          <w:szCs w:val="36"/>
          <w:u w:val="none"/>
        </w:rPr>
      </w:pPr>
      <w:r>
        <w:rPr>
          <w:rFonts w:ascii="黑体" w:hAnsi="黑体" w:cs="黑体" w:hint="eastAsia"/>
          <w:b w:val="false"/>
          <w:bCs w:val="false"/>
          <w:color w:val="000000"/>
          <w:sz w:val="36"/>
          <w:szCs w:val="36"/>
          <w:u w:val="none"/>
        </w:rPr>
        <w:t>第二十二条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 w:hint="eastAsia" w:eastAsia="仿宋_GB2312"/>
          <w:b w:val="false"/>
          <w:bCs w:val="false"/>
          <w:color w:val="000000"/>
          <w:kern w:val="0"/>
          <w:sz w:val="36"/>
          <w:szCs w:val="36"/>
          <w:u w:val="none"/>
        </w:rPr>
        <w:t>应当依法依规使用共享数据，不得将其用于履行职责以外的其他任何用途，或者以任何形式提供给本部门和提供部门以外的自然人、法人和非法人组织，并加强使用全过程的安全管理。</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kern w:val="0"/>
          <w:sz w:val="36"/>
          <w:szCs w:val="36"/>
          <w:u w:val="none"/>
          <w:shd w:fill="FFFFFF" w:val="clear"/>
          <w:lang w:bidi="ar"/>
        </w:rPr>
      </w:pPr>
      <w:r>
        <w:rPr>
          <w:rFonts w:ascii="黑体" w:hAnsi="黑体" w:cs="黑体" w:hint="eastAsia"/>
          <w:b w:val="false"/>
          <w:bCs w:val="false"/>
          <w:color w:val="000000"/>
          <w:sz w:val="36"/>
          <w:szCs w:val="36"/>
          <w:u w:val="none"/>
        </w:rPr>
        <w:t>第二十三条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_GB2312" w:hint="eastAsia" w:eastAsia="仿宋_GB2312"/>
          <w:b w:val="false"/>
          <w:bCs w:val="false"/>
          <w:color w:val="000000"/>
          <w:kern w:val="0"/>
          <w:sz w:val="36"/>
          <w:szCs w:val="36"/>
          <w:u w:val="none"/>
        </w:rPr>
        <w:t>应当在确保国家安全、公共安全和保护个人隐私、商业秘密的前提</w:t>
      </w:r>
      <w:r>
        <w:rPr>
          <w:rFonts w:ascii="仿宋" w:hAnsi="仿宋" w:cs="仿宋" w:hint="eastAsia" w:eastAsia="仿宋_GB2312"/>
          <w:b w:val="false"/>
          <w:bCs w:val="false"/>
          <w:color w:val="000000"/>
          <w:kern w:val="0"/>
          <w:sz w:val="36"/>
          <w:szCs w:val="36"/>
          <w:u w:val="none"/>
          <w:shd w:fill="FFFFFF" w:val="clear"/>
          <w:lang w:bidi="ar"/>
        </w:rPr>
        <w:t>下，在法律、法规允许范围内最大限度开放公共数据。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kern w:val="0"/>
          <w:sz w:val="36"/>
          <w:szCs w:val="36"/>
          <w:u w:val="none"/>
        </w:rPr>
      </w:pPr>
      <w:r>
        <w:rPr>
          <w:rFonts w:ascii="黑体" w:hAnsi="黑体" w:cs="黑体" w:hint="eastAsia"/>
          <w:b w:val="false"/>
          <w:bCs w:val="false"/>
          <w:color w:val="000000"/>
          <w:sz w:val="36"/>
          <w:szCs w:val="36"/>
          <w:u w:val="none"/>
        </w:rPr>
        <w:t>第二十四条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w:t>
      </w:r>
      <w:r>
        <w:rPr>
          <w:rFonts w:ascii="仿宋" w:hAnsi="仿宋" w:cs="仿宋" w:hint="eastAsia" w:eastAsia="仿宋_GB2312"/>
          <w:b w:val="false"/>
          <w:bCs w:val="false"/>
          <w:color w:val="000000"/>
          <w:kern w:val="0"/>
          <w:sz w:val="36"/>
          <w:szCs w:val="36"/>
          <w:u w:val="none"/>
        </w:rPr>
        <w:t>按照开放属性分为无条件开放、有条件开放和不予开放数据。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kern w:val="0"/>
          <w:sz w:val="36"/>
          <w:szCs w:val="36"/>
          <w:u w:val="none"/>
          <w:shd w:fill="FFFFFF" w:val="clear"/>
          <w:lang w:bidi="ar"/>
        </w:rPr>
      </w:pPr>
      <w:r>
        <w:rPr>
          <w:rFonts w:ascii="仿宋" w:hAnsi="仿宋" w:cs="仿宋" w:hint="eastAsia" w:eastAsia="仿宋_GB2312"/>
          <w:b w:val="false"/>
          <w:bCs w:val="false"/>
          <w:color w:val="000000"/>
          <w:kern w:val="0"/>
          <w:sz w:val="36"/>
          <w:szCs w:val="36"/>
          <w:u w:val="none"/>
        </w:rPr>
        <w:t>确定为有条件开放和不予开放数据的，应当有法律、法规或者国家有关规定作为依据。</w:t>
      </w:r>
      <w:r>
        <w:rPr>
          <w:rFonts w:ascii="仿宋" w:hAnsi="仿宋" w:cs="仿宋" w:hint="eastAsia" w:eastAsia="仿宋_GB2312"/>
          <w:b w:val="false"/>
          <w:bCs w:val="false"/>
          <w:color w:val="000000"/>
          <w:kern w:val="0"/>
          <w:sz w:val="36"/>
          <w:szCs w:val="36"/>
          <w:u w:val="none"/>
          <w:shd w:fill="FFFFFF" w:val="clear"/>
          <w:lang w:bidi="ar"/>
        </w:rPr>
        <w:t>相关权利人同意开放或者有条件开放的，可以</w:t>
      </w:r>
      <w:r>
        <w:rPr>
          <w:rFonts w:ascii="仿宋" w:hAnsi="仿宋" w:cs="仿宋" w:hint="eastAsia" w:eastAsia="仿宋_GB2312"/>
          <w:b w:val="false"/>
          <w:bCs w:val="false"/>
          <w:color w:val="000000"/>
          <w:kern w:val="0"/>
          <w:sz w:val="36"/>
          <w:szCs w:val="36"/>
          <w:u w:val="none"/>
          <w:shd w:fill="FFFFFF" w:val="clear"/>
          <w:lang w:bidi="ar"/>
        </w:rPr>
        <w:t>依法</w:t>
      </w:r>
      <w:r>
        <w:rPr>
          <w:rFonts w:ascii="仿宋" w:hAnsi="仿宋" w:cs="仿宋" w:hint="eastAsia" w:eastAsia="仿宋_GB2312"/>
          <w:b w:val="false"/>
          <w:bCs w:val="false"/>
          <w:color w:val="000000"/>
          <w:kern w:val="0"/>
          <w:sz w:val="36"/>
          <w:szCs w:val="36"/>
          <w:u w:val="none"/>
          <w:shd w:fill="FFFFFF" w:val="clear"/>
          <w:lang w:bidi="ar"/>
        </w:rPr>
        <w:t>列入无条件开放或者有条件开放数据。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hint="eastAsia"/>
          <w:b w:val="false"/>
          <w:bCs w:val="false"/>
          <w:color w:val="000000"/>
          <w:sz w:val="36"/>
          <w:szCs w:val="36"/>
          <w:u w:val="none"/>
        </w:rPr>
      </w:pPr>
      <w:r>
        <w:rPr>
          <w:rFonts w:ascii="仿宋" w:hAnsi="仿宋" w:cs="仿宋" w:hint="eastAsia" w:eastAsia="仿宋_GB2312"/>
          <w:b w:val="false"/>
          <w:bCs w:val="false"/>
          <w:color w:val="000000"/>
          <w:sz w:val="36"/>
          <w:szCs w:val="36"/>
          <w:u w:val="none"/>
        </w:rPr>
        <w:t>有条件开放数据开放前，应当依法进行脱密、脱敏处理。</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kern w:val="0"/>
          <w:sz w:val="36"/>
          <w:szCs w:val="36"/>
          <w:u w:val="none"/>
        </w:rPr>
      </w:pPr>
      <w:r>
        <w:rPr>
          <w:rFonts w:ascii="黑体" w:hAnsi="黑体" w:cs="黑体" w:hint="eastAsia"/>
          <w:b w:val="false"/>
          <w:bCs w:val="false"/>
          <w:color w:val="000000"/>
          <w:sz w:val="36"/>
          <w:szCs w:val="36"/>
          <w:u w:val="none"/>
        </w:rPr>
        <w:t>第二十五条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 w:hint="eastAsia" w:eastAsia="仿宋_GB2312"/>
          <w:b w:val="false"/>
          <w:bCs w:val="false"/>
          <w:color w:val="000000"/>
          <w:kern w:val="0"/>
          <w:sz w:val="36"/>
          <w:szCs w:val="36"/>
          <w:u w:val="none"/>
        </w:rPr>
        <w:t>应当根据</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sz w:val="36"/>
          <w:szCs w:val="36"/>
          <w:u w:val="none"/>
        </w:rPr>
        <w:t>数据</w:t>
      </w:r>
      <w:r>
        <w:rPr>
          <w:rFonts w:ascii="仿宋" w:hAnsi="仿宋" w:cs="仿宋" w:hint="eastAsia" w:eastAsia="仿宋_GB2312"/>
          <w:b w:val="false"/>
          <w:bCs w:val="false"/>
          <w:color w:val="000000"/>
          <w:kern w:val="0"/>
          <w:sz w:val="36"/>
          <w:szCs w:val="36"/>
          <w:u w:val="none"/>
        </w:rPr>
        <w:t>目录，通过</w:t>
      </w:r>
      <w:r>
        <w:rPr>
          <w:rFonts w:ascii="仿宋" w:hAnsi="仿宋" w:cs="仿宋" w:hint="eastAsia" w:eastAsia="仿宋_GB2312"/>
          <w:b w:val="false"/>
          <w:bCs w:val="false"/>
          <w:color w:val="000000"/>
          <w:sz w:val="36"/>
          <w:szCs w:val="36"/>
          <w:u w:val="none"/>
          <w:shd w:fill="FFFFFF" w:val="clear"/>
        </w:rPr>
        <w:t>公共</w:t>
      </w:r>
      <w:r>
        <w:rPr>
          <w:rFonts w:ascii="仿宋" w:hAnsi="仿宋" w:cs="仿宋" w:hint="eastAsia" w:eastAsia="仿宋_GB2312"/>
          <w:b w:val="false"/>
          <w:bCs w:val="false"/>
          <w:color w:val="000000"/>
          <w:kern w:val="0"/>
          <w:sz w:val="36"/>
          <w:szCs w:val="36"/>
          <w:u w:val="none"/>
          <w:shd w:fill="FFFFFF" w:val="clear"/>
          <w:lang w:bidi="ar"/>
        </w:rPr>
        <w:t>数据平台</w:t>
      </w:r>
      <w:r>
        <w:rPr>
          <w:rFonts w:ascii="仿宋" w:hAnsi="仿宋" w:cs="仿宋" w:hint="eastAsia" w:eastAsia="仿宋_GB2312"/>
          <w:b w:val="false"/>
          <w:bCs w:val="false"/>
          <w:color w:val="000000"/>
          <w:kern w:val="0"/>
          <w:sz w:val="36"/>
          <w:szCs w:val="36"/>
          <w:u w:val="none"/>
        </w:rPr>
        <w:t>开放</w:t>
      </w:r>
      <w:r>
        <w:rPr>
          <w:rFonts w:ascii="仿宋" w:hAnsi="仿宋" w:cs="仿宋" w:hint="eastAsia" w:eastAsia="仿宋_GB2312"/>
          <w:b w:val="false"/>
          <w:bCs w:val="false"/>
          <w:color w:val="000000"/>
          <w:kern w:val="0"/>
          <w:sz w:val="36"/>
          <w:szCs w:val="36"/>
          <w:u w:val="none"/>
          <w:shd w:fill="FFFFFF" w:val="clear"/>
          <w:lang w:bidi="ar"/>
        </w:rPr>
        <w:t>公共</w:t>
      </w:r>
      <w:r>
        <w:rPr>
          <w:rFonts w:ascii="仿宋" w:hAnsi="仿宋" w:cs="仿宋" w:hint="eastAsia" w:eastAsia="仿宋_GB2312"/>
          <w:b w:val="false"/>
          <w:bCs w:val="false"/>
          <w:color w:val="000000"/>
          <w:kern w:val="0"/>
          <w:sz w:val="36"/>
          <w:szCs w:val="36"/>
          <w:u w:val="none"/>
        </w:rPr>
        <w:t>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kern w:val="0"/>
          <w:sz w:val="36"/>
          <w:szCs w:val="36"/>
          <w:u w:val="none"/>
        </w:rPr>
      </w:pPr>
      <w:r>
        <w:rPr>
          <w:rFonts w:ascii="仿宋" w:hAnsi="仿宋" w:cs="仿宋" w:hint="eastAsia" w:eastAsia="仿宋_GB2312"/>
          <w:b w:val="false"/>
          <w:bCs w:val="false"/>
          <w:color w:val="000000"/>
          <w:kern w:val="0"/>
          <w:sz w:val="36"/>
          <w:szCs w:val="36"/>
          <w:u w:val="none"/>
        </w:rPr>
        <w:t>自然人、法人和非法人组织可以通过</w:t>
      </w:r>
      <w:r>
        <w:rPr>
          <w:rFonts w:ascii="仿宋" w:hAnsi="仿宋" w:cs="仿宋" w:hint="eastAsia" w:eastAsia="仿宋_GB2312"/>
          <w:b w:val="false"/>
          <w:bCs w:val="false"/>
          <w:color w:val="000000"/>
          <w:sz w:val="36"/>
          <w:szCs w:val="36"/>
          <w:u w:val="none"/>
          <w:shd w:fill="FFFFFF" w:val="clear"/>
        </w:rPr>
        <w:t>公共</w:t>
      </w:r>
      <w:r>
        <w:rPr>
          <w:rFonts w:ascii="仿宋" w:hAnsi="仿宋" w:cs="黑体" w:hint="eastAsia" w:eastAsia="仿宋_GB2312"/>
          <w:b w:val="false"/>
          <w:bCs w:val="false"/>
          <w:color w:val="000000"/>
          <w:kern w:val="0"/>
          <w:sz w:val="36"/>
          <w:szCs w:val="36"/>
          <w:u w:val="none"/>
          <w:shd w:fill="FFFFFF" w:val="clear"/>
          <w:lang w:bidi="ar"/>
        </w:rPr>
        <w:t>数据平台</w:t>
      </w:r>
      <w:r>
        <w:rPr>
          <w:rFonts w:ascii="仿宋" w:hAnsi="仿宋" w:cs="仿宋" w:hint="eastAsia" w:eastAsia="仿宋_GB2312"/>
          <w:b w:val="false"/>
          <w:bCs w:val="false"/>
          <w:color w:val="000000"/>
          <w:kern w:val="0"/>
          <w:sz w:val="36"/>
          <w:szCs w:val="36"/>
          <w:u w:val="none"/>
        </w:rPr>
        <w:t>直接获取无条件开放公共数据。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hint="eastAsia"/>
          <w:b w:val="false"/>
          <w:bCs w:val="false"/>
          <w:color w:val="000000"/>
          <w:sz w:val="36"/>
          <w:szCs w:val="36"/>
          <w:u w:val="none"/>
        </w:rPr>
      </w:pPr>
      <w:r>
        <w:rPr>
          <w:rFonts w:ascii="仿宋" w:hAnsi="仿宋" w:cs="仿宋" w:hint="eastAsia" w:eastAsia="仿宋_GB2312"/>
          <w:b w:val="false"/>
          <w:bCs w:val="false"/>
          <w:color w:val="000000"/>
          <w:sz w:val="36"/>
          <w:szCs w:val="36"/>
          <w:u w:val="none"/>
        </w:rPr>
        <w:t>自然人、法人和非法人组织需要获取有条件开放公共数据的，应当具备相应的数据存储、处理和安全保护能力等条件，具体条件由省政务数据主管部门通过公共数据平台公布。</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hint="eastAsia"/>
          <w:b w:val="false"/>
          <w:bCs w:val="false"/>
          <w:color w:val="000000"/>
          <w:sz w:val="36"/>
          <w:szCs w:val="36"/>
          <w:u w:val="none"/>
        </w:rPr>
      </w:pPr>
      <w:r>
        <w:rPr>
          <w:rFonts w:ascii="仿宋" w:hAnsi="仿宋" w:cs="仿宋" w:hint="eastAsia" w:eastAsia="仿宋_GB2312"/>
          <w:b w:val="false"/>
          <w:bCs w:val="false"/>
          <w:color w:val="000000"/>
          <w:sz w:val="36"/>
          <w:szCs w:val="36"/>
          <w:u w:val="none"/>
        </w:rPr>
        <w:t>自然人、法人和非法人组织需要获取有条件开放公共数据的，应当通过公共数据平台向数据提供单位提出申请，数据提供单位审核确定是否开放。</w:t>
      </w:r>
    </w:p>
    <w:p>
      <w:pPr>
        <w:pStyle w:val="Style14"/>
        <w:keepNext w:val="false"/>
        <w:keepLines w:val="false"/>
        <w:pageBreakBefore w:val="false"/>
        <w:kinsoku w:val="true"/>
        <w:overflowPunct w:val="true"/>
        <w:autoSpaceDE w:val="true"/>
        <w:bidi w:val="0"/>
        <w:snapToGrid w:val="true"/>
        <w:spacing w:lineRule="exact" w:line="620"/>
        <w:jc w:val="both"/>
        <w:textAlignment w:val="auto"/>
        <w:rPr>
          <w:rFonts w:ascii="仿宋" w:hAnsi="仿宋" w:eastAsia="仿宋_GB2312" w:cs="仿宋_GB2312" w:hint="eastAsia"/>
          <w:b w:val="false"/>
          <w:bCs w:val="false"/>
          <w:color w:val="000000"/>
          <w:sz w:val="36"/>
          <w:szCs w:val="36"/>
          <w:u w:val="none"/>
        </w:rPr>
      </w:pPr>
      <w:r>
        <w:rPr>
          <w:rFonts w:eastAsia="仿宋_GB2312" w:cs="仿宋_GB2312" w:hint="eastAsia" w:ascii="仿宋" w:hAnsi="仿宋"/>
          <w:b w:val="false"/>
          <w:bCs w:val="false"/>
          <w:color w:val="000000"/>
          <w:sz w:val="36"/>
          <w:szCs w:val="36"/>
          <w:u w:val="none"/>
        </w:rPr>
      </w:r>
    </w:p>
    <w:p>
      <w:pPr>
        <w:pStyle w:val="Style14"/>
        <w:keepNext w:val="false"/>
        <w:keepLines w:val="false"/>
        <w:pageBreakBefore w:val="false"/>
        <w:kinsoku w:val="true"/>
        <w:overflowPunct w:val="true"/>
        <w:autoSpaceDE w:val="true"/>
        <w:bidi w:val="0"/>
        <w:snapToGrid w:val="true"/>
        <w:spacing w:lineRule="exact" w:line="620"/>
        <w:jc w:val="center"/>
        <w:textAlignment w:val="auto"/>
        <w:rPr>
          <w:rFonts w:ascii="黑体" w:hAnsi="黑体" w:cs="黑体" w:hint="eastAsia"/>
          <w:b w:val="false"/>
          <w:bCs w:val="false"/>
          <w:color w:val="000000"/>
          <w:sz w:val="36"/>
          <w:szCs w:val="36"/>
          <w:u w:val="none"/>
        </w:rPr>
      </w:pPr>
      <w:r>
        <w:rPr>
          <w:rFonts w:ascii="楷体_GB2312" w:hAnsi="楷体_GB2312" w:cs="楷体_GB2312" w:hint="eastAsia" w:eastAsia="楷体_GB2312"/>
          <w:b w:val="false"/>
          <w:bCs w:val="false"/>
          <w:color w:val="000000"/>
          <w:sz w:val="36"/>
          <w:szCs w:val="36"/>
          <w:u w:val="none"/>
        </w:rPr>
        <w:t>第三节  非公共数据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kern w:val="0"/>
          <w:sz w:val="36"/>
          <w:szCs w:val="36"/>
          <w:u w:val="none"/>
          <w:lang w:bidi="ar"/>
        </w:rPr>
      </w:pPr>
      <w:r>
        <w:rPr>
          <w:rFonts w:ascii="黑体" w:hAnsi="黑体" w:cs="黑体" w:hint="eastAsia"/>
          <w:b w:val="false"/>
          <w:bCs w:val="false"/>
          <w:color w:val="000000"/>
          <w:sz w:val="36"/>
          <w:szCs w:val="36"/>
          <w:u w:val="none"/>
        </w:rPr>
        <w:t>第二十六条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eastAsia="仿宋_GB2312"/>
          <w:b w:val="false"/>
          <w:bCs w:val="false"/>
          <w:color w:val="000000"/>
          <w:kern w:val="0"/>
          <w:sz w:val="36"/>
          <w:szCs w:val="36"/>
          <w:u w:val="none"/>
        </w:rPr>
        <w:t>自然人、法人和非法人组织</w:t>
      </w:r>
      <w:r>
        <w:rPr>
          <w:rFonts w:ascii="仿宋" w:hAnsi="仿宋" w:cs="仿宋_GB2312" w:hint="eastAsia" w:eastAsia="仿宋_GB2312"/>
          <w:b w:val="false"/>
          <w:bCs w:val="false"/>
          <w:color w:val="000000"/>
          <w:spacing w:val="-6"/>
          <w:kern w:val="0"/>
          <w:sz w:val="36"/>
          <w:szCs w:val="36"/>
          <w:u w:val="none"/>
        </w:rPr>
        <w:t>依法可以采集、开放和应用非</w:t>
      </w:r>
      <w:r>
        <w:rPr>
          <w:rFonts w:ascii="仿宋" w:hAnsi="仿宋" w:cs="仿宋" w:hint="eastAsia" w:eastAsia="仿宋_GB2312"/>
          <w:b w:val="false"/>
          <w:bCs w:val="false"/>
          <w:color w:val="000000"/>
          <w:spacing w:val="-6"/>
          <w:kern w:val="0"/>
          <w:sz w:val="36"/>
          <w:szCs w:val="36"/>
          <w:u w:val="none"/>
          <w:shd w:fill="auto" w:val="clear"/>
          <w:lang w:bidi="ar"/>
        </w:rPr>
        <w:t>公共</w:t>
      </w:r>
      <w:r>
        <w:rPr>
          <w:rFonts w:ascii="仿宋" w:hAnsi="仿宋" w:cs="仿宋" w:hint="eastAsia" w:eastAsia="仿宋_GB2312"/>
          <w:b w:val="false"/>
          <w:bCs w:val="false"/>
          <w:color w:val="000000"/>
          <w:spacing w:val="-6"/>
          <w:kern w:val="0"/>
          <w:sz w:val="36"/>
          <w:szCs w:val="36"/>
          <w:u w:val="none"/>
          <w:lang w:bidi="ar"/>
        </w:rPr>
        <w:t>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b w:val="false"/>
          <w:bCs w:val="false"/>
          <w:color w:val="000000"/>
          <w:kern w:val="0"/>
          <w:sz w:val="36"/>
          <w:szCs w:val="36"/>
          <w:u w:val="none"/>
          <w:shd w:fill="D9D9D9" w:val="clear"/>
        </w:rPr>
      </w:pPr>
      <w:r>
        <w:rPr>
          <w:rFonts w:ascii="仿宋" w:hAnsi="仿宋" w:cs="黑体" w:hint="eastAsia" w:eastAsia="仿宋_GB2312"/>
          <w:b w:val="false"/>
          <w:bCs w:val="false"/>
          <w:color w:val="000000"/>
          <w:kern w:val="0"/>
          <w:sz w:val="36"/>
          <w:szCs w:val="36"/>
          <w:u w:val="none"/>
        </w:rPr>
        <w:t>支持汇聚非公共数据的平台接入</w:t>
      </w:r>
      <w:r>
        <w:rPr>
          <w:rFonts w:ascii="仿宋" w:hAnsi="仿宋" w:cs="黑体" w:hint="eastAsia" w:eastAsia="仿宋_GB2312"/>
          <w:b w:val="false"/>
          <w:bCs w:val="false"/>
          <w:color w:val="000000"/>
          <w:kern w:val="0"/>
          <w:sz w:val="36"/>
          <w:szCs w:val="36"/>
          <w:u w:val="none"/>
          <w:lang w:bidi="ar"/>
        </w:rPr>
        <w:t>全省一体化</w:t>
      </w:r>
      <w:r>
        <w:rPr>
          <w:rFonts w:ascii="仿宋" w:hAnsi="仿宋" w:cs="仿宋" w:hint="eastAsia" w:eastAsia="仿宋_GB2312"/>
          <w:b w:val="false"/>
          <w:bCs w:val="false"/>
          <w:color w:val="000000"/>
          <w:kern w:val="0"/>
          <w:sz w:val="36"/>
          <w:szCs w:val="36"/>
          <w:u w:val="none"/>
          <w:lang w:bidi="ar"/>
        </w:rPr>
        <w:t>公共数据平台</w:t>
      </w:r>
      <w:r>
        <w:rPr>
          <w:rFonts w:ascii="仿宋" w:hAnsi="仿宋" w:cs="仿宋_GB2312" w:hint="eastAsia" w:eastAsia="仿宋_GB2312"/>
          <w:b w:val="false"/>
          <w:bCs w:val="false"/>
          <w:color w:val="000000"/>
          <w:kern w:val="0"/>
          <w:sz w:val="36"/>
          <w:szCs w:val="36"/>
          <w:u w:val="none"/>
        </w:rPr>
        <w:t>，</w:t>
      </w:r>
      <w:r>
        <w:rPr>
          <w:rFonts w:ascii="仿宋" w:hAnsi="仿宋" w:cs="黑体" w:hint="eastAsia" w:eastAsia="仿宋_GB2312"/>
          <w:b w:val="false"/>
          <w:bCs w:val="false"/>
          <w:color w:val="000000"/>
          <w:kern w:val="0"/>
          <w:sz w:val="36"/>
          <w:szCs w:val="36"/>
          <w:u w:val="none"/>
        </w:rPr>
        <w:t>推动公共数据与非公共数据的融合应用。</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ascii="黑体" w:hAnsi="黑体" w:cs="黑体" w:hint="eastAsia"/>
          <w:b w:val="false"/>
          <w:bCs w:val="false"/>
          <w:color w:val="000000"/>
          <w:sz w:val="36"/>
          <w:szCs w:val="36"/>
          <w:u w:val="none"/>
        </w:rPr>
        <w:t>第二十七条</w:t>
      </w:r>
      <w:r>
        <w:rPr>
          <w:rStyle w:val="Strong"/>
          <w:rFonts w:ascii="楷体" w:hAnsi="楷体" w:cs="楷体" w:hint="eastAsia" w:eastAsia="楷体_GB2312"/>
          <w:b w:val="false"/>
          <w:bCs w:val="false"/>
          <w:color w:val="000000"/>
          <w:sz w:val="36"/>
          <w:szCs w:val="36"/>
          <w:u w:val="none"/>
        </w:rPr>
        <w:t xml:space="preserve">  </w:t>
      </w:r>
      <w:r>
        <w:rPr>
          <w:rFonts w:ascii="仿宋" w:hAnsi="仿宋" w:cs="黑体" w:hint="eastAsia" w:eastAsia="仿宋_GB2312"/>
          <w:b w:val="false"/>
          <w:bCs w:val="false"/>
          <w:color w:val="000000"/>
          <w:kern w:val="0"/>
          <w:sz w:val="36"/>
          <w:szCs w:val="36"/>
          <w:u w:val="none"/>
        </w:rPr>
        <w:t>自然人、法人和非法人组织依法可以利用公共数据进行产品和技术的创新，发挥数据资源的经济价值和社会效益。</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ascii="黑体" w:hAnsi="黑体" w:cs="黑体" w:hint="eastAsia"/>
          <w:b w:val="false"/>
          <w:bCs w:val="false"/>
          <w:color w:val="000000"/>
          <w:sz w:val="36"/>
          <w:szCs w:val="36"/>
          <w:u w:val="none"/>
        </w:rPr>
        <w:t>第二十八条</w:t>
      </w:r>
      <w:r>
        <w:rPr>
          <w:rStyle w:val="Strong"/>
          <w:rFonts w:ascii="楷体" w:hAnsi="楷体" w:cs="楷体" w:hint="eastAsia" w:eastAsia="楷体_GB2312"/>
          <w:b w:val="false"/>
          <w:bCs w:val="false"/>
          <w:color w:val="000000"/>
          <w:sz w:val="36"/>
          <w:szCs w:val="36"/>
          <w:u w:val="none"/>
        </w:rPr>
        <w:t xml:space="preserve">  </w:t>
      </w:r>
      <w:r>
        <w:rPr>
          <w:rFonts w:ascii="仿宋" w:hAnsi="仿宋" w:cs="黑体" w:hint="eastAsia" w:eastAsia="仿宋_GB2312"/>
          <w:b w:val="false"/>
          <w:bCs w:val="false"/>
          <w:color w:val="000000"/>
          <w:kern w:val="0"/>
          <w:sz w:val="36"/>
          <w:szCs w:val="36"/>
          <w:u w:val="none"/>
        </w:rPr>
        <w:t>省和设区的市级政务数据主管部门应当会同相关行业主管部门建立多元化数据合作交流机制。</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ascii="仿宋" w:hAnsi="仿宋" w:cs="黑体" w:hint="eastAsia" w:eastAsia="仿宋_GB2312"/>
          <w:b w:val="false"/>
          <w:bCs w:val="false"/>
          <w:color w:val="000000"/>
          <w:kern w:val="0"/>
          <w:sz w:val="36"/>
          <w:szCs w:val="36"/>
          <w:u w:val="none"/>
        </w:rPr>
        <w:t>鼓励行业协会建立行业数据合作交流机制，推进行业数据汇聚、整合、共享。</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ascii="黑体" w:hAnsi="黑体" w:cs="黑体" w:hint="eastAsia"/>
          <w:b w:val="false"/>
          <w:bCs w:val="false"/>
          <w:color w:val="000000"/>
          <w:sz w:val="36"/>
          <w:szCs w:val="36"/>
          <w:u w:val="none"/>
        </w:rPr>
        <w:t>第二十九条</w:t>
      </w:r>
      <w:r>
        <w:rPr>
          <w:rStyle w:val="Strong"/>
          <w:rFonts w:ascii="楷体" w:hAnsi="楷体" w:cs="楷体" w:hint="eastAsia" w:eastAsia="楷体_GB2312"/>
          <w:b w:val="false"/>
          <w:bCs w:val="false"/>
          <w:color w:val="000000"/>
          <w:sz w:val="36"/>
          <w:szCs w:val="36"/>
          <w:u w:val="none"/>
        </w:rPr>
        <w:t xml:space="preserve">  </w:t>
      </w:r>
      <w:r>
        <w:rPr>
          <w:rFonts w:ascii="仿宋" w:hAnsi="仿宋" w:cs="黑体" w:hint="eastAsia" w:eastAsia="仿宋_GB2312"/>
          <w:b w:val="false"/>
          <w:bCs w:val="false"/>
          <w:color w:val="000000"/>
          <w:kern w:val="0"/>
          <w:sz w:val="36"/>
          <w:szCs w:val="36"/>
          <w:u w:val="none"/>
        </w:rPr>
        <w:t>本省财政资金保障运行的政务部门为依法履行职责，可以申请采购非公共数据。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ascii="仿宋" w:hAnsi="仿宋" w:cs="黑体" w:hint="eastAsia" w:eastAsia="仿宋_GB2312"/>
          <w:b w:val="false"/>
          <w:bCs w:val="false"/>
          <w:color w:val="000000"/>
          <w:kern w:val="0"/>
          <w:sz w:val="36"/>
          <w:szCs w:val="36"/>
          <w:u w:val="none"/>
        </w:rPr>
        <w:t>省和设区的市级政务数据主管部门负责统筹管理本级政务部门非公共数据的采购。</w:t>
      </w:r>
    </w:p>
    <w:p>
      <w:pPr>
        <w:pStyle w:val="Style15"/>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textAlignment w:val="auto"/>
        <w:rPr>
          <w:rFonts w:ascii="仿宋" w:hAnsi="仿宋" w:cs="黑体" w:hint="eastAsia"/>
          <w:b w:val="false"/>
          <w:bCs w:val="false"/>
          <w:color w:val="000000"/>
          <w:sz w:val="36"/>
          <w:szCs w:val="36"/>
          <w:u w:val="none"/>
        </w:rPr>
      </w:pPr>
      <w:r>
        <w:rPr>
          <w:rFonts w:ascii="黑体" w:hAnsi="黑体" w:cs="黑体" w:hint="eastAsia" w:eastAsia="黑体"/>
          <w:b w:val="false"/>
          <w:bCs w:val="false"/>
          <w:color w:val="000000"/>
          <w:kern w:val="2"/>
          <w:sz w:val="36"/>
          <w:szCs w:val="36"/>
          <w:u w:val="none"/>
        </w:rPr>
        <w:t>第三十条</w:t>
      </w:r>
      <w:r>
        <w:rPr>
          <w:rStyle w:val="Strong"/>
          <w:rFonts w:ascii="楷体" w:hAnsi="楷体" w:cs="楷体" w:hint="eastAsia" w:eastAsia="楷体_GB2312"/>
          <w:b w:val="false"/>
          <w:bCs w:val="false"/>
          <w:color w:val="000000"/>
          <w:sz w:val="36"/>
          <w:szCs w:val="36"/>
          <w:u w:val="none"/>
        </w:rPr>
        <w:t xml:space="preserve"> </w:t>
      </w:r>
      <w:r>
        <w:rPr>
          <w:rFonts w:ascii="黑体" w:hAnsi="黑体" w:cs="黑体" w:hint="eastAsia" w:eastAsia="黑体"/>
          <w:b w:val="false"/>
          <w:bCs w:val="false"/>
          <w:color w:val="000000"/>
          <w:kern w:val="2"/>
          <w:sz w:val="36"/>
          <w:szCs w:val="36"/>
          <w:u w:val="none"/>
        </w:rPr>
        <w:t xml:space="preserve"> </w:t>
      </w:r>
      <w:r>
        <w:rPr>
          <w:rFonts w:ascii="仿宋" w:hAnsi="仿宋" w:cs="黑体" w:hint="eastAsia"/>
          <w:b w:val="false"/>
          <w:bCs w:val="false"/>
          <w:color w:val="000000"/>
          <w:sz w:val="36"/>
          <w:szCs w:val="36"/>
          <w:u w:val="none"/>
        </w:rPr>
        <w:t>县级以上人民政府及其有关部门应当通过产业政策引导、社会资本引入、应用模式创新、强化合作交流等方式，引导企业、社会组织等单位和个人开放自有数据资源。</w:t>
      </w:r>
    </w:p>
    <w:p>
      <w:pPr>
        <w:pStyle w:val="Style15"/>
        <w:keepNext w:val="false"/>
        <w:keepLines w:val="false"/>
        <w:pageBreakBefore w:val="false"/>
        <w:widowControl/>
        <w:kinsoku w:val="true"/>
        <w:overflowPunct w:val="true"/>
        <w:autoSpaceDE w:val="true"/>
        <w:bidi w:val="0"/>
        <w:snapToGrid w:val="true"/>
        <w:spacing w:lineRule="exact" w:line="620" w:before="0" w:after="0"/>
        <w:ind w:firstLineChars="200" w:startChars="0" w:start="0" w:endChars="0" w:end="0"/>
        <w:textAlignment w:val="auto"/>
        <w:rPr>
          <w:rFonts w:ascii="仿宋" w:hAnsi="仿宋" w:cs="黑体" w:hint="eastAsia"/>
          <w:b w:val="false"/>
          <w:bCs w:val="false"/>
          <w:color w:val="000000"/>
          <w:sz w:val="36"/>
          <w:szCs w:val="36"/>
          <w:u w:val="none"/>
        </w:rPr>
      </w:pPr>
      <w:r>
        <w:rPr>
          <w:rFonts w:ascii="仿宋" w:hAnsi="仿宋" w:cs="黑体" w:hint="eastAsia"/>
          <w:b w:val="false"/>
          <w:bCs w:val="false"/>
          <w:color w:val="000000"/>
          <w:sz w:val="36"/>
          <w:szCs w:val="36"/>
          <w:u w:val="none"/>
        </w:rPr>
        <w:t>鼓励企业、社会组织等单位和个人通过公共数据平台，依法对外提供各类数据服务或者数据产品。</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eastAsia="仿宋_GB2312" w:cs="黑体" w:hint="eastAsia" w:ascii="仿宋" w:hAnsi="仿宋"/>
          <w:b w:val="false"/>
          <w:bCs w:val="false"/>
          <w:color w:val="000000"/>
          <w:kern w:val="0"/>
          <w:sz w:val="36"/>
          <w:szCs w:val="36"/>
          <w:u w:val="none"/>
        </w:rPr>
      </w:r>
    </w:p>
    <w:p>
      <w:pPr>
        <w:pStyle w:val="Style14"/>
        <w:keepNext w:val="false"/>
        <w:keepLines w:val="false"/>
        <w:pageBreakBefore w:val="false"/>
        <w:kinsoku w:val="true"/>
        <w:overflowPunct w:val="true"/>
        <w:autoSpaceDE w:val="true"/>
        <w:bidi w:val="0"/>
        <w:snapToGrid w:val="true"/>
        <w:spacing w:lineRule="exact" w:line="620"/>
        <w:jc w:val="center"/>
        <w:textAlignment w:val="auto"/>
        <w:rPr>
          <w:rFonts w:ascii="黑体" w:hAnsi="黑体" w:cs="黑体" w:hint="eastAsia"/>
          <w:b w:val="false"/>
          <w:bCs w:val="false"/>
          <w:color w:val="000000"/>
          <w:kern w:val="0"/>
          <w:sz w:val="36"/>
          <w:szCs w:val="36"/>
          <w:u w:val="none"/>
        </w:rPr>
      </w:pPr>
      <w:r>
        <w:rPr>
          <w:rFonts w:ascii="黑体" w:hAnsi="黑体" w:cs="黑体" w:hint="eastAsia"/>
          <w:b w:val="false"/>
          <w:bCs w:val="false"/>
          <w:color w:val="000000"/>
          <w:kern w:val="0"/>
          <w:sz w:val="36"/>
          <w:szCs w:val="36"/>
          <w:u w:val="none"/>
        </w:rPr>
        <w:t>第三章  数据要素市场</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黑体" w:hAnsi="黑体" w:cs="黑体" w:hint="eastAsia"/>
          <w:b w:val="false"/>
          <w:bCs w:val="false"/>
          <w:color w:val="000000"/>
          <w:kern w:val="0"/>
          <w:sz w:val="36"/>
          <w:szCs w:val="36"/>
          <w:u w:val="none"/>
        </w:rPr>
      </w:pPr>
      <w:r>
        <w:rPr>
          <w:rFonts w:cs="黑体" w:hint="eastAsia" w:ascii="黑体" w:hAnsi="黑体"/>
          <w:b w:val="false"/>
          <w:bCs w:val="false"/>
          <w:color w:val="000000"/>
          <w:kern w:val="0"/>
          <w:sz w:val="36"/>
          <w:szCs w:val="36"/>
          <w:u w:val="none"/>
        </w:rPr>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b w:val="false"/>
          <w:bCs w:val="false"/>
          <w:color w:val="000000"/>
          <w:kern w:val="0"/>
          <w:sz w:val="36"/>
          <w:szCs w:val="36"/>
          <w:u w:val="none"/>
        </w:rPr>
      </w:pPr>
      <w:r>
        <w:rPr>
          <w:rFonts w:ascii="黑体" w:hAnsi="黑体" w:cs="黑体" w:hint="eastAsia"/>
          <w:b w:val="false"/>
          <w:bCs w:val="false"/>
          <w:color w:val="000000"/>
          <w:sz w:val="36"/>
          <w:szCs w:val="36"/>
          <w:u w:val="none"/>
        </w:rPr>
        <w:t>第三十一条</w:t>
      </w:r>
      <w:r>
        <w:rPr>
          <w:rFonts w:ascii="仿宋" w:hAnsi="仿宋" w:cs="仿宋_GB2312" w:hint="eastAsia" w:eastAsia="仿宋_GB2312"/>
          <w:b w:val="false"/>
          <w:bCs w:val="false"/>
          <w:color w:val="000000"/>
          <w:kern w:val="0"/>
          <w:sz w:val="36"/>
          <w:szCs w:val="36"/>
          <w:u w:val="none"/>
        </w:rPr>
        <w:t xml:space="preserve">  省人民政府应当统筹规划，加快培育数据要素市场。省政务数据主管部门应当会同有关部门建立数据交易平台，引导依法交</w:t>
      </w:r>
      <w:r>
        <w:rPr>
          <w:rFonts w:ascii="仿宋" w:hAnsi="仿宋" w:cs="仿宋_GB2312" w:hint="eastAsia" w:eastAsia="仿宋_GB2312"/>
          <w:b w:val="false"/>
          <w:bCs w:val="false"/>
          <w:color w:val="000000"/>
          <w:spacing w:val="-6"/>
          <w:kern w:val="0"/>
          <w:sz w:val="36"/>
          <w:szCs w:val="36"/>
          <w:u w:val="none"/>
        </w:rPr>
        <w:t>易数据，规范数据交易行为，加强数据交易监管，促进数据资源依法有序、高效流动与应用。</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仿宋" w:hAnsi="仿宋" w:cs="仿宋_GB2312" w:hint="eastAsia" w:eastAsia="仿宋_GB2312"/>
          <w:b w:val="false"/>
          <w:bCs w:val="false"/>
          <w:color w:val="000000"/>
          <w:kern w:val="0"/>
          <w:sz w:val="36"/>
          <w:szCs w:val="36"/>
          <w:u w:val="none"/>
        </w:rPr>
        <w:t>省人民政府应当制定政策，培育数据要素市场主体，鼓励研发数据技术、推进数据应用，深度挖掘数据价值，通过实质性加工和创新性劳动形成数据产品和服务。</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黑体"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第三十二条</w:t>
      </w:r>
      <w:r>
        <w:rPr>
          <w:rStyle w:val="Strong"/>
          <w:rFonts w:ascii="楷体" w:hAnsi="楷体" w:cs="楷体" w:hint="eastAsia" w:eastAsia="楷体_GB2312"/>
          <w:b w:val="false"/>
          <w:bCs w:val="false"/>
          <w:color w:val="000000"/>
          <w:sz w:val="36"/>
          <w:szCs w:val="36"/>
          <w:u w:val="none"/>
        </w:rPr>
        <w:t xml:space="preserve">  </w:t>
      </w:r>
      <w:r>
        <w:rPr>
          <w:rFonts w:ascii="仿宋" w:hAnsi="仿宋" w:cs="黑体" w:hint="eastAsia" w:eastAsia="仿宋_GB2312"/>
          <w:b w:val="false"/>
          <w:bCs w:val="false"/>
          <w:color w:val="000000"/>
          <w:kern w:val="0"/>
          <w:sz w:val="36"/>
          <w:szCs w:val="36"/>
          <w:u w:val="none"/>
        </w:rPr>
        <w:t>省人民政府及其有关部门应当支持数据资源开发市场化发展，鼓励省内高等院校、科研机构及数据运营单位研究建立数据价值评估和定价模式。</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第三十三条</w:t>
      </w:r>
      <w:r>
        <w:rPr>
          <w:rStyle w:val="Strong"/>
          <w:rFonts w:ascii="楷体" w:hAnsi="楷体" w:cs="楷体" w:hint="eastAsia" w:eastAsia="楷体_GB2312"/>
          <w:b w:val="false"/>
          <w:bCs w:val="false"/>
          <w:color w:val="000000"/>
          <w:sz w:val="36"/>
          <w:szCs w:val="36"/>
          <w:u w:val="none"/>
        </w:rPr>
        <w:t xml:space="preserve">  </w:t>
      </w:r>
      <w:r>
        <w:rPr>
          <w:rStyle w:val="Strong"/>
          <w:rFonts w:ascii="仿宋_GB2312" w:hAnsi="仿宋_GB2312" w:cs="仿宋_GB2312" w:hint="eastAsia" w:eastAsia="仿宋_GB2312"/>
          <w:b w:val="false"/>
          <w:bCs w:val="false"/>
          <w:color w:val="000000"/>
          <w:sz w:val="36"/>
          <w:szCs w:val="36"/>
          <w:u w:val="none"/>
        </w:rPr>
        <w:t>省</w:t>
      </w:r>
      <w:r>
        <w:rPr>
          <w:rFonts w:ascii="仿宋_GB2312" w:hAnsi="仿宋_GB2312" w:cs="仿宋_GB2312" w:hint="eastAsia" w:eastAsia="仿宋_GB2312"/>
          <w:b w:val="false"/>
          <w:bCs w:val="false"/>
          <w:color w:val="000000"/>
          <w:kern w:val="0"/>
          <w:sz w:val="36"/>
          <w:szCs w:val="36"/>
          <w:u w:val="none"/>
        </w:rPr>
        <w:t>统</w:t>
      </w:r>
      <w:r>
        <w:rPr>
          <w:rFonts w:ascii="仿宋" w:hAnsi="仿宋" w:cs="仿宋_GB2312" w:hint="eastAsia" w:eastAsia="仿宋_GB2312"/>
          <w:b w:val="false"/>
          <w:bCs w:val="false"/>
          <w:color w:val="000000"/>
          <w:kern w:val="0"/>
          <w:sz w:val="36"/>
          <w:szCs w:val="36"/>
          <w:u w:val="none"/>
        </w:rPr>
        <w:t>计部门应当探索建立数据生产要素统计核算制度，明确统计范围、统计指标和统计方法，准确反映数据生产要素的资产价值，推动将数据生产要素纳入国民经济核算体系。</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第三十四条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kern w:val="0"/>
          <w:sz w:val="36"/>
          <w:szCs w:val="36"/>
          <w:u w:val="none"/>
        </w:rPr>
        <w:t>自然人、法人和非法人组织可以依法开展数据交易活动。法律、行政法规另有规定的除外。</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_GB2312" w:hAnsi="仿宋_GB2312" w:eastAsia="仿宋_GB2312" w:cs="仿宋_GB2312" w:hint="eastAsia"/>
          <w:b w:val="false"/>
          <w:bCs w:val="false"/>
          <w:color w:val="000000"/>
          <w:kern w:val="0"/>
          <w:sz w:val="36"/>
          <w:szCs w:val="36"/>
          <w:u w:val="none"/>
        </w:rPr>
      </w:pPr>
      <w:r>
        <w:rPr>
          <w:rFonts w:ascii="仿宋_GB2312" w:hAnsi="仿宋_GB2312" w:cs="仿宋_GB2312" w:hint="eastAsia" w:eastAsia="仿宋_GB2312"/>
          <w:b w:val="false"/>
          <w:bCs w:val="false"/>
          <w:color w:val="000000"/>
          <w:kern w:val="0"/>
          <w:sz w:val="36"/>
          <w:szCs w:val="36"/>
          <w:u w:val="none"/>
        </w:rPr>
        <w:t>省和设区的市级人民政府应当引导市场主体通过数据交易平台交易数据。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第三十五条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eastAsia="仿宋_GB2312"/>
          <w:b w:val="false"/>
          <w:bCs w:val="false"/>
          <w:color w:val="000000"/>
          <w:kern w:val="0"/>
          <w:sz w:val="36"/>
          <w:szCs w:val="36"/>
          <w:u w:val="none"/>
        </w:rPr>
        <w:t>数据交易平台应当建立安全、可信、可控、可追溯的数据交易环境，制定数据交易、信息披露、自律监管等规则，并采取有效措施依法保护个人数据、商业秘密和国家规定的重要数据。</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第三十六条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eastAsia="仿宋_GB2312"/>
          <w:b w:val="false"/>
          <w:bCs w:val="false"/>
          <w:color w:val="000000"/>
          <w:kern w:val="0"/>
          <w:sz w:val="36"/>
          <w:szCs w:val="36"/>
          <w:u w:val="none"/>
        </w:rPr>
        <w:t>鼓励数据处理者委托第三方机构进行数据质量评估认证；第三方机构应当按照独立、公开、公正原则，开展数据质量评估认证活动。</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第三十七条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eastAsia="仿宋_GB2312"/>
          <w:b w:val="false"/>
          <w:bCs w:val="false"/>
          <w:color w:val="000000"/>
          <w:kern w:val="0"/>
          <w:sz w:val="36"/>
          <w:szCs w:val="36"/>
          <w:u w:val="none"/>
        </w:rPr>
        <w:t>鼓励数据价值评估机构从实时性、时间跨度、样本覆盖面、完整性、数据种类级别和数据挖掘潜能等方面，探索构建数据资产定价指标体系，推动制定数据价值评估准则。</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第三十八条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eastAsia="仿宋_GB2312"/>
          <w:b w:val="false"/>
          <w:bCs w:val="false"/>
          <w:color w:val="000000"/>
          <w:kern w:val="0"/>
          <w:sz w:val="36"/>
          <w:szCs w:val="36"/>
          <w:u w:val="none"/>
        </w:rPr>
        <w:t>市场主体开展数据处理活动，应当落实数据管理主体责任，对数据实施分类分级保护和管理，加强数据质量管理，确保数据的真实性、准确性、完整性、时效性。</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黑体" w:hAnsi="黑体" w:cs="黑体" w:hint="eastAsia"/>
          <w:b w:val="false"/>
          <w:bCs w:val="false"/>
          <w:color w:val="000000"/>
          <w:sz w:val="36"/>
          <w:szCs w:val="36"/>
          <w:u w:val="none"/>
        </w:rPr>
        <w:t>第三十九条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_GB2312" w:hint="eastAsia" w:eastAsia="仿宋_GB2312"/>
          <w:b w:val="false"/>
          <w:bCs w:val="false"/>
          <w:color w:val="000000"/>
          <w:kern w:val="0"/>
          <w:sz w:val="36"/>
          <w:szCs w:val="36"/>
          <w:u w:val="none"/>
        </w:rPr>
        <w:t>市场主体不得通过达成垄断协议、滥用在数据要素市场的支配地位、违法实施经营者集中等方式，排除、限制竞争；不得通过算法歧视、流量造假等行为影响市场秩序和社会秩序。</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hint="eastAsia"/>
          <w:b w:val="false"/>
          <w:bCs w:val="false"/>
          <w:color w:val="000000"/>
          <w:kern w:val="0"/>
          <w:sz w:val="36"/>
          <w:szCs w:val="36"/>
          <w:u w:val="none"/>
        </w:rPr>
      </w:pPr>
      <w:r>
        <w:rPr>
          <w:rFonts w:ascii="仿宋" w:hAnsi="仿宋" w:cs="仿宋_GB2312" w:hint="eastAsia" w:eastAsia="仿宋_GB2312"/>
          <w:b w:val="false"/>
          <w:bCs w:val="false"/>
          <w:color w:val="000000"/>
          <w:kern w:val="0"/>
          <w:sz w:val="36"/>
          <w:szCs w:val="36"/>
          <w:u w:val="none"/>
        </w:rPr>
        <w:t>市场主体应当为用户提供不同程度的数据授权选择，并根据不同的授权提供差异化服务。</w:t>
      </w:r>
    </w:p>
    <w:p>
      <w:pPr>
        <w:pStyle w:val="Style14"/>
        <w:keepNext w:val="false"/>
        <w:keepLines w:val="false"/>
        <w:pageBreakBefore w:val="false"/>
        <w:kinsoku w:val="true"/>
        <w:overflowPunct w:val="true"/>
        <w:autoSpaceDE w:val="true"/>
        <w:bidi w:val="0"/>
        <w:snapToGrid w:val="true"/>
        <w:spacing w:lineRule="exact" w:line="620"/>
        <w:jc w:val="both"/>
        <w:textAlignment w:val="auto"/>
        <w:rPr>
          <w:rFonts w:ascii="仿宋" w:hAnsi="仿宋" w:eastAsia="仿宋_GB2312" w:cs="仿宋_GB2312" w:hint="eastAsia"/>
          <w:b w:val="false"/>
          <w:bCs w:val="false"/>
          <w:color w:val="000000"/>
          <w:kern w:val="0"/>
          <w:sz w:val="36"/>
          <w:szCs w:val="36"/>
          <w:u w:val="none"/>
        </w:rPr>
      </w:pPr>
      <w:r>
        <w:rPr>
          <w:rFonts w:eastAsia="仿宋_GB2312" w:cs="仿宋_GB2312" w:hint="eastAsia" w:ascii="仿宋" w:hAnsi="仿宋"/>
          <w:b w:val="false"/>
          <w:bCs w:val="false"/>
          <w:color w:val="000000"/>
          <w:kern w:val="0"/>
          <w:sz w:val="36"/>
          <w:szCs w:val="36"/>
          <w:u w:val="none"/>
        </w:rPr>
      </w:r>
    </w:p>
    <w:p>
      <w:pPr>
        <w:pStyle w:val="Style14"/>
        <w:keepNext w:val="false"/>
        <w:keepLines w:val="false"/>
        <w:pageBreakBefore w:val="false"/>
        <w:kinsoku w:val="true"/>
        <w:overflowPunct w:val="true"/>
        <w:autoSpaceDE w:val="true"/>
        <w:bidi w:val="0"/>
        <w:snapToGrid w:val="true"/>
        <w:spacing w:lineRule="exact" w:line="620"/>
        <w:jc w:val="center"/>
        <w:textAlignment w:val="auto"/>
        <w:rPr>
          <w:rStyle w:val="Strong"/>
          <w:rFonts w:ascii="黑体" w:hAnsi="黑体" w:cs="黑体" w:hint="eastAsia"/>
          <w:b w:val="false"/>
          <w:bCs w:val="false"/>
          <w:color w:val="000000"/>
          <w:sz w:val="36"/>
          <w:szCs w:val="36"/>
          <w:u w:val="none"/>
        </w:rPr>
      </w:pPr>
      <w:r>
        <w:rPr>
          <w:rStyle w:val="Strong"/>
          <w:rFonts w:ascii="黑体" w:hAnsi="黑体" w:cs="黑体" w:hint="eastAsia"/>
          <w:b w:val="false"/>
          <w:bCs w:val="false"/>
          <w:color w:val="000000"/>
          <w:sz w:val="36"/>
          <w:szCs w:val="36"/>
          <w:u w:val="none"/>
        </w:rPr>
        <w:t>第四章  发展应用</w:t>
      </w:r>
    </w:p>
    <w:p>
      <w:pPr>
        <w:pStyle w:val="Style14"/>
        <w:keepNext w:val="false"/>
        <w:keepLines w:val="false"/>
        <w:pageBreakBefore w:val="false"/>
        <w:kinsoku w:val="true"/>
        <w:overflowPunct w:val="true"/>
        <w:autoSpaceDE w:val="true"/>
        <w:bidi w:val="0"/>
        <w:snapToGrid w:val="true"/>
        <w:spacing w:lineRule="exact" w:line="620"/>
        <w:jc w:val="center"/>
        <w:textAlignment w:val="auto"/>
        <w:rPr>
          <w:rStyle w:val="Strong"/>
          <w:rFonts w:ascii="黑体" w:hAnsi="黑体" w:cs="黑体" w:hint="eastAsia"/>
          <w:b w:val="false"/>
          <w:bCs w:val="false"/>
          <w:color w:val="000000"/>
          <w:sz w:val="36"/>
          <w:szCs w:val="36"/>
          <w:u w:val="none"/>
        </w:rPr>
      </w:pPr>
      <w:r>
        <w:rPr/>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Style w:val="Strong"/>
          <w:rFonts w:ascii="仿宋" w:hAnsi="仿宋" w:eastAsia="仿宋_GB2312" w:cs="仿宋"/>
          <w:b w:val="false"/>
          <w:bCs w:val="false"/>
          <w:color w:val="000000"/>
          <w:sz w:val="36"/>
          <w:szCs w:val="36"/>
          <w:u w:val="none"/>
          <w:shd w:fill="D9D9D9" w:val="clear"/>
        </w:rPr>
      </w:pPr>
      <w:r>
        <w:rPr>
          <w:rStyle w:val="2Char2"/>
          <w:rFonts w:ascii="黑体" w:hAnsi="黑体" w:cs="黑体" w:hint="eastAsia"/>
          <w:b w:val="false"/>
          <w:bCs w:val="false"/>
          <w:color w:val="000000"/>
          <w:sz w:val="36"/>
          <w:szCs w:val="36"/>
          <w:u w:val="none"/>
        </w:rPr>
        <w:t>第四十条</w:t>
      </w:r>
      <w:r>
        <w:rPr>
          <w:rStyle w:val="2Char2"/>
          <w:rFonts w:ascii="楷体" w:hAnsi="楷体" w:cs="楷体" w:hint="eastAsia" w:eastAsia="楷体_GB2312"/>
          <w:b w:val="false"/>
          <w:bCs w:val="false"/>
          <w:color w:val="000000"/>
          <w:sz w:val="36"/>
          <w:szCs w:val="36"/>
          <w:u w:val="none"/>
        </w:rPr>
        <w:t xml:space="preserve">  </w:t>
      </w:r>
      <w:r>
        <w:rPr>
          <w:rStyle w:val="Strong"/>
          <w:rFonts w:ascii="仿宋" w:hAnsi="仿宋" w:cs="仿宋" w:hint="eastAsia" w:eastAsia="仿宋_GB2312"/>
          <w:b w:val="false"/>
          <w:bCs w:val="false"/>
          <w:color w:val="000000"/>
          <w:sz w:val="36"/>
          <w:szCs w:val="36"/>
          <w:u w:val="none"/>
        </w:rPr>
        <w:t>省和设区的市级人民政府可以根据本地区发展实际，</w:t>
      </w:r>
      <w:r>
        <w:rPr>
          <w:rStyle w:val="Strong"/>
          <w:rFonts w:ascii="仿宋" w:hAnsi="仿宋" w:cs="仿宋" w:eastAsia="仿宋_GB2312"/>
          <w:b w:val="false"/>
          <w:bCs w:val="false"/>
          <w:color w:val="000000"/>
          <w:sz w:val="36"/>
          <w:szCs w:val="36"/>
          <w:u w:val="none"/>
        </w:rPr>
        <w:t>编制</w:t>
      </w:r>
      <w:r>
        <w:rPr>
          <w:rStyle w:val="Strong"/>
          <w:rFonts w:ascii="仿宋" w:hAnsi="仿宋" w:cs="仿宋" w:hint="eastAsia" w:eastAsia="仿宋_GB2312"/>
          <w:b w:val="false"/>
          <w:bCs w:val="false"/>
          <w:color w:val="000000"/>
          <w:sz w:val="36"/>
          <w:szCs w:val="36"/>
          <w:u w:val="none"/>
        </w:rPr>
        <w:t>本行政区域</w:t>
      </w:r>
      <w:r>
        <w:rPr>
          <w:rStyle w:val="Strong"/>
          <w:rFonts w:ascii="仿宋" w:hAnsi="仿宋" w:cs="仿宋" w:eastAsia="仿宋_GB2312"/>
          <w:b w:val="false"/>
          <w:bCs w:val="false"/>
          <w:color w:val="000000"/>
          <w:sz w:val="36"/>
          <w:szCs w:val="36"/>
          <w:u w:val="none"/>
        </w:rPr>
        <w:t>大数据发展应用规划</w:t>
      </w:r>
      <w:r>
        <w:rPr>
          <w:rStyle w:val="Strong"/>
          <w:rFonts w:ascii="仿宋" w:hAnsi="仿宋" w:cs="仿宋" w:hint="eastAsia" w:eastAsia="仿宋_GB2312"/>
          <w:b w:val="false"/>
          <w:bCs w:val="false"/>
          <w:color w:val="000000"/>
          <w:sz w:val="36"/>
          <w:szCs w:val="36"/>
          <w:u w:val="none"/>
        </w:rPr>
        <w:t>。</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Style w:val="Strong"/>
          <w:rFonts w:ascii="仿宋" w:hAnsi="仿宋" w:eastAsia="仿宋_GB2312" w:cs="仿宋"/>
          <w:b w:val="false"/>
          <w:bCs w:val="false"/>
          <w:color w:val="000000"/>
          <w:sz w:val="36"/>
          <w:szCs w:val="36"/>
          <w:u w:val="none"/>
        </w:rPr>
      </w:pPr>
      <w:r>
        <w:rPr>
          <w:rStyle w:val="2Char2"/>
          <w:rFonts w:ascii="黑体" w:hAnsi="黑体" w:cs="黑体" w:hint="eastAsia"/>
          <w:b w:val="false"/>
          <w:bCs w:val="false"/>
          <w:color w:val="000000"/>
          <w:sz w:val="36"/>
          <w:szCs w:val="36"/>
          <w:u w:val="none"/>
        </w:rPr>
        <w:t>第四十一条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促进大数</w:t>
      </w:r>
      <w:r>
        <w:rPr>
          <w:rStyle w:val="Strong"/>
          <w:rFonts w:ascii="仿宋" w:hAnsi="仿宋" w:cs="仿宋" w:hint="eastAsia" w:eastAsia="仿宋_GB2312"/>
          <w:b w:val="false"/>
          <w:bCs w:val="false"/>
          <w:color w:val="000000"/>
          <w:sz w:val="36"/>
          <w:szCs w:val="36"/>
          <w:u w:val="none"/>
        </w:rPr>
        <w:t>据发展应用</w:t>
      </w:r>
      <w:r>
        <w:rPr>
          <w:rFonts w:ascii="仿宋" w:hAnsi="仿宋" w:cs="仿宋" w:hint="eastAsia" w:eastAsia="仿宋_GB2312"/>
          <w:b w:val="false"/>
          <w:bCs w:val="false"/>
          <w:color w:val="000000"/>
          <w:sz w:val="36"/>
          <w:szCs w:val="36"/>
          <w:u w:val="none"/>
          <w:shd w:fill="FFFFFF" w:val="clear"/>
          <w:lang w:bidi="ar"/>
        </w:rPr>
        <w:t>应当</w:t>
      </w:r>
      <w:r>
        <w:rPr>
          <w:rStyle w:val="Strong"/>
          <w:rFonts w:ascii="仿宋" w:hAnsi="仿宋" w:cs="仿宋" w:hint="eastAsia" w:eastAsia="仿宋_GB2312"/>
          <w:b w:val="false"/>
          <w:bCs w:val="false"/>
          <w:color w:val="000000"/>
          <w:sz w:val="36"/>
          <w:szCs w:val="36"/>
          <w:u w:val="none"/>
        </w:rPr>
        <w:t>引进和培育优势企业、优质资源、优秀人才，促进数据资源向数据产业转化，发挥大数据政用、商用、民用价值，实现产业转型升级，服务于改善民生，完善社会治理体系，提升社会治理能力。</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Style w:val="Strong"/>
          <w:rFonts w:ascii="仿宋" w:hAnsi="仿宋" w:eastAsia="仿宋_GB2312" w:cs="仿宋"/>
          <w:b w:val="false"/>
          <w:bCs w:val="false"/>
          <w:color w:val="000000"/>
          <w:sz w:val="36"/>
          <w:szCs w:val="36"/>
          <w:u w:val="none"/>
        </w:rPr>
      </w:pPr>
      <w:r>
        <w:rPr>
          <w:rStyle w:val="Strong"/>
          <w:rFonts w:ascii="仿宋" w:hAnsi="仿宋" w:cs="仿宋" w:hint="eastAsia" w:eastAsia="仿宋_GB2312"/>
          <w:b w:val="false"/>
          <w:bCs w:val="false"/>
          <w:color w:val="000000"/>
          <w:sz w:val="36"/>
          <w:szCs w:val="36"/>
          <w:u w:val="none"/>
        </w:rPr>
        <w:t>县级以上人民政府及其有关部门应当优化大数据发展应用环境，推进数字产业化、产业数字化，培育数字产业集群，支持市场主体利用大数据赋能新兴产业和传统产业。</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Style w:val="Strong"/>
          <w:rFonts w:ascii="仿宋" w:hAnsi="仿宋" w:eastAsia="仿宋_GB2312" w:cs="仿宋"/>
          <w:b w:val="false"/>
          <w:bCs w:val="false"/>
          <w:color w:val="000000"/>
          <w:sz w:val="36"/>
          <w:szCs w:val="36"/>
          <w:u w:val="none"/>
        </w:rPr>
      </w:pPr>
      <w:r>
        <w:rPr>
          <w:rStyle w:val="2Char2"/>
          <w:rFonts w:ascii="黑体" w:hAnsi="黑体" w:cs="黑体" w:hint="eastAsia"/>
          <w:b w:val="false"/>
          <w:bCs w:val="false"/>
          <w:color w:val="000000"/>
          <w:sz w:val="36"/>
          <w:szCs w:val="36"/>
          <w:u w:val="none"/>
        </w:rPr>
        <w:t>第四十二条</w:t>
      </w:r>
      <w:r>
        <w:rPr>
          <w:rStyle w:val="2Char2"/>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省和设</w:t>
      </w:r>
      <w:r>
        <w:rPr>
          <w:rStyle w:val="Strong"/>
          <w:rFonts w:ascii="仿宋" w:hAnsi="仿宋" w:cs="仿宋" w:hint="eastAsia" w:eastAsia="仿宋_GB2312"/>
          <w:b w:val="false"/>
          <w:bCs w:val="false"/>
          <w:color w:val="000000"/>
          <w:sz w:val="36"/>
          <w:szCs w:val="36"/>
          <w:u w:val="none"/>
        </w:rPr>
        <w:t>区的</w:t>
      </w:r>
      <w:r>
        <w:rPr>
          <w:rFonts w:ascii="仿宋" w:hAnsi="仿宋" w:cs="仿宋" w:hint="eastAsia" w:eastAsia="仿宋_GB2312"/>
          <w:b w:val="false"/>
          <w:bCs w:val="false"/>
          <w:color w:val="000000"/>
          <w:sz w:val="36"/>
          <w:szCs w:val="36"/>
          <w:u w:val="none"/>
          <w:shd w:fill="FFFFFF" w:val="clear"/>
        </w:rPr>
        <w:t>市级人民政府应当推动建设大数据产业发展</w:t>
      </w:r>
      <w:r>
        <w:rPr>
          <w:rStyle w:val="Strong"/>
          <w:rFonts w:ascii="仿宋" w:hAnsi="仿宋" w:cs="仿宋" w:hint="eastAsia" w:eastAsia="仿宋_GB2312"/>
          <w:b w:val="false"/>
          <w:bCs w:val="false"/>
          <w:color w:val="000000"/>
          <w:sz w:val="36"/>
          <w:szCs w:val="36"/>
          <w:u w:val="none"/>
        </w:rPr>
        <w:t>集聚区、数字经济创新发展试验区、大数据重点实验室、大数据工程技术研究中心等技术创新平台，促进大数据和</w:t>
      </w:r>
      <w:r>
        <w:rPr>
          <w:rStyle w:val="Strong"/>
          <w:rFonts w:eastAsia="仿宋_GB2312" w:cs="仿宋" w:hint="eastAsia" w:ascii="仿宋" w:hAnsi="仿宋"/>
          <w:b w:val="false"/>
          <w:bCs w:val="false"/>
          <w:color w:val="000000"/>
          <w:sz w:val="36"/>
          <w:szCs w:val="36"/>
          <w:u w:val="none"/>
        </w:rPr>
        <w:t>5G</w:t>
      </w:r>
      <w:r>
        <w:rPr>
          <w:rStyle w:val="Strong"/>
          <w:rFonts w:ascii="仿宋" w:hAnsi="仿宋" w:cs="仿宋" w:hint="eastAsia" w:eastAsia="仿宋_GB2312"/>
          <w:b w:val="false"/>
          <w:bCs w:val="false"/>
          <w:color w:val="000000"/>
          <w:sz w:val="36"/>
          <w:szCs w:val="36"/>
          <w:u w:val="none"/>
        </w:rPr>
        <w:t>、云计算、人工智能、区块链等新技术的交叉融合。</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Style w:val="2Char2"/>
          <w:rFonts w:ascii="黑体" w:hAnsi="黑体" w:cs="黑体" w:hint="eastAsia"/>
          <w:b w:val="false"/>
          <w:bCs w:val="false"/>
          <w:color w:val="000000"/>
          <w:sz w:val="36"/>
          <w:szCs w:val="36"/>
          <w:u w:val="none"/>
        </w:rPr>
        <w:t>第四十三条</w:t>
      </w:r>
      <w:r>
        <w:rPr>
          <w:rFonts w:ascii="仿宋" w:hAnsi="仿宋" w:cs="仿宋" w:hint="eastAsia" w:eastAsia="仿宋_GB2312"/>
          <w:b w:val="false"/>
          <w:bCs w:val="false"/>
          <w:color w:val="000000"/>
          <w:sz w:val="36"/>
          <w:szCs w:val="36"/>
          <w:u w:val="none"/>
          <w:shd w:fill="FFFFFF" w:val="clear"/>
        </w:rPr>
        <w:t xml:space="preserve">  县级以上人民政府及其有关部门应当支持市场主体开展基于大数据的第三方分析发掘服务、技术外包服务和知识流程外包服务等，培育发展大数据技术、大数据应用领域的新产业、新模式和新业态。</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Style w:val="2Char2"/>
          <w:rFonts w:ascii="黑体" w:hAnsi="黑体" w:cs="黑体" w:hint="eastAsia"/>
          <w:b w:val="false"/>
          <w:bCs w:val="false"/>
          <w:color w:val="000000"/>
          <w:sz w:val="36"/>
          <w:szCs w:val="36"/>
          <w:u w:val="none"/>
        </w:rPr>
        <w:t>第四十四条</w:t>
      </w:r>
      <w:r>
        <w:rPr>
          <w:rFonts w:ascii="仿宋" w:hAnsi="仿宋" w:cs="仿宋" w:hint="eastAsia" w:eastAsia="仿宋_GB2312"/>
          <w:b w:val="false"/>
          <w:bCs w:val="false"/>
          <w:color w:val="000000"/>
          <w:sz w:val="36"/>
          <w:szCs w:val="36"/>
          <w:u w:val="none"/>
          <w:shd w:fill="FFFFFF" w:val="clear"/>
        </w:rPr>
        <w:t xml:space="preserve">  县级以上人民政府及其有关部门应当支持高等学校、科研机构、行业协会、企业开展产学研合作，通过搭建大数据研究平台、大数据产业联盟、创新创业平台等方式，推进大数据技术创新与产业发展的融合，推动大数据产业研发、投资、孵化一体化发展。</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楷体" w:hAnsi="楷体" w:eastAsia="楷体_GB2312" w:cs="楷体"/>
          <w:b w:val="false"/>
          <w:bCs w:val="false"/>
          <w:color w:val="000000"/>
          <w:sz w:val="36"/>
          <w:szCs w:val="36"/>
          <w:u w:val="none"/>
        </w:rPr>
      </w:pPr>
      <w:r>
        <w:rPr>
          <w:rStyle w:val="2Char2"/>
          <w:rFonts w:ascii="黑体" w:hAnsi="黑体" w:cs="黑体" w:hint="eastAsia"/>
          <w:b w:val="false"/>
          <w:bCs w:val="false"/>
          <w:color w:val="000000"/>
          <w:sz w:val="36"/>
          <w:szCs w:val="36"/>
          <w:u w:val="none"/>
        </w:rPr>
        <w:t>第四十五条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县级以上人民政府应当引导和支持发展数字乡村，推动数字农业工厂、数字农业基地建设，加大涉农信息服务提供力度，推进农业生产数字化转型。</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县级以上人民政府及其有关部门应当建立农业农村大数据采集、治理、分析挖掘、应用、服务体系，加强大数据技术在农业生产、经营、服务和产业体系建设中的应用，提供大数据分析与决策支持服务，实现在农业农村领域的精准应用与管理，推进农业</w:t>
      </w:r>
      <w:r>
        <w:rPr>
          <w:rFonts w:ascii="仿宋" w:hAnsi="仿宋" w:cs="仿宋" w:hint="eastAsia" w:eastAsia="仿宋_GB2312"/>
          <w:b w:val="false"/>
          <w:bCs w:val="false"/>
          <w:color w:val="000000"/>
          <w:sz w:val="36"/>
          <w:szCs w:val="36"/>
          <w:u w:val="none"/>
        </w:rPr>
        <w:t>农村</w:t>
      </w:r>
      <w:r>
        <w:rPr>
          <w:rFonts w:ascii="仿宋" w:hAnsi="仿宋" w:cs="仿宋" w:hint="eastAsia" w:eastAsia="仿宋_GB2312"/>
          <w:b w:val="false"/>
          <w:bCs w:val="false"/>
          <w:color w:val="000000"/>
          <w:sz w:val="36"/>
          <w:szCs w:val="36"/>
          <w:u w:val="none"/>
          <w:shd w:fill="FFFFFF" w:val="clear"/>
        </w:rPr>
        <w:t>向数字化、智能化、现代化发展。</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Style w:val="2Char2"/>
          <w:rFonts w:ascii="黑体" w:hAnsi="黑体" w:cs="黑体" w:hint="eastAsia"/>
          <w:b w:val="false"/>
          <w:bCs w:val="false"/>
          <w:color w:val="000000"/>
          <w:sz w:val="36"/>
          <w:szCs w:val="36"/>
          <w:u w:val="none"/>
        </w:rPr>
        <w:t>第四十六条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 xml:space="preserve"> 县级以上人民政府及其有关部门应当推动培育应用数据驱动的制造新模式，提升工业数据管理能力。推动大数据与制造业融合，支持制造企业、互联网企业、信息技术服务企业等跨界联合，推动数据驱动融入研发设计、生产制造、经营管理等环节，提升制造业数字化、网络化、智能化水平。</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Style w:val="2Char2"/>
          <w:rFonts w:ascii="黑体" w:hAnsi="黑体" w:cs="黑体" w:hint="eastAsia"/>
          <w:b w:val="false"/>
          <w:bCs w:val="false"/>
          <w:color w:val="000000"/>
          <w:sz w:val="36"/>
          <w:szCs w:val="36"/>
          <w:u w:val="none"/>
        </w:rPr>
        <w:t>第四十</w:t>
      </w:r>
      <w:r>
        <w:rPr>
          <w:rStyle w:val="2Char2"/>
          <w:rFonts w:ascii="黑体" w:hAnsi="黑体" w:cs="黑体" w:hint="eastAsia"/>
          <w:b w:val="false"/>
          <w:bCs w:val="false"/>
          <w:i w:val="false"/>
          <w:iCs w:val="false"/>
          <w:color w:val="000000"/>
          <w:sz w:val="36"/>
          <w:szCs w:val="36"/>
          <w:u w:val="none"/>
        </w:rPr>
        <w:t>七</w:t>
      </w:r>
      <w:r>
        <w:rPr>
          <w:rStyle w:val="2Char2"/>
          <w:rFonts w:ascii="黑体" w:hAnsi="黑体" w:cs="黑体" w:hint="eastAsia"/>
          <w:b w:val="false"/>
          <w:bCs w:val="false"/>
          <w:color w:val="000000"/>
          <w:sz w:val="36"/>
          <w:szCs w:val="36"/>
          <w:u w:val="none"/>
        </w:rPr>
        <w:t>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县级以上人民政府及其有关部门应当推动大数据在服务业广泛应用，鼓励发展电子商务、共享经济、平台经济、在线金融、在线文娱、智慧物流、智慧旅游、智慧医疗、智慧养老、智慧教育等现代服务业中的大数据赋能与大数据产业增值。</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县级以上人民政府及其有关部门应当按照优化传统服务与创新数字服务并行的原则，制</w:t>
      </w:r>
      <w:r>
        <w:rPr>
          <w:rFonts w:ascii="仿宋" w:hAnsi="仿宋" w:cs="仿宋" w:eastAsia="仿宋_GB2312"/>
          <w:b w:val="false"/>
          <w:bCs w:val="false"/>
          <w:color w:val="000000"/>
          <w:sz w:val="36"/>
          <w:szCs w:val="36"/>
          <w:u w:val="none"/>
          <w:shd w:fill="FFFFFF" w:val="clear"/>
        </w:rPr>
        <w:t>定和完善老年人</w:t>
      </w:r>
      <w:r>
        <w:rPr>
          <w:rFonts w:ascii="仿宋" w:hAnsi="仿宋" w:cs="仿宋" w:hint="eastAsia" w:eastAsia="仿宋_GB2312"/>
          <w:b w:val="false"/>
          <w:bCs w:val="false"/>
          <w:color w:val="000000"/>
          <w:sz w:val="36"/>
          <w:szCs w:val="36"/>
          <w:u w:val="none"/>
          <w:shd w:fill="FFFFFF" w:val="clear"/>
        </w:rPr>
        <w:t>以及其他</w:t>
      </w:r>
      <w:r>
        <w:rPr>
          <w:rFonts w:ascii="仿宋" w:hAnsi="仿宋" w:cs="仿宋" w:eastAsia="仿宋_GB2312"/>
          <w:b w:val="false"/>
          <w:bCs w:val="false"/>
          <w:color w:val="000000"/>
          <w:sz w:val="36"/>
          <w:szCs w:val="36"/>
          <w:u w:val="none"/>
          <w:shd w:fill="FFFFFF" w:val="clear"/>
        </w:rPr>
        <w:t>运用智能技术困难群体在出行、就医、消费、文娱、办事等方面的服务措施，保障运用智能技术困难群体的基本服务需求。</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
          <w:b w:val="false"/>
          <w:bCs w:val="false"/>
          <w:color w:val="000000"/>
          <w:sz w:val="36"/>
          <w:szCs w:val="36"/>
          <w:u w:val="none"/>
          <w:shd w:fill="FFFFFF" w:val="clear"/>
        </w:rPr>
      </w:pPr>
      <w:r>
        <w:rPr>
          <w:rStyle w:val="2Char2"/>
          <w:rFonts w:ascii="黑体" w:hAnsi="黑体" w:cs="黑体" w:hint="eastAsia"/>
          <w:b w:val="false"/>
          <w:bCs w:val="false"/>
          <w:color w:val="000000"/>
          <w:sz w:val="36"/>
          <w:szCs w:val="36"/>
          <w:u w:val="none"/>
        </w:rPr>
        <w:t>第四十八条</w:t>
      </w:r>
      <w:r>
        <w:rPr>
          <w:rStyle w:val="2Char2"/>
          <w:rFonts w:ascii="楷体" w:hAnsi="楷体" w:cs="楷体" w:hint="eastAsia" w:eastAsia="楷体_GB2312"/>
          <w:b w:val="false"/>
          <w:bCs w:val="false"/>
          <w:color w:val="000000"/>
          <w:sz w:val="36"/>
          <w:szCs w:val="36"/>
          <w:u w:val="none"/>
        </w:rPr>
        <w:t xml:space="preserve">  </w:t>
      </w:r>
      <w:r>
        <w:rPr>
          <w:rFonts w:ascii="仿宋" w:hAnsi="仿宋" w:cs="仿宋" w:hint="eastAsia" w:eastAsia="仿宋_GB2312"/>
          <w:b w:val="false"/>
          <w:bCs w:val="false"/>
          <w:color w:val="000000"/>
          <w:sz w:val="36"/>
          <w:szCs w:val="36"/>
          <w:u w:val="none"/>
          <w:shd w:fill="FFFFFF" w:val="clear"/>
        </w:rPr>
        <w:t>县</w:t>
      </w:r>
      <w:r>
        <w:rPr>
          <w:rFonts w:ascii="仿宋" w:hAnsi="仿宋" w:cs="仿宋" w:eastAsia="仿宋_GB2312"/>
          <w:b w:val="false"/>
          <w:bCs w:val="false"/>
          <w:color w:val="000000"/>
          <w:sz w:val="36"/>
          <w:szCs w:val="36"/>
          <w:u w:val="none"/>
          <w:shd w:fill="FFFFFF" w:val="clear"/>
        </w:rPr>
        <w:t>级</w:t>
      </w:r>
      <w:r>
        <w:rPr>
          <w:rFonts w:ascii="仿宋" w:hAnsi="仿宋" w:cs="仿宋" w:hint="eastAsia" w:eastAsia="仿宋_GB2312"/>
          <w:b w:val="false"/>
          <w:bCs w:val="false"/>
          <w:color w:val="000000"/>
          <w:sz w:val="36"/>
          <w:szCs w:val="36"/>
          <w:u w:val="none"/>
          <w:shd w:fill="FFFFFF" w:val="clear"/>
        </w:rPr>
        <w:t>以上</w:t>
      </w:r>
      <w:r>
        <w:rPr>
          <w:rFonts w:ascii="仿宋" w:hAnsi="仿宋" w:cs="仿宋" w:eastAsia="仿宋_GB2312"/>
          <w:b w:val="false"/>
          <w:bCs w:val="false"/>
          <w:color w:val="000000"/>
          <w:sz w:val="36"/>
          <w:szCs w:val="36"/>
          <w:u w:val="none"/>
          <w:shd w:fill="FFFFFF" w:val="clear"/>
        </w:rPr>
        <w:t>人民政府</w:t>
      </w:r>
      <w:r>
        <w:rPr>
          <w:rFonts w:ascii="仿宋" w:hAnsi="仿宋" w:cs="仿宋" w:hint="eastAsia" w:eastAsia="仿宋_GB2312"/>
          <w:b w:val="false"/>
          <w:bCs w:val="false"/>
          <w:color w:val="000000"/>
          <w:sz w:val="36"/>
          <w:szCs w:val="36"/>
          <w:u w:val="none"/>
          <w:shd w:fill="FFFFFF" w:val="clear"/>
        </w:rPr>
        <w:t>及其</w:t>
      </w:r>
      <w:r>
        <w:rPr>
          <w:rFonts w:ascii="仿宋" w:hAnsi="仿宋" w:cs="仿宋" w:eastAsia="仿宋_GB2312"/>
          <w:b w:val="false"/>
          <w:bCs w:val="false"/>
          <w:color w:val="000000"/>
          <w:sz w:val="36"/>
          <w:szCs w:val="36"/>
          <w:u w:val="none"/>
          <w:shd w:fill="FFFFFF" w:val="clear"/>
        </w:rPr>
        <w:t>有关部门应当</w:t>
      </w:r>
      <w:r>
        <w:rPr>
          <w:rFonts w:ascii="仿宋" w:hAnsi="仿宋" w:cs="仿宋" w:hint="eastAsia" w:eastAsia="仿宋_GB2312"/>
          <w:b w:val="false"/>
          <w:bCs w:val="false"/>
          <w:color w:val="000000"/>
          <w:sz w:val="36"/>
          <w:szCs w:val="36"/>
          <w:u w:val="none"/>
          <w:shd w:fill="FFFFFF" w:val="clear"/>
        </w:rPr>
        <w:t>充分应用公共数据</w:t>
      </w:r>
      <w:r>
        <w:rPr>
          <w:rFonts w:ascii="仿宋" w:hAnsi="仿宋" w:cs="仿宋" w:eastAsia="仿宋_GB2312"/>
          <w:b w:val="false"/>
          <w:bCs w:val="false"/>
          <w:color w:val="000000"/>
          <w:sz w:val="36"/>
          <w:szCs w:val="36"/>
          <w:u w:val="none"/>
          <w:shd w:fill="FFFFFF" w:val="clear"/>
        </w:rPr>
        <w:t>推进政务服务事项</w:t>
      </w:r>
      <w:r>
        <w:rPr>
          <w:rFonts w:ascii="仿宋" w:hAnsi="仿宋" w:cs="仿宋" w:hint="eastAsia" w:eastAsia="仿宋_GB2312"/>
          <w:b w:val="false"/>
          <w:bCs w:val="false"/>
          <w:color w:val="000000"/>
          <w:sz w:val="36"/>
          <w:szCs w:val="36"/>
          <w:u w:val="none"/>
          <w:shd w:fill="FFFFFF" w:val="clear"/>
        </w:rPr>
        <w:t>流程再造、</w:t>
      </w:r>
      <w:r>
        <w:rPr>
          <w:rFonts w:ascii="仿宋" w:hAnsi="仿宋" w:cs="仿宋" w:eastAsia="仿宋_GB2312"/>
          <w:b w:val="false"/>
          <w:bCs w:val="false"/>
          <w:color w:val="000000"/>
          <w:sz w:val="36"/>
          <w:szCs w:val="36"/>
          <w:u w:val="none"/>
          <w:shd w:fill="FFFFFF" w:val="clear"/>
        </w:rPr>
        <w:t>一网通办、全程网办，开发大数据应用场景，提升政务服务规范化、便利化、智慧化水平。</w:t>
      </w:r>
    </w:p>
    <w:p>
      <w:pPr>
        <w:pStyle w:val="Style14"/>
        <w:keepNext w:val="false"/>
        <w:keepLines w:val="false"/>
        <w:pageBreakBefore w:val="false"/>
        <w:kinsoku w:val="true"/>
        <w:overflowPunct w:val="true"/>
        <w:autoSpaceDE w:val="true"/>
        <w:bidi w:val="0"/>
        <w:snapToGrid w:val="true"/>
        <w:spacing w:lineRule="exact" w:line="620"/>
        <w:ind w:firstLineChars="200" w:startChars="0" w:start="0" w:endChars="0" w:end="0"/>
        <w:jc w:val="both"/>
        <w:textAlignment w:val="auto"/>
        <w:rPr>
          <w:rFonts w:ascii="仿宋" w:hAnsi="仿宋" w:eastAsia="仿宋_GB2312" w:cs="仿宋_GB2312"/>
          <w:b w:val="false"/>
          <w:bCs w:val="false"/>
          <w:color w:val="000000"/>
          <w:sz w:val="36"/>
          <w:szCs w:val="36"/>
          <w:u w:val="none"/>
        </w:rPr>
      </w:pPr>
      <w:r>
        <w:rPr>
          <w:rFonts w:ascii="黑体" w:hAnsi="黑体" w:cs="黑体" w:hint="eastAsia"/>
          <w:b w:val="false"/>
          <w:bCs w:val="false"/>
          <w:color w:val="000000"/>
          <w:sz w:val="36"/>
          <w:szCs w:val="36"/>
          <w:u w:val="none"/>
        </w:rPr>
        <w:t>第四十九条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eastAsia="仿宋_GB2312"/>
          <w:b w:val="false"/>
          <w:bCs w:val="false"/>
          <w:color w:val="000000"/>
          <w:sz w:val="36"/>
          <w:szCs w:val="36"/>
          <w:u w:val="none"/>
        </w:rPr>
        <w:t>公共管理和服务机构</w:t>
      </w:r>
      <w:r>
        <w:rPr>
          <w:rFonts w:ascii="仿宋" w:hAnsi="仿宋" w:cs="仿宋_GB2312" w:hint="eastAsia" w:eastAsia="仿宋_GB2312"/>
          <w:b w:val="false"/>
          <w:bCs w:val="false"/>
          <w:color w:val="000000"/>
          <w:sz w:val="36"/>
          <w:szCs w:val="36"/>
          <w:u w:val="none"/>
        </w:rPr>
        <w:t>通过共享获取的文书类、证照类、合同类、票据类公共数据，可以作为政务服务的依据，与纸质原件具有同等效力。</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color w:val="000000"/>
          <w:sz w:val="36"/>
          <w:szCs w:val="36"/>
          <w:u w:val="none"/>
        </w:rPr>
      </w:pPr>
      <w:r>
        <w:rPr>
          <w:rFonts w:ascii="黑体" w:hAnsi="黑体" w:cs="黑体" w:hint="eastAsia" w:eastAsia="黑体"/>
          <w:b w:val="false"/>
          <w:bCs w:val="false"/>
          <w:color w:val="000000"/>
          <w:sz w:val="36"/>
          <w:szCs w:val="36"/>
          <w:u w:val="none"/>
        </w:rPr>
        <w:t>第五十条</w:t>
      </w:r>
      <w:r>
        <w:rPr>
          <w:rStyle w:val="Strong"/>
          <w:rFonts w:ascii="楷体" w:hAnsi="楷体" w:cs="楷体" w:hint="eastAsia" w:eastAsia="楷体_GB2312"/>
          <w:b w:val="false"/>
          <w:bCs w:val="false"/>
          <w:color w:val="000000"/>
          <w:sz w:val="36"/>
          <w:szCs w:val="36"/>
          <w:u w:val="none"/>
        </w:rPr>
        <w:t xml:space="preserve">  </w:t>
      </w:r>
      <w:r>
        <w:rPr>
          <w:rFonts w:ascii="仿宋_GB2312" w:hAnsi="仿宋_GB2312" w:cs="仿宋_GB2312" w:hint="eastAsia"/>
          <w:b w:val="false"/>
          <w:bCs w:val="false"/>
          <w:color w:val="000000"/>
          <w:sz w:val="36"/>
          <w:szCs w:val="36"/>
          <w:u w:val="none"/>
        </w:rPr>
        <w:t>县级以上人民政府及其有关部门应当运用“互联网</w:t>
      </w:r>
      <w:r>
        <w:rPr>
          <w:rFonts w:eastAsia="仿宋_GB2312" w:cs="仿宋_GB2312" w:hint="eastAsia" w:ascii="仿宋_GB2312" w:hAnsi="仿宋_GB2312"/>
          <w:b w:val="false"/>
          <w:bCs w:val="false"/>
          <w:color w:val="000000"/>
          <w:sz w:val="36"/>
          <w:szCs w:val="36"/>
          <w:u w:val="none"/>
        </w:rPr>
        <w:t>+</w:t>
      </w:r>
      <w:r>
        <w:rPr>
          <w:rFonts w:ascii="仿宋_GB2312" w:hAnsi="仿宋_GB2312" w:cs="仿宋_GB2312" w:hint="eastAsia"/>
          <w:b w:val="false"/>
          <w:bCs w:val="false"/>
          <w:color w:val="000000"/>
          <w:sz w:val="36"/>
          <w:szCs w:val="36"/>
          <w:u w:val="none"/>
        </w:rPr>
        <w:t>监管”系统，汇聚整合、关联分析监管数据，提高风险预警能力和监管效能，实现规范监管、科学监管、精准监管、联合监管和对监管的全覆盖。</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Style w:val="2Char2"/>
          <w:rFonts w:ascii="黑体" w:hAnsi="黑体" w:cs="黑体" w:hint="eastAsia" w:eastAsia="黑体"/>
          <w:b w:val="false"/>
          <w:bCs w:val="false"/>
          <w:color w:val="000000"/>
          <w:sz w:val="36"/>
          <w:szCs w:val="36"/>
          <w:u w:val="none"/>
        </w:rPr>
        <w:t>第五十一条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县级以上人民政府及其有关部门应当积极开展经济运行、商事服务、社会信用、市场监管、公共安全、智慧城市、数字乡村等政府管理和公共治理领域的大数据应用。</w:t>
      </w:r>
    </w:p>
    <w:p>
      <w:pPr>
        <w:pStyle w:val="Normal"/>
        <w:keepNext w:val="false"/>
        <w:keepLines w:val="false"/>
        <w:pageBreakBefore w:val="false"/>
        <w:kinsoku w:val="true"/>
        <w:overflowPunct w:val="true"/>
        <w:autoSpaceDE w:val="true"/>
        <w:bidi w:val="0"/>
        <w:snapToGrid w:val="true"/>
        <w:spacing w:lineRule="exact" w:line="620"/>
        <w:textAlignment w:val="auto"/>
        <w:rPr>
          <w:rFonts w:ascii="仿宋" w:hAnsi="仿宋" w:cs="仿宋"/>
          <w:b w:val="false"/>
          <w:bCs w:val="false"/>
          <w:color w:val="000000"/>
          <w:sz w:val="36"/>
          <w:szCs w:val="36"/>
          <w:u w:val="none"/>
          <w:shd w:fill="FFFFFF" w:val="clear"/>
        </w:rPr>
      </w:pPr>
      <w:r>
        <w:rPr>
          <w:rFonts w:cs="仿宋" w:ascii="仿宋" w:hAnsi="仿宋"/>
          <w:b w:val="false"/>
          <w:bCs w:val="false"/>
          <w:color w:val="000000"/>
          <w:sz w:val="36"/>
          <w:szCs w:val="36"/>
          <w:u w:val="none"/>
          <w:shd w:fill="FFFFFF" w:val="clear"/>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黑体" w:hAnsi="黑体" w:eastAsia="黑体" w:cs="黑体" w:hint="eastAsia"/>
          <w:b w:val="false"/>
          <w:bCs w:val="false"/>
          <w:color w:val="000000"/>
          <w:sz w:val="36"/>
          <w:szCs w:val="36"/>
          <w:u w:val="none"/>
          <w:shd w:fill="FFFFFF" w:val="clear"/>
        </w:rPr>
      </w:pPr>
      <w:r>
        <w:rPr>
          <w:rStyle w:val="Strong"/>
          <w:rFonts w:ascii="黑体" w:hAnsi="黑体" w:cs="黑体" w:hint="eastAsia" w:eastAsia="黑体"/>
          <w:b w:val="false"/>
          <w:bCs w:val="false"/>
          <w:color w:val="000000"/>
          <w:sz w:val="36"/>
          <w:szCs w:val="36"/>
          <w:u w:val="none"/>
          <w:shd w:fill="FFFFFF" w:val="clear"/>
        </w:rPr>
        <w:t>第五章 促进措施</w:t>
      </w:r>
    </w:p>
    <w:p>
      <w:pPr>
        <w:pStyle w:val="Style13"/>
        <w:keepNext w:val="false"/>
        <w:keepLines w:val="false"/>
        <w:pageBreakBefore w:val="false"/>
        <w:kinsoku w:val="true"/>
        <w:overflowPunct w:val="true"/>
        <w:autoSpaceDE w:val="true"/>
        <w:bidi w:val="0"/>
        <w:snapToGrid w:val="true"/>
        <w:spacing w:lineRule="exact" w:line="620"/>
        <w:ind w:endChars="0" w:end="0"/>
        <w:textAlignment w:val="auto"/>
        <w:rPr>
          <w:rStyle w:val="Strong"/>
          <w:rFonts w:ascii="黑体" w:hAnsi="黑体" w:eastAsia="黑体" w:cs="黑体" w:hint="eastAsia"/>
          <w:b w:val="false"/>
          <w:bCs w:val="false"/>
          <w:color w:val="000000"/>
          <w:sz w:val="36"/>
          <w:szCs w:val="36"/>
          <w:u w:val="none"/>
          <w:shd w:fill="FFFFFF" w:val="clear"/>
        </w:rPr>
      </w:pPr>
      <w:r>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Style w:val="2Char2"/>
          <w:rFonts w:ascii="黑体" w:hAnsi="黑体" w:cs="黑体" w:hint="eastAsia" w:eastAsia="黑体"/>
          <w:b w:val="false"/>
          <w:bCs w:val="false"/>
          <w:color w:val="000000"/>
          <w:sz w:val="36"/>
          <w:szCs w:val="36"/>
          <w:u w:val="none"/>
        </w:rPr>
        <w:t>第五十二条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县级以上人民政府应当围绕建设用地、企业用电、研发设计、平台构建、应用服务等大数据产业链关键环节，根据国家产业政策和本省产业转型升级的实际需要，制定具体优惠措施。</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Style w:val="2Char2"/>
          <w:rFonts w:ascii="黑体" w:hAnsi="黑体" w:cs="黑体" w:hint="eastAsia" w:eastAsia="黑体"/>
          <w:b w:val="false"/>
          <w:bCs w:val="false"/>
          <w:color w:val="000000"/>
          <w:sz w:val="36"/>
          <w:szCs w:val="36"/>
          <w:u w:val="none"/>
        </w:rPr>
        <w:t>第五十三条</w:t>
      </w:r>
      <w:r>
        <w:rPr>
          <w:rStyle w:val="2Char2"/>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县级以上人民政府应当统筹安排资金，重点支持数字政府建设、大数据发展应用研究和标准制定、大数据技术攻关、产业链构建、重大应用示范工程建设、创业孵化等。</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rPr>
      </w:pPr>
      <w:r>
        <w:rPr>
          <w:rFonts w:ascii="仿宋" w:hAnsi="仿宋" w:cs="仿宋" w:hint="eastAsia"/>
          <w:b w:val="false"/>
          <w:bCs w:val="false"/>
          <w:color w:val="000000"/>
          <w:sz w:val="36"/>
          <w:szCs w:val="36"/>
          <w:u w:val="none"/>
          <w:shd w:fill="FFFFFF" w:val="clear"/>
        </w:rPr>
        <w:t>符合国家税收优惠政策的大数据企业</w:t>
      </w:r>
      <w:r>
        <w:rPr>
          <w:rFonts w:ascii="仿宋" w:hAnsi="仿宋" w:cs="仿宋" w:hint="eastAsia"/>
          <w:b w:val="false"/>
          <w:bCs w:val="false"/>
          <w:color w:val="000000"/>
          <w:sz w:val="36"/>
          <w:szCs w:val="36"/>
          <w:u w:val="none"/>
        </w:rPr>
        <w:t>，按照规定享受税收优惠政策。</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Style w:val="2Char2"/>
          <w:rFonts w:ascii="黑体" w:hAnsi="黑体" w:cs="黑体" w:hint="eastAsia" w:eastAsia="黑体"/>
          <w:b w:val="false"/>
          <w:bCs w:val="false"/>
          <w:color w:val="000000"/>
          <w:sz w:val="36"/>
          <w:szCs w:val="36"/>
          <w:u w:val="none"/>
        </w:rPr>
        <w:t>第五十四条</w:t>
      </w:r>
      <w:r>
        <w:rPr>
          <w:rFonts w:ascii="仿宋" w:hAnsi="仿宋" w:cs="仿宋" w:hint="eastAsia"/>
          <w:b w:val="false"/>
          <w:bCs w:val="false"/>
          <w:color w:val="000000"/>
          <w:sz w:val="36"/>
          <w:szCs w:val="36"/>
          <w:u w:val="none"/>
        </w:rPr>
        <w:t xml:space="preserve">  县级以上人民政府及其有关</w:t>
      </w:r>
      <w:r>
        <w:rPr>
          <w:rFonts w:ascii="仿宋" w:hAnsi="仿宋" w:cs="仿宋" w:hint="eastAsia"/>
          <w:b w:val="false"/>
          <w:bCs w:val="false"/>
          <w:color w:val="000000"/>
          <w:sz w:val="36"/>
          <w:szCs w:val="36"/>
          <w:u w:val="none"/>
          <w:shd w:fill="FFFFFF" w:val="clear"/>
        </w:rPr>
        <w:t>部门应当建立数字经济核心产业企业贷款担保风险补偿机制，鼓励金融机构加强和改进金融服务，支持大数据发展应用。</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hint="eastAsia"/>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鼓励社会资金通过风险投资、创业投资、股权投资等方式，参与大数据发展应用。</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hint="eastAsia"/>
          <w:b w:val="false"/>
          <w:bCs w:val="false"/>
          <w:color w:val="000000"/>
          <w:sz w:val="36"/>
          <w:szCs w:val="36"/>
          <w:u w:val="none"/>
          <w:shd w:fill="FFFFFF" w:val="clear"/>
        </w:rPr>
      </w:pPr>
      <w:r>
        <w:rPr>
          <w:rStyle w:val="2Char2"/>
          <w:rFonts w:ascii="黑体" w:hAnsi="黑体" w:cs="黑体" w:hint="eastAsia" w:eastAsia="黑体"/>
          <w:b w:val="false"/>
          <w:bCs w:val="false"/>
          <w:color w:val="000000"/>
          <w:sz w:val="36"/>
          <w:szCs w:val="36"/>
          <w:u w:val="none"/>
        </w:rPr>
        <w:t>第五十五条</w:t>
      </w:r>
      <w:r>
        <w:rPr>
          <w:rStyle w:val="2Char2"/>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鼓励国际和国家级大数据科研机构或者企业在本省设立研发机构。</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b w:val="false"/>
          <w:bCs w:val="false"/>
          <w:color w:val="000000"/>
          <w:sz w:val="36"/>
          <w:szCs w:val="36"/>
          <w:u w:val="none"/>
        </w:rPr>
      </w:pPr>
      <w:r>
        <w:rPr>
          <w:rFonts w:ascii="仿宋" w:hAnsi="仿宋" w:cs="仿宋" w:hint="eastAsia"/>
          <w:b w:val="false"/>
          <w:bCs w:val="false"/>
          <w:color w:val="000000"/>
          <w:sz w:val="36"/>
          <w:szCs w:val="36"/>
          <w:u w:val="none"/>
          <w:shd w:fill="FFFFFF" w:val="clear"/>
        </w:rPr>
        <w:t>支持大数据技术成果及时转移转化</w:t>
      </w:r>
      <w:r>
        <w:rPr>
          <w:rFonts w:ascii="仿宋" w:hAnsi="仿宋" w:cs="仿宋" w:hint="eastAsia"/>
          <w:b w:val="false"/>
          <w:bCs w:val="false"/>
          <w:color w:val="000000"/>
          <w:sz w:val="36"/>
          <w:szCs w:val="36"/>
          <w:u w:val="none"/>
          <w:shd w:fill="FFFFFF" w:val="clear"/>
        </w:rPr>
        <w:t>。</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eastAsia="仿宋_GB2312" w:cs="仿宋" w:hint="eastAsia"/>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第五十六条</w:t>
      </w:r>
      <w:r>
        <w:rPr>
          <w:rStyle w:val="Strong"/>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县级以上人民政府及其有关部门应当加强大数据人才队伍建设，制定大数据人才的培养、引进计划，完善人才激励机制，落实有关人才政策，为大数据人才提供服务保障。鼓励行业协会按照有关规定开展职业培训、职业技能等级认定、技能竞赛和技能人才奖励。</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鼓励高等学校、职业院校、科研机构开设大数据相关专业，培养大数据领域基础型、应用型人才。支持高等学校、职业院校、科研机构和企业开展合作，建立实训基地，定向培养大数据领域专业人才。</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hint="eastAsia"/>
          <w:b w:val="false"/>
          <w:bCs w:val="false"/>
          <w:color w:val="000000"/>
          <w:kern w:val="0"/>
          <w:sz w:val="36"/>
          <w:szCs w:val="36"/>
          <w:u w:val="none"/>
          <w:lang w:bidi="ar"/>
        </w:rPr>
      </w:pPr>
      <w:r>
        <w:rPr>
          <w:rFonts w:ascii="黑体" w:hAnsi="黑体" w:cs="黑体" w:hint="eastAsia" w:eastAsia="黑体"/>
          <w:b w:val="false"/>
          <w:bCs w:val="false"/>
          <w:color w:val="000000"/>
          <w:sz w:val="36"/>
          <w:szCs w:val="36"/>
          <w:u w:val="none"/>
        </w:rPr>
        <w:t>第五十七条</w:t>
      </w:r>
      <w:r>
        <w:rPr>
          <w:rFonts w:ascii="仿宋" w:hAnsi="仿宋" w:cs="仿宋" w:hint="eastAsia"/>
          <w:b w:val="false"/>
          <w:bCs w:val="false"/>
          <w:color w:val="000000"/>
          <w:sz w:val="36"/>
          <w:szCs w:val="36"/>
          <w:u w:val="none"/>
        </w:rPr>
        <w:t xml:space="preserve">  </w:t>
      </w:r>
      <w:r>
        <w:rPr>
          <w:rFonts w:ascii="仿宋" w:hAnsi="仿宋" w:cs="仿宋" w:hint="eastAsia"/>
          <w:b w:val="false"/>
          <w:bCs w:val="false"/>
          <w:color w:val="000000"/>
          <w:kern w:val="0"/>
          <w:sz w:val="36"/>
          <w:szCs w:val="36"/>
          <w:u w:val="none"/>
          <w:shd w:fill="FFFFFF" w:val="clear"/>
          <w:lang w:bidi="ar"/>
        </w:rPr>
        <w:t>符合条件的大数据企业事业单位，</w:t>
      </w:r>
      <w:r>
        <w:rPr>
          <w:rFonts w:ascii="仿宋" w:hAnsi="仿宋" w:cs="仿宋" w:hint="eastAsia"/>
          <w:b w:val="false"/>
          <w:bCs w:val="false"/>
          <w:color w:val="000000"/>
          <w:kern w:val="0"/>
          <w:sz w:val="36"/>
          <w:szCs w:val="36"/>
          <w:u w:val="none"/>
          <w:shd w:fill="FFFFFF" w:val="clear"/>
          <w:lang w:bidi="ar"/>
        </w:rPr>
        <w:t>按照国家和省有关规定</w:t>
      </w:r>
      <w:r>
        <w:rPr>
          <w:rFonts w:ascii="仿宋" w:hAnsi="仿宋" w:cs="仿宋" w:hint="eastAsia"/>
          <w:b w:val="false"/>
          <w:bCs w:val="false"/>
          <w:color w:val="000000"/>
          <w:kern w:val="0"/>
          <w:sz w:val="36"/>
          <w:szCs w:val="36"/>
          <w:u w:val="none"/>
          <w:lang w:bidi="ar"/>
        </w:rPr>
        <w:t>享受电价优惠政策。</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hint="eastAsia"/>
          <w:b w:val="false"/>
          <w:bCs w:val="false"/>
          <w:color w:val="000000"/>
          <w:sz w:val="36"/>
          <w:szCs w:val="36"/>
          <w:u w:val="none"/>
        </w:rPr>
      </w:pPr>
      <w:r>
        <w:rPr>
          <w:rFonts w:ascii="黑体" w:hAnsi="黑体" w:cs="黑体" w:hint="eastAsia" w:eastAsia="黑体"/>
          <w:b w:val="false"/>
          <w:bCs w:val="false"/>
          <w:color w:val="000000"/>
          <w:kern w:val="0"/>
          <w:sz w:val="36"/>
          <w:szCs w:val="36"/>
          <w:u w:val="none"/>
          <w:shd w:fill="FFFFFF" w:val="clear"/>
          <w:lang w:bidi="ar"/>
        </w:rPr>
        <w:t>第</w:t>
      </w:r>
      <w:r>
        <w:rPr>
          <w:rFonts w:ascii="黑体" w:hAnsi="黑体" w:cs="黑体" w:hint="eastAsia" w:eastAsia="黑体"/>
          <w:b w:val="false"/>
          <w:bCs w:val="false"/>
          <w:color w:val="000000"/>
          <w:kern w:val="0"/>
          <w:sz w:val="36"/>
          <w:szCs w:val="36"/>
          <w:u w:val="none"/>
          <w:shd w:fill="FFFFFF" w:val="clear"/>
          <w:lang w:bidi="ar"/>
        </w:rPr>
        <w:t>五十八</w:t>
      </w:r>
      <w:r>
        <w:rPr>
          <w:rFonts w:ascii="黑体" w:hAnsi="黑体" w:cs="黑体" w:hint="eastAsia" w:eastAsia="黑体"/>
          <w:b w:val="false"/>
          <w:bCs w:val="false"/>
          <w:color w:val="000000"/>
          <w:kern w:val="0"/>
          <w:sz w:val="36"/>
          <w:szCs w:val="36"/>
          <w:u w:val="none"/>
          <w:shd w:fill="FFFFFF" w:val="clear"/>
          <w:lang w:bidi="ar"/>
        </w:rPr>
        <w:t>条</w:t>
      </w:r>
      <w:r>
        <w:rPr>
          <w:rFonts w:ascii="仿宋" w:hAnsi="仿宋" w:cs="仿宋" w:hint="eastAsia"/>
          <w:b w:val="false"/>
          <w:bCs w:val="false"/>
          <w:color w:val="000000"/>
          <w:kern w:val="0"/>
          <w:sz w:val="36"/>
          <w:szCs w:val="36"/>
          <w:u w:val="none"/>
          <w:shd w:fill="FFFFFF" w:val="clear"/>
          <w:lang w:bidi="ar"/>
        </w:rPr>
        <w:t xml:space="preserve">  鼓励数据中心建设分布式可再生能源发电及储能设施，参与绿色电力交易，认购可再生能源绿色电力证书。</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hint="eastAsia"/>
          <w:b w:val="false"/>
          <w:bCs w:val="false"/>
          <w:color w:val="000000"/>
          <w:kern w:val="0"/>
          <w:sz w:val="36"/>
          <w:szCs w:val="36"/>
          <w:u w:val="none"/>
          <w:shd w:fill="FFFFFF" w:val="clear"/>
          <w:lang w:bidi="ar"/>
        </w:rPr>
      </w:pPr>
      <w:r>
        <w:rPr>
          <w:rFonts w:ascii="黑体" w:hAnsi="黑体" w:cs="黑体" w:hint="eastAsia" w:eastAsia="黑体"/>
          <w:b w:val="false"/>
          <w:bCs w:val="false"/>
          <w:color w:val="000000"/>
          <w:kern w:val="0"/>
          <w:sz w:val="36"/>
          <w:szCs w:val="36"/>
          <w:u w:val="none"/>
          <w:shd w:fill="FFFFFF" w:val="clear"/>
          <w:lang w:bidi="ar"/>
        </w:rPr>
        <w:t>第</w:t>
      </w:r>
      <w:r>
        <w:rPr>
          <w:rFonts w:ascii="黑体" w:hAnsi="黑体" w:cs="黑体" w:hint="eastAsia" w:eastAsia="黑体"/>
          <w:b w:val="false"/>
          <w:bCs w:val="false"/>
          <w:color w:val="000000"/>
          <w:kern w:val="0"/>
          <w:sz w:val="36"/>
          <w:szCs w:val="36"/>
          <w:u w:val="none"/>
          <w:shd w:fill="FFFFFF" w:val="clear"/>
          <w:lang w:bidi="ar"/>
        </w:rPr>
        <w:t>五十九</w:t>
      </w:r>
      <w:r>
        <w:rPr>
          <w:rFonts w:ascii="黑体" w:hAnsi="黑体" w:cs="黑体" w:hint="eastAsia" w:eastAsia="黑体"/>
          <w:b w:val="false"/>
          <w:bCs w:val="false"/>
          <w:color w:val="000000"/>
          <w:kern w:val="0"/>
          <w:sz w:val="36"/>
          <w:szCs w:val="36"/>
          <w:u w:val="none"/>
          <w:shd w:fill="FFFFFF" w:val="clear"/>
          <w:lang w:bidi="ar"/>
        </w:rPr>
        <w:t>条</w:t>
      </w:r>
      <w:r>
        <w:rPr>
          <w:rFonts w:ascii="仿宋" w:hAnsi="仿宋" w:cs="仿宋" w:hint="eastAsia"/>
          <w:b w:val="false"/>
          <w:bCs w:val="false"/>
          <w:color w:val="000000"/>
          <w:kern w:val="0"/>
          <w:sz w:val="36"/>
          <w:szCs w:val="36"/>
          <w:u w:val="none"/>
          <w:shd w:fill="FFFFFF" w:val="clear"/>
          <w:lang w:bidi="ar"/>
        </w:rPr>
        <w:t xml:space="preserve">  支持具备条件的数据中心开展新能源电力专线供电。</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rPr>
      </w:pPr>
      <w:r>
        <w:rPr>
          <w:rFonts w:ascii="黑体" w:hAnsi="黑体" w:cs="黑体" w:hint="eastAsia" w:eastAsia="黑体"/>
          <w:b w:val="false"/>
          <w:bCs w:val="false"/>
          <w:color w:val="000000"/>
          <w:sz w:val="36"/>
          <w:szCs w:val="36"/>
          <w:u w:val="none"/>
        </w:rPr>
        <w:t xml:space="preserve">第六十条  </w:t>
      </w:r>
      <w:r>
        <w:rPr>
          <w:rFonts w:ascii="仿宋" w:hAnsi="仿宋" w:cs="仿宋" w:hint="eastAsia"/>
          <w:b w:val="false"/>
          <w:bCs w:val="false"/>
          <w:color w:val="000000"/>
          <w:sz w:val="36"/>
          <w:szCs w:val="36"/>
          <w:u w:val="none"/>
        </w:rPr>
        <w:t>省</w:t>
      </w:r>
      <w:r>
        <w:rPr>
          <w:rFonts w:ascii="仿宋" w:hAnsi="仿宋" w:cs="仿宋" w:hint="eastAsia"/>
          <w:b w:val="false"/>
          <w:bCs w:val="false"/>
          <w:color w:val="000000"/>
          <w:kern w:val="0"/>
          <w:sz w:val="36"/>
          <w:szCs w:val="36"/>
          <w:u w:val="none"/>
          <w:shd w:fill="FFFFFF" w:val="clear"/>
          <w:lang w:bidi="ar"/>
        </w:rPr>
        <w:t>和设区的市级人民政府应当根据国土空间规划，依法保障大数据发展应用需要的项目建设用地；需要新增建设用地的，应当在当年新增建设用地</w:t>
      </w:r>
      <w:r>
        <w:rPr>
          <w:rFonts w:ascii="仿宋" w:hAnsi="仿宋" w:cs="仿宋" w:hint="eastAsia"/>
          <w:b w:val="false"/>
          <w:bCs w:val="false"/>
          <w:color w:val="000000"/>
          <w:sz w:val="36"/>
          <w:szCs w:val="36"/>
          <w:u w:val="none"/>
        </w:rPr>
        <w:t>计划中优先予以安排。</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Style w:val="2Char2"/>
          <w:rFonts w:ascii="黑体" w:hAnsi="黑体" w:cs="黑体" w:hint="eastAsia" w:eastAsia="黑体"/>
          <w:b w:val="false"/>
          <w:bCs w:val="false"/>
          <w:color w:val="000000"/>
          <w:sz w:val="36"/>
          <w:szCs w:val="36"/>
          <w:u w:val="none"/>
        </w:rPr>
        <w:t>第六十一条</w:t>
      </w:r>
      <w:r>
        <w:rPr>
          <w:rStyle w:val="2Char2"/>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支持学会、协会、商会、联合会、产业技术联盟等社会团体协调相关市场主体共同制定满足市场和创新需要的团体标准。鼓励大数据企业、高等学校、职业院校、科研机构、相关行业组织等参与国际标准、国家标准、行业标准、地方标准的研究制定。鼓励大数据企业制定企业标准。</w:t>
      </w:r>
    </w:p>
    <w:p>
      <w:pPr>
        <w:pStyle w:val="Heading1"/>
        <w:keepNext w:val="false"/>
        <w:keepLines w:val="false"/>
        <w:pageBreakBefore w:val="false"/>
        <w:kinsoku w:val="true"/>
        <w:overflowPunct w:val="true"/>
        <w:autoSpaceDE w:val="true"/>
        <w:bidi w:val="0"/>
        <w:snapToGrid w:val="true"/>
        <w:spacing w:lineRule="exact" w:line="620" w:before="0" w:after="0"/>
        <w:ind w:hanging="0" w:start="0"/>
        <w:textAlignment w:val="auto"/>
        <w:rPr>
          <w:rFonts w:ascii="黑体" w:hAnsi="黑体" w:eastAsia="黑体" w:cs="黑体" w:hint="eastAsia"/>
          <w:b w:val="false"/>
          <w:bCs w:val="false"/>
          <w:color w:val="000000"/>
          <w:sz w:val="36"/>
          <w:szCs w:val="36"/>
          <w:u w:val="none"/>
          <w:shd w:fill="FFFFFF" w:val="clear"/>
        </w:rPr>
      </w:pPr>
      <w:r>
        <w:rPr>
          <w:rFonts w:eastAsia="黑体" w:cs="黑体" w:hint="eastAsia" w:ascii="黑体" w:hAnsi="黑体"/>
          <w:b w:val="false"/>
          <w:bCs w:val="false"/>
          <w:color w:val="000000"/>
          <w:sz w:val="36"/>
          <w:szCs w:val="36"/>
          <w:u w:val="none"/>
          <w:shd w:fill="FFFFFF" w:val="clear"/>
        </w:rPr>
      </w:r>
    </w:p>
    <w:p>
      <w:pPr>
        <w:pStyle w:val="Heading1"/>
        <w:keepNext w:val="false"/>
        <w:keepLines w:val="false"/>
        <w:pageBreakBefore w:val="false"/>
        <w:kinsoku w:val="true"/>
        <w:overflowPunct w:val="true"/>
        <w:autoSpaceDE w:val="true"/>
        <w:bidi w:val="0"/>
        <w:snapToGrid w:val="true"/>
        <w:spacing w:lineRule="exact" w:line="620" w:before="0" w:after="0"/>
        <w:ind w:hanging="0" w:start="0"/>
        <w:jc w:val="center"/>
        <w:textAlignment w:val="auto"/>
        <w:rPr>
          <w:rFonts w:ascii="黑体" w:hAnsi="黑体" w:eastAsia="黑体" w:cs="黑体" w:hint="eastAsia"/>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shd w:fill="FFFFFF" w:val="clear"/>
        </w:rPr>
        <w:t>第六章  安全保护</w:t>
      </w:r>
    </w:p>
    <w:p>
      <w:pPr>
        <w:pStyle w:val="Normal"/>
        <w:keepNext w:val="false"/>
        <w:keepLines w:val="false"/>
        <w:pageBreakBefore w:val="false"/>
        <w:kinsoku w:val="true"/>
        <w:overflowPunct w:val="true"/>
        <w:autoSpaceDE w:val="true"/>
        <w:bidi w:val="0"/>
        <w:snapToGrid w:val="true"/>
        <w:spacing w:lineRule="exact" w:line="620"/>
        <w:textAlignment w:val="auto"/>
        <w:rPr>
          <w:rFonts w:ascii="黑体" w:hAnsi="黑体" w:eastAsia="黑体" w:cs="黑体" w:hint="eastAsia"/>
          <w:b w:val="false"/>
          <w:bCs w:val="false"/>
          <w:color w:val="000000"/>
          <w:sz w:val="36"/>
          <w:szCs w:val="36"/>
          <w:u w:val="none"/>
          <w:shd w:fill="FFFFFF" w:val="clear"/>
        </w:rPr>
      </w:pPr>
      <w:r>
        <w:rPr>
          <w:rFonts w:eastAsia="黑体" w:cs="黑体" w:hint="eastAsia" w:ascii="黑体" w:hAnsi="黑体"/>
          <w:b w:val="false"/>
          <w:bCs w:val="false"/>
          <w:color w:val="000000"/>
          <w:sz w:val="36"/>
          <w:szCs w:val="36"/>
          <w:u w:val="none"/>
          <w:shd w:fill="FFFFFF" w:val="clear"/>
        </w:rPr>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rPr>
        <w:t>第六十二条</w:t>
      </w:r>
      <w:r>
        <w:rPr>
          <w:rStyle w:val="Strong"/>
          <w:rFonts w:ascii="楷体" w:hAnsi="楷体" w:cs="楷体" w:hint="eastAsia" w:eastAsia="楷体_GB2312"/>
          <w:b w:val="false"/>
          <w:bCs w:val="false"/>
          <w:color w:val="000000"/>
          <w:sz w:val="36"/>
          <w:szCs w:val="36"/>
          <w:u w:val="none"/>
        </w:rPr>
        <w:t xml:space="preserve"> </w:t>
      </w:r>
      <w:r>
        <w:rPr>
          <w:rStyle w:val="Strong"/>
          <w:rFonts w:ascii="仿宋" w:hAnsi="仿宋" w:cs="楷体" w:hint="eastAsia" w:eastAsia="仿宋_GB2312"/>
          <w:b w:val="false"/>
          <w:bCs w:val="false"/>
          <w:color w:val="000000"/>
          <w:sz w:val="36"/>
          <w:szCs w:val="36"/>
          <w:u w:val="none"/>
        </w:rPr>
        <w:t xml:space="preserve"> </w:t>
      </w:r>
      <w:r>
        <w:rPr>
          <w:rFonts w:ascii="仿宋" w:hAnsi="仿宋" w:cs="黑体" w:hint="eastAsia" w:eastAsia="仿宋_GB2312"/>
          <w:b w:val="false"/>
          <w:bCs w:val="false"/>
          <w:color w:val="000000"/>
          <w:sz w:val="36"/>
          <w:szCs w:val="36"/>
          <w:u w:val="none"/>
          <w:shd w:fill="FFFFFF" w:val="clear"/>
        </w:rPr>
        <w:t>县级以上</w:t>
      </w:r>
      <w:r>
        <w:rPr>
          <w:rFonts w:ascii="仿宋" w:hAnsi="仿宋" w:cs="仿宋" w:hint="eastAsia" w:eastAsia="仿宋_GB2312"/>
          <w:b w:val="false"/>
          <w:bCs w:val="false"/>
          <w:color w:val="000000"/>
          <w:sz w:val="36"/>
          <w:szCs w:val="36"/>
          <w:u w:val="none"/>
          <w:shd w:fill="FFFFFF" w:val="clear"/>
        </w:rPr>
        <w:t>网信部门负责组织有关部门加强大数据安全信息收集、分析和通报，按照规定统一发布大数据安全监测预警信息。</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县级以上政务数据主管部门负责指导、监督</w:t>
      </w:r>
      <w:r>
        <w:rPr>
          <w:rFonts w:ascii="仿宋" w:hAnsi="仿宋" w:cs="仿宋" w:hint="eastAsia" w:eastAsia="仿宋_GB2312"/>
          <w:b w:val="false"/>
          <w:bCs w:val="false"/>
          <w:color w:val="000000"/>
          <w:sz w:val="36"/>
          <w:szCs w:val="36"/>
          <w:u w:val="none"/>
          <w:shd w:fill="FFFFFF" w:val="clear"/>
          <w:lang w:bidi="ar"/>
        </w:rPr>
        <w:t>公共</w:t>
      </w:r>
      <w:r>
        <w:rPr>
          <w:rFonts w:ascii="仿宋" w:hAnsi="仿宋" w:cs="仿宋" w:hint="eastAsia" w:eastAsia="仿宋_GB2312"/>
          <w:b w:val="false"/>
          <w:bCs w:val="false"/>
          <w:color w:val="000000"/>
          <w:sz w:val="36"/>
          <w:szCs w:val="36"/>
          <w:u w:val="none"/>
          <w:shd w:fill="FFFFFF" w:val="clear"/>
        </w:rPr>
        <w:t>数据安全管理工作。</w:t>
      </w:r>
    </w:p>
    <w:p>
      <w:pPr>
        <w:pStyle w:val="Heading1"/>
        <w:keepNext w:val="false"/>
        <w:keepLines w:val="false"/>
        <w:pageBreakBefore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_GB2312" w:cs="仿宋" w:hint="eastAsia"/>
          <w:b w:val="false"/>
          <w:bCs w:val="false"/>
          <w:color w:val="000000"/>
          <w:sz w:val="36"/>
          <w:szCs w:val="36"/>
          <w:u w:val="none"/>
          <w:shd w:fill="FFFFFF" w:val="clear"/>
        </w:rPr>
      </w:pPr>
      <w:r>
        <w:rPr>
          <w:rFonts w:ascii="仿宋" w:hAnsi="仿宋" w:cs="仿宋" w:hint="eastAsia" w:eastAsia="仿宋_GB2312"/>
          <w:b w:val="false"/>
          <w:bCs w:val="false"/>
          <w:color w:val="000000"/>
          <w:sz w:val="36"/>
          <w:szCs w:val="36"/>
          <w:u w:val="none"/>
          <w:shd w:fill="FFFFFF" w:val="clear"/>
        </w:rPr>
        <w:t>县级以上公安机关、国家安全机关等依照相关法律、行政法规的规定，在各自职责范围内承担大数据安全监管职责。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color w:val="000000"/>
          <w:kern w:val="0"/>
          <w:sz w:val="36"/>
          <w:szCs w:val="36"/>
          <w:u w:val="none"/>
          <w:shd w:fill="FFFFFF" w:val="clear"/>
          <w:lang w:bidi="ar"/>
        </w:rPr>
      </w:pPr>
      <w:r>
        <w:rPr>
          <w:rFonts w:ascii="黑体" w:hAnsi="黑体" w:cs="黑体" w:hint="eastAsia" w:eastAsia="黑体"/>
          <w:b w:val="false"/>
          <w:bCs w:val="false"/>
          <w:color w:val="000000"/>
          <w:sz w:val="36"/>
          <w:szCs w:val="36"/>
          <w:u w:val="none"/>
          <w:shd w:fill="FFFFFF" w:val="clear"/>
        </w:rPr>
        <w:t>第六十三条</w:t>
      </w:r>
      <w:r>
        <w:rPr>
          <w:rFonts w:ascii="楷体" w:hAnsi="楷体" w:cs="楷体" w:hint="eastAsia" w:eastAsia="楷体_GB2312"/>
          <w:b w:val="false"/>
          <w:bCs w:val="false"/>
          <w:color w:val="000000"/>
          <w:sz w:val="36"/>
          <w:szCs w:val="36"/>
          <w:u w:val="none"/>
          <w:shd w:fill="FFFFFF" w:val="clear"/>
        </w:rPr>
        <w:t xml:space="preserve">  </w:t>
      </w:r>
      <w:r>
        <w:rPr>
          <w:rFonts w:ascii="仿宋_GB2312" w:hAnsi="仿宋_GB2312" w:cs="仿宋_GB2312" w:hint="eastAsia"/>
          <w:b w:val="false"/>
          <w:bCs w:val="false"/>
          <w:color w:val="000000"/>
          <w:kern w:val="2"/>
          <w:sz w:val="36"/>
          <w:szCs w:val="36"/>
          <w:u w:val="none"/>
        </w:rPr>
        <w:t>自然人、法人和非法人组织从事与大数据发展相关的活动</w:t>
      </w:r>
      <w:r>
        <w:rPr>
          <w:rFonts w:ascii="仿宋_GB2312" w:hAnsi="仿宋_GB2312" w:cs="仿宋_GB2312" w:hint="eastAsia"/>
          <w:b w:val="false"/>
          <w:bCs w:val="false"/>
          <w:color w:val="000000"/>
          <w:sz w:val="36"/>
          <w:szCs w:val="36"/>
          <w:u w:val="none"/>
          <w:shd w:fill="FFFFFF" w:val="clear"/>
        </w:rPr>
        <w:t>应当遵守法律、法规和社会公德、伦理</w:t>
      </w:r>
      <w:r>
        <w:rPr>
          <w:rFonts w:ascii="仿宋_GB2312" w:hAnsi="仿宋_GB2312" w:cs="仿宋_GB2312" w:hint="eastAsia"/>
          <w:b w:val="false"/>
          <w:bCs w:val="false"/>
          <w:color w:val="000000"/>
          <w:kern w:val="0"/>
          <w:sz w:val="36"/>
          <w:szCs w:val="36"/>
          <w:u w:val="none"/>
          <w:shd w:fill="FFFFFF" w:val="clear"/>
          <w:lang w:bidi="ar"/>
        </w:rPr>
        <w:t>，遵循合法、正当、必要、诚实守信原则，履行数据安全保护义务，承担社会责任，不得危害国家安全和公共利益，不得损害自然人、法人和非法人组织的合法权益。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lang w:bidi="ar"/>
        </w:rPr>
      </w:pPr>
      <w:r>
        <w:rPr>
          <w:rFonts w:ascii="黑体" w:hAnsi="黑体" w:cs="黑体" w:hint="eastAsia" w:eastAsia="黑体"/>
          <w:b w:val="false"/>
          <w:bCs w:val="false"/>
          <w:color w:val="000000"/>
          <w:sz w:val="36"/>
          <w:szCs w:val="36"/>
          <w:u w:val="none"/>
          <w:shd w:fill="FFFFFF" w:val="clear"/>
        </w:rPr>
        <w:t>第六十四条</w:t>
      </w:r>
      <w:r>
        <w:rPr>
          <w:rFonts w:ascii="楷体" w:hAnsi="楷体" w:cs="楷体" w:hint="eastAsia" w:eastAsia="楷体_GB2312"/>
          <w:b w:val="false"/>
          <w:bCs w:val="false"/>
          <w:color w:val="000000"/>
          <w:sz w:val="36"/>
          <w:szCs w:val="36"/>
          <w:u w:val="none"/>
          <w:shd w:fill="FFFFFF" w:val="clear"/>
        </w:rPr>
        <w:t xml:space="preserve">  </w:t>
      </w:r>
      <w:r>
        <w:rPr>
          <w:rFonts w:ascii="仿宋" w:hAnsi="仿宋" w:cs="仿宋" w:hint="eastAsia"/>
          <w:b w:val="false"/>
          <w:bCs w:val="false"/>
          <w:color w:val="000000"/>
          <w:kern w:val="0"/>
          <w:sz w:val="36"/>
          <w:szCs w:val="36"/>
          <w:u w:val="none"/>
          <w:shd w:fill="FFFFFF" w:val="clear"/>
          <w:lang w:bidi="ar"/>
        </w:rPr>
        <w:t>数据处理者应当履行下列安全保护义务：</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建立健全全流程数据安全管理制度；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（二）组织开展数据安全宣传教育培训；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（三）制定数据安全事件应急预案，定期开展风险评估</w:t>
      </w:r>
      <w:r>
        <w:rPr>
          <w:rFonts w:ascii="仿宋" w:hAnsi="仿宋" w:cs="仿宋" w:hint="eastAsia"/>
          <w:b w:val="false"/>
          <w:bCs w:val="false"/>
          <w:color w:val="000000"/>
          <w:sz w:val="36"/>
          <w:szCs w:val="36"/>
          <w:u w:val="none"/>
        </w:rPr>
        <w:t>和</w:t>
      </w:r>
      <w:r>
        <w:rPr>
          <w:rFonts w:ascii="仿宋" w:hAnsi="仿宋" w:cs="仿宋" w:hint="eastAsia"/>
          <w:b w:val="false"/>
          <w:bCs w:val="false"/>
          <w:color w:val="000000"/>
          <w:sz w:val="36"/>
          <w:szCs w:val="36"/>
          <w:u w:val="none"/>
          <w:shd w:fill="FFFFFF" w:val="clear"/>
        </w:rPr>
        <w:t>应急演练</w:t>
      </w:r>
      <w:r>
        <w:rPr>
          <w:rFonts w:ascii="仿宋" w:hAnsi="仿宋" w:cs="黑体" w:hint="eastAsia"/>
          <w:b w:val="false"/>
          <w:bCs w:val="false"/>
          <w:color w:val="000000"/>
          <w:sz w:val="36"/>
          <w:szCs w:val="36"/>
          <w:u w:val="none"/>
          <w:shd w:fill="FFFFFF" w:val="clear"/>
        </w:rPr>
        <w:t>等活动</w:t>
      </w:r>
      <w:r>
        <w:rPr>
          <w:rFonts w:ascii="仿宋" w:hAnsi="仿宋" w:cs="仿宋" w:hint="eastAsia"/>
          <w:b w:val="false"/>
          <w:bCs w:val="false"/>
          <w:color w:val="000000"/>
          <w:sz w:val="36"/>
          <w:szCs w:val="36"/>
          <w:u w:val="none"/>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（四）采取安全保护技术措施，防止数据丢失、毁损、泄露和篡改；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（五）加强风险监测，发现数据存在安全风险时，立即采取补救措施；发生数据安全事件时，应当依法启动应急预案，采取相应的应急处置措施，并按照规定向有关主管部门报告；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（六）法律、法规规定的其他安全保护义务。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黑体" w:hAnsi="黑体" w:cs="黑体" w:hint="eastAsia" w:eastAsia="黑体"/>
          <w:b w:val="false"/>
          <w:bCs w:val="false"/>
          <w:color w:val="000000"/>
          <w:sz w:val="36"/>
          <w:szCs w:val="36"/>
          <w:u w:val="none"/>
          <w:shd w:fill="FFFFFF" w:val="clear"/>
        </w:rPr>
        <w:t>第六十五条</w:t>
      </w:r>
      <w:r>
        <w:rPr>
          <w:rFonts w:ascii="楷体" w:hAnsi="楷体" w:cs="楷体" w:hint="eastAsia" w:eastAsia="楷体_GB2312"/>
          <w:b w:val="false"/>
          <w:bCs w:val="false"/>
          <w:color w:val="000000"/>
          <w:sz w:val="36"/>
          <w:szCs w:val="36"/>
          <w:u w:val="none"/>
          <w:shd w:fill="FFFFFF" w:val="clear"/>
        </w:rPr>
        <w:t xml:space="preserve">  </w:t>
      </w:r>
      <w:r>
        <w:rPr>
          <w:rFonts w:ascii="仿宋" w:hAnsi="仿宋" w:cs="仿宋" w:hint="eastAsia"/>
          <w:b w:val="false"/>
          <w:bCs w:val="false"/>
          <w:color w:val="000000"/>
          <w:sz w:val="36"/>
          <w:szCs w:val="36"/>
          <w:u w:val="none"/>
          <w:shd w:fill="FFFFFF" w:val="clear"/>
        </w:rPr>
        <w:t>省和设区的市级政务数据主管部门应当建设</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数据灾备体系。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pacing w:val="-11"/>
          <w:sz w:val="36"/>
          <w:szCs w:val="36"/>
          <w:u w:val="none"/>
          <w:shd w:fill="FFFFFF" w:val="clear"/>
        </w:rPr>
        <w:t>鼓励</w:t>
      </w:r>
      <w:r>
        <w:rPr>
          <w:rFonts w:ascii="仿宋" w:hAnsi="仿宋" w:cs="黑体" w:hint="eastAsia"/>
          <w:b w:val="false"/>
          <w:bCs w:val="false"/>
          <w:color w:val="000000"/>
          <w:spacing w:val="-11"/>
          <w:sz w:val="36"/>
          <w:szCs w:val="36"/>
          <w:u w:val="none"/>
          <w:shd w:fill="FFFFFF" w:val="clear"/>
        </w:rPr>
        <w:t>采集</w:t>
      </w:r>
      <w:r>
        <w:rPr>
          <w:rFonts w:ascii="仿宋" w:hAnsi="仿宋" w:cs="仿宋" w:hint="eastAsia"/>
          <w:b w:val="false"/>
          <w:bCs w:val="false"/>
          <w:color w:val="000000"/>
          <w:spacing w:val="-11"/>
          <w:sz w:val="36"/>
          <w:szCs w:val="36"/>
          <w:u w:val="none"/>
          <w:shd w:fill="FFFFFF" w:val="clear"/>
        </w:rPr>
        <w:t>非</w:t>
      </w:r>
      <w:r>
        <w:rPr>
          <w:rFonts w:ascii="仿宋" w:hAnsi="仿宋" w:cs="仿宋" w:hint="eastAsia"/>
          <w:b w:val="false"/>
          <w:bCs w:val="false"/>
          <w:color w:val="000000"/>
          <w:spacing w:val="-11"/>
          <w:sz w:val="36"/>
          <w:szCs w:val="36"/>
          <w:u w:val="none"/>
          <w:shd w:fill="FFFFFF" w:val="clear"/>
          <w:lang w:bidi="ar"/>
        </w:rPr>
        <w:t>公共</w:t>
      </w:r>
      <w:r>
        <w:rPr>
          <w:rFonts w:ascii="仿宋" w:hAnsi="仿宋" w:cs="仿宋" w:hint="eastAsia"/>
          <w:b w:val="false"/>
          <w:bCs w:val="false"/>
          <w:color w:val="000000"/>
          <w:spacing w:val="-11"/>
          <w:sz w:val="36"/>
          <w:szCs w:val="36"/>
          <w:u w:val="none"/>
          <w:shd w:fill="FFFFFF" w:val="clear"/>
        </w:rPr>
        <w:t>数据的自然人、法人和非法人组织建立重要系统和核心数据的灾备机制，定期开展数据恢复性测试。</w:t>
      </w:r>
    </w:p>
    <w:p>
      <w:pPr>
        <w:pStyle w:val="Normal"/>
        <w:keepNext w:val="false"/>
        <w:keepLines w:val="false"/>
        <w:pageBreakBefore w:val="false"/>
        <w:kinsoku w:val="true"/>
        <w:overflowPunct w:val="true"/>
        <w:autoSpaceDE w:val="true"/>
        <w:bidi w:val="0"/>
        <w:snapToGrid w:val="true"/>
        <w:spacing w:lineRule="exact" w:line="620"/>
        <w:textAlignment w:val="auto"/>
        <w:rPr>
          <w:rStyle w:val="Strong"/>
          <w:rFonts w:ascii="黑体" w:hAnsi="黑体" w:eastAsia="黑体" w:cs="黑体"/>
          <w:b w:val="false"/>
          <w:bCs w:val="false"/>
          <w:color w:val="000000"/>
          <w:sz w:val="36"/>
          <w:szCs w:val="36"/>
          <w:u w:val="none"/>
          <w:shd w:fill="FFFFFF" w:val="clear"/>
        </w:rPr>
      </w:pPr>
      <w:r>
        <w:rPr>
          <w:rFonts w:cs="黑体" w:ascii="仿宋" w:hAnsi="仿宋"/>
          <w:b w:val="false"/>
          <w:bCs w:val="false"/>
          <w:color w:val="000000"/>
          <w:sz w:val="36"/>
          <w:szCs w:val="36"/>
          <w:u w:val="none"/>
          <w:shd w:fill="FFFFFF" w:val="clear"/>
        </w:rPr>
      </w:r>
    </w:p>
    <w:p>
      <w:pPr>
        <w:pStyle w:val="Normal"/>
        <w:keepNext w:val="false"/>
        <w:keepLines w:val="false"/>
        <w:pageBreakBefore w:val="false"/>
        <w:kinsoku w:val="true"/>
        <w:overflowPunct w:val="true"/>
        <w:autoSpaceDE w:val="true"/>
        <w:bidi w:val="0"/>
        <w:snapToGrid w:val="true"/>
        <w:spacing w:lineRule="exact" w:line="620"/>
        <w:jc w:val="center"/>
        <w:textAlignment w:val="auto"/>
        <w:rPr>
          <w:rStyle w:val="Strong"/>
          <w:rFonts w:ascii="黑体" w:hAnsi="黑体" w:eastAsia="黑体" w:cs="黑体" w:hint="eastAsia"/>
          <w:b w:val="false"/>
          <w:bCs w:val="false"/>
          <w:color w:val="000000"/>
          <w:sz w:val="36"/>
          <w:szCs w:val="36"/>
          <w:u w:val="none"/>
          <w:shd w:fill="FFFFFF" w:val="clear"/>
        </w:rPr>
      </w:pPr>
      <w:r>
        <w:rPr>
          <w:rStyle w:val="Strong"/>
          <w:rFonts w:ascii="黑体" w:hAnsi="黑体" w:cs="黑体" w:hint="eastAsia" w:eastAsia="黑体"/>
          <w:b w:val="false"/>
          <w:bCs w:val="false"/>
          <w:color w:val="000000"/>
          <w:sz w:val="36"/>
          <w:szCs w:val="36"/>
          <w:u w:val="none"/>
          <w:shd w:fill="FFFFFF" w:val="clear"/>
        </w:rPr>
        <w:t>第七章  法律责任</w:t>
      </w:r>
    </w:p>
    <w:p>
      <w:pPr>
        <w:pStyle w:val="Style13"/>
        <w:keepNext w:val="false"/>
        <w:keepLines w:val="false"/>
        <w:pageBreakBefore w:val="false"/>
        <w:kinsoku w:val="true"/>
        <w:overflowPunct w:val="true"/>
        <w:autoSpaceDE w:val="true"/>
        <w:bidi w:val="0"/>
        <w:snapToGrid w:val="true"/>
        <w:spacing w:lineRule="exact" w:line="620"/>
        <w:ind w:endChars="0" w:end="0"/>
        <w:textAlignment w:val="auto"/>
        <w:rPr>
          <w:rStyle w:val="Strong"/>
          <w:rFonts w:ascii="黑体" w:hAnsi="黑体" w:eastAsia="黑体" w:cs="黑体" w:hint="eastAsia"/>
          <w:b w:val="false"/>
          <w:bCs w:val="false"/>
          <w:color w:val="000000"/>
          <w:sz w:val="36"/>
          <w:szCs w:val="36"/>
          <w:u w:val="none"/>
          <w:shd w:fill="FFFFFF" w:val="clear"/>
        </w:rPr>
      </w:pPr>
      <w:r>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hint="eastAsia"/>
          <w:b w:val="false"/>
          <w:bCs w:val="false"/>
          <w:color w:val="000000"/>
          <w:kern w:val="0"/>
          <w:sz w:val="36"/>
          <w:szCs w:val="36"/>
          <w:u w:val="none"/>
          <w:shd w:fill="FFFFFF" w:val="clear"/>
          <w:lang w:bidi="ar"/>
        </w:rPr>
      </w:pPr>
      <w:r>
        <w:rPr>
          <w:rFonts w:ascii="黑体" w:hAnsi="黑体" w:cs="黑体" w:hint="eastAsia" w:eastAsia="黑体"/>
          <w:b w:val="false"/>
          <w:bCs w:val="false"/>
          <w:color w:val="000000"/>
          <w:sz w:val="36"/>
          <w:szCs w:val="36"/>
          <w:u w:val="none"/>
        </w:rPr>
        <w:t xml:space="preserve">第六十六条  </w:t>
      </w:r>
      <w:r>
        <w:rPr>
          <w:rFonts w:ascii="仿宋" w:hAnsi="仿宋" w:cs="仿宋" w:hint="eastAsia"/>
          <w:b w:val="false"/>
          <w:bCs w:val="false"/>
          <w:color w:val="000000"/>
          <w:kern w:val="0"/>
          <w:sz w:val="36"/>
          <w:szCs w:val="36"/>
          <w:u w:val="none"/>
          <w:shd w:fill="FFFFFF" w:val="clear"/>
          <w:lang w:bidi="ar"/>
        </w:rPr>
        <w:t>违反本条例规定的行为，法律、法规已有法律责任规定的，适用其规定。</w:t>
      </w:r>
    </w:p>
    <w:p>
      <w:pPr>
        <w:pStyle w:val="Style13"/>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b w:val="false"/>
          <w:bCs w:val="false"/>
          <w:color w:val="000000"/>
          <w:sz w:val="36"/>
          <w:szCs w:val="36"/>
          <w:u w:val="none"/>
        </w:rPr>
      </w:pPr>
      <w:r>
        <w:rPr>
          <w:rFonts w:ascii="黑体" w:hAnsi="黑体" w:cs="黑体" w:hint="eastAsia" w:eastAsia="黑体"/>
          <w:b w:val="false"/>
          <w:bCs w:val="false"/>
          <w:color w:val="000000"/>
          <w:sz w:val="36"/>
          <w:szCs w:val="36"/>
          <w:u w:val="none"/>
        </w:rPr>
        <w:t>第六十七条</w:t>
      </w:r>
      <w:r>
        <w:rPr>
          <w:rFonts w:ascii="楷体" w:hAnsi="楷体" w:cs="楷体" w:hint="eastAsia" w:eastAsia="楷体_GB2312"/>
          <w:b w:val="false"/>
          <w:bCs w:val="false"/>
          <w:color w:val="000000"/>
          <w:sz w:val="36"/>
          <w:szCs w:val="36"/>
          <w:u w:val="none"/>
          <w:shd w:fill="FFFFFF" w:val="clear"/>
        </w:rPr>
        <w:t xml:space="preserve">  </w:t>
      </w:r>
      <w:r>
        <w:rPr>
          <w:rFonts w:ascii="仿宋_GB2312" w:hAnsi="仿宋_GB2312" w:cs="楷体" w:hint="eastAsia"/>
          <w:b w:val="false"/>
          <w:bCs w:val="false"/>
          <w:color w:val="000000"/>
          <w:sz w:val="36"/>
          <w:szCs w:val="36"/>
          <w:u w:val="none"/>
          <w:shd w:fill="FFFFFF" w:val="clear"/>
        </w:rPr>
        <w:t>县级以上人民政府、</w:t>
      </w:r>
      <w:r>
        <w:rPr>
          <w:rFonts w:ascii="仿宋" w:hAnsi="仿宋" w:cs="仿宋" w:hint="eastAsia"/>
          <w:b w:val="false"/>
          <w:bCs w:val="false"/>
          <w:color w:val="000000"/>
          <w:kern w:val="0"/>
          <w:sz w:val="36"/>
          <w:szCs w:val="36"/>
          <w:u w:val="none"/>
          <w:shd w:fill="FFFFFF" w:val="clear"/>
          <w:lang w:bidi="ar"/>
        </w:rPr>
        <w:t>有关部门及其工作人员不履行职责、不落实本条例规定的大数据发展应用促进措施的，由有权机关给予相应处分。</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rPr>
      </w:pPr>
      <w:r>
        <w:rPr>
          <w:rStyle w:val="2Char"/>
          <w:rFonts w:ascii="黑体" w:hAnsi="黑体" w:cs="黑体" w:eastAsia="黑体"/>
          <w:b w:val="false"/>
          <w:bCs w:val="false"/>
          <w:color w:val="000000"/>
          <w:sz w:val="36"/>
          <w:szCs w:val="36"/>
          <w:u w:val="none"/>
        </w:rPr>
        <w:t>第</w:t>
      </w:r>
      <w:r>
        <w:rPr>
          <w:rStyle w:val="2Char"/>
          <w:rFonts w:ascii="黑体" w:hAnsi="黑体" w:cs="黑体" w:hint="eastAsia" w:eastAsia="黑体"/>
          <w:b w:val="false"/>
          <w:bCs w:val="false"/>
          <w:color w:val="000000"/>
          <w:sz w:val="36"/>
          <w:szCs w:val="36"/>
          <w:u w:val="none"/>
        </w:rPr>
        <w:t>六十八</w:t>
      </w:r>
      <w:r>
        <w:rPr>
          <w:rStyle w:val="2Char"/>
          <w:rFonts w:ascii="黑体" w:hAnsi="黑体" w:cs="黑体" w:eastAsia="黑体"/>
          <w:b w:val="false"/>
          <w:bCs w:val="false"/>
          <w:color w:val="000000"/>
          <w:sz w:val="36"/>
          <w:szCs w:val="36"/>
          <w:u w:val="none"/>
        </w:rPr>
        <w:t>条</w:t>
      </w:r>
      <w:r>
        <w:rPr>
          <w:rStyle w:val="2Char"/>
          <w:rFonts w:ascii="楷体" w:hAnsi="楷体" w:cs="楷体" w:eastAsia="楷体_GB2312"/>
          <w:b w:val="false"/>
          <w:bCs w:val="false"/>
          <w:color w:val="000000"/>
          <w:sz w:val="36"/>
          <w:szCs w:val="36"/>
          <w:u w:val="none"/>
        </w:rPr>
        <w:t xml:space="preserve">  </w:t>
      </w:r>
      <w:r>
        <w:rPr>
          <w:rFonts w:hint="eastAsia"/>
          <w:b w:val="false"/>
          <w:bCs w:val="false"/>
          <w:color w:val="000000"/>
          <w:sz w:val="36"/>
          <w:szCs w:val="36"/>
          <w:u w:val="none"/>
        </w:rPr>
        <w:t>公共管理和服务机构</w:t>
      </w:r>
      <w:r>
        <w:rPr>
          <w:rFonts w:ascii="仿宋" w:hAnsi="仿宋" w:cs="仿宋" w:hint="eastAsia"/>
          <w:b w:val="false"/>
          <w:bCs w:val="false"/>
          <w:color w:val="000000"/>
          <w:kern w:val="0"/>
          <w:sz w:val="36"/>
          <w:szCs w:val="36"/>
          <w:u w:val="none"/>
          <w:shd w:fill="FFFFFF" w:val="clear"/>
          <w:lang w:bidi="ar"/>
        </w:rPr>
        <w:t>及其工作人员有下列行为之一的，由县级以上政务数据主管部门责令限期改正；情节严重的，由有权机关对主要负责人、分管负责人、直接责任人依法依规问责，给予处分</w:t>
      </w:r>
      <w:r>
        <w:rPr>
          <w:rFonts w:ascii="仿宋" w:hAnsi="仿宋" w:cs="仿宋" w:hint="eastAsia"/>
          <w:b w:val="false"/>
          <w:bCs w:val="false"/>
          <w:color w:val="000000"/>
          <w:kern w:val="0"/>
          <w:sz w:val="36"/>
          <w:szCs w:val="36"/>
          <w:u w:val="none"/>
          <w:shd w:fill="FFFFFF" w:val="clear"/>
        </w:rPr>
        <w:t>：</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rPr>
      </w:pPr>
      <w:r>
        <w:rPr>
          <w:rFonts w:ascii="仿宋" w:hAnsi="仿宋" w:cs="仿宋" w:hint="eastAsia"/>
          <w:b w:val="false"/>
          <w:bCs w:val="false"/>
          <w:color w:val="000000"/>
          <w:kern w:val="0"/>
          <w:sz w:val="36"/>
          <w:szCs w:val="36"/>
          <w:u w:val="none"/>
          <w:shd w:fill="FFFFFF" w:val="clear"/>
        </w:rPr>
        <w:t>（一）未按照规定编制或者更新</w:t>
      </w:r>
      <w:r>
        <w:rPr>
          <w:rFonts w:ascii="仿宋" w:hAnsi="仿宋" w:cs="仿宋" w:hint="eastAsia"/>
          <w:b w:val="false"/>
          <w:bCs w:val="false"/>
          <w:color w:val="000000"/>
          <w:kern w:val="0"/>
          <w:sz w:val="36"/>
          <w:szCs w:val="36"/>
          <w:u w:val="none"/>
          <w:shd w:fill="FFFFFF" w:val="clear"/>
          <w:lang w:bidi="ar"/>
        </w:rPr>
        <w:t>公共</w:t>
      </w:r>
      <w:r>
        <w:rPr>
          <w:rFonts w:ascii="仿宋" w:hAnsi="仿宋" w:cs="仿宋" w:hint="eastAsia"/>
          <w:b w:val="false"/>
          <w:bCs w:val="false"/>
          <w:color w:val="000000"/>
          <w:kern w:val="0"/>
          <w:sz w:val="36"/>
          <w:szCs w:val="36"/>
          <w:u w:val="none"/>
          <w:shd w:fill="FFFFFF" w:val="clear"/>
        </w:rPr>
        <w:t>数据目录；</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rPr>
      </w:pPr>
      <w:r>
        <w:rPr>
          <w:rFonts w:ascii="仿宋" w:hAnsi="仿宋" w:cs="仿宋" w:hint="eastAsia"/>
          <w:b w:val="false"/>
          <w:bCs w:val="false"/>
          <w:color w:val="000000"/>
          <w:kern w:val="0"/>
          <w:sz w:val="36"/>
          <w:szCs w:val="36"/>
          <w:u w:val="none"/>
          <w:shd w:fill="FFFFFF" w:val="clear"/>
        </w:rPr>
        <w:t>（二）未按照规定及时、准确向全省一体化</w:t>
      </w:r>
      <w:r>
        <w:rPr>
          <w:rFonts w:ascii="仿宋" w:hAnsi="仿宋" w:cs="仿宋" w:hint="eastAsia"/>
          <w:b w:val="false"/>
          <w:bCs w:val="false"/>
          <w:color w:val="000000"/>
          <w:sz w:val="36"/>
          <w:szCs w:val="36"/>
          <w:u w:val="none"/>
          <w:shd w:fill="FFFFFF" w:val="clear"/>
        </w:rPr>
        <w:t>公共</w:t>
      </w:r>
      <w:r>
        <w:rPr>
          <w:rFonts w:ascii="仿宋" w:hAnsi="仿宋" w:cs="仿宋" w:hint="eastAsia"/>
          <w:b w:val="false"/>
          <w:bCs w:val="false"/>
          <w:color w:val="000000"/>
          <w:kern w:val="0"/>
          <w:sz w:val="36"/>
          <w:szCs w:val="36"/>
          <w:u w:val="none"/>
          <w:shd w:fill="FFFFFF" w:val="clear"/>
        </w:rPr>
        <w:t>数据平台或者本级公共数据平台汇聚公共数据；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kern w:val="0"/>
          <w:sz w:val="36"/>
          <w:szCs w:val="36"/>
          <w:u w:val="none"/>
          <w:shd w:fill="FFFFFF" w:val="clear"/>
        </w:rPr>
      </w:pPr>
      <w:r>
        <w:rPr>
          <w:rFonts w:ascii="仿宋" w:hAnsi="仿宋" w:cs="仿宋" w:hint="eastAsia"/>
          <w:b w:val="false"/>
          <w:bCs w:val="false"/>
          <w:color w:val="000000"/>
          <w:kern w:val="0"/>
          <w:sz w:val="36"/>
          <w:szCs w:val="36"/>
          <w:u w:val="none"/>
          <w:shd w:fill="FFFFFF" w:val="clear"/>
        </w:rPr>
        <w:t>（三）未按照规定更新</w:t>
      </w:r>
      <w:r>
        <w:rPr>
          <w:rFonts w:ascii="仿宋" w:hAnsi="仿宋" w:cs="仿宋" w:hint="eastAsia"/>
          <w:b w:val="false"/>
          <w:bCs w:val="false"/>
          <w:color w:val="000000"/>
          <w:kern w:val="0"/>
          <w:sz w:val="36"/>
          <w:szCs w:val="36"/>
          <w:u w:val="none"/>
          <w:shd w:fill="FFFFFF" w:val="clear"/>
          <w:lang w:bidi="ar"/>
        </w:rPr>
        <w:t>公共</w:t>
      </w:r>
      <w:r>
        <w:rPr>
          <w:rFonts w:ascii="仿宋" w:hAnsi="仿宋" w:cs="仿宋" w:hint="eastAsia"/>
          <w:b w:val="false"/>
          <w:bCs w:val="false"/>
          <w:color w:val="000000"/>
          <w:kern w:val="0"/>
          <w:sz w:val="36"/>
          <w:szCs w:val="36"/>
          <w:u w:val="none"/>
          <w:shd w:fill="FFFFFF" w:val="clear"/>
        </w:rPr>
        <w:t>数据；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（四）未按照规定处理</w:t>
      </w:r>
      <w:r>
        <w:rPr>
          <w:rFonts w:ascii="仿宋" w:hAnsi="仿宋" w:cs="仿宋" w:hint="eastAsia"/>
          <w:b w:val="false"/>
          <w:bCs w:val="false"/>
          <w:color w:val="00000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shd w:fill="FFFFFF" w:val="clear"/>
        </w:rPr>
      </w:pPr>
      <w:r>
        <w:rPr>
          <w:rFonts w:ascii="仿宋" w:hAnsi="仿宋" w:cs="仿宋" w:hint="eastAsia"/>
          <w:b w:val="false"/>
          <w:bCs w:val="false"/>
          <w:color w:val="000000"/>
          <w:sz w:val="36"/>
          <w:szCs w:val="36"/>
          <w:u w:val="none"/>
          <w:shd w:fill="FFFFFF" w:val="clear"/>
        </w:rPr>
        <w:t>（五）其他</w:t>
      </w:r>
      <w:r>
        <w:rPr>
          <w:rFonts w:ascii="仿宋" w:hAnsi="仿宋" w:cs="仿宋" w:hint="eastAsia"/>
          <w:b w:val="false"/>
          <w:bCs w:val="false"/>
          <w:color w:val="000000"/>
          <w:kern w:val="0"/>
          <w:sz w:val="36"/>
          <w:szCs w:val="36"/>
          <w:u w:val="none"/>
          <w:shd w:fill="FFFFFF" w:val="clear"/>
          <w:lang w:bidi="ar"/>
        </w:rPr>
        <w:t>依法依规</w:t>
      </w:r>
      <w:r>
        <w:rPr>
          <w:rFonts w:ascii="仿宋" w:hAnsi="仿宋" w:cs="仿宋" w:hint="eastAsia"/>
          <w:b w:val="false"/>
          <w:bCs w:val="false"/>
          <w:color w:val="000000"/>
          <w:sz w:val="36"/>
          <w:szCs w:val="36"/>
          <w:u w:val="none"/>
          <w:shd w:fill="FFFFFF" w:val="clear"/>
        </w:rPr>
        <w:t>应当问责、给予处分的情形。</w:t>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rFonts w:ascii="仿宋" w:hAnsi="仿宋" w:cs="仿宋"/>
          <w:b w:val="false"/>
          <w:bCs w:val="false"/>
          <w:color w:val="000000"/>
          <w:sz w:val="36"/>
          <w:szCs w:val="36"/>
          <w:u w:val="none"/>
        </w:rPr>
      </w:pPr>
      <w:r>
        <w:rPr>
          <w:rFonts w:ascii="黑体" w:hAnsi="黑体" w:cs="黑体" w:hint="eastAsia" w:eastAsia="黑体"/>
          <w:b w:val="false"/>
          <w:bCs w:val="false"/>
          <w:color w:val="000000"/>
          <w:sz w:val="36"/>
          <w:szCs w:val="36"/>
          <w:u w:val="none"/>
          <w:shd w:fill="FFFFFF" w:val="clear"/>
        </w:rPr>
        <w:t>第六十九条</w:t>
      </w:r>
      <w:r>
        <w:rPr>
          <w:rStyle w:val="2Char1"/>
          <w:rFonts w:ascii="楷体" w:hAnsi="楷体" w:cs="楷体" w:hint="eastAsia" w:eastAsia="楷体_GB2312"/>
          <w:b w:val="false"/>
          <w:bCs w:val="false"/>
          <w:color w:val="000000"/>
          <w:sz w:val="36"/>
          <w:szCs w:val="36"/>
          <w:u w:val="none"/>
        </w:rPr>
        <w:t xml:space="preserve"> </w:t>
      </w:r>
      <w:r>
        <w:rPr>
          <w:rFonts w:ascii="仿宋" w:hAnsi="仿宋" w:cs="仿宋" w:hint="eastAsia"/>
          <w:b w:val="false"/>
          <w:bCs w:val="false"/>
          <w:color w:val="000000"/>
          <w:sz w:val="36"/>
          <w:szCs w:val="36"/>
          <w:u w:val="none"/>
          <w:shd w:fill="FFFFFF" w:val="clear"/>
        </w:rPr>
        <w:t xml:space="preserve"> </w:t>
      </w:r>
      <w:r>
        <w:rPr>
          <w:rFonts w:hint="eastAsia"/>
          <w:b w:val="false"/>
          <w:bCs w:val="false"/>
          <w:color w:val="000000"/>
          <w:sz w:val="36"/>
          <w:szCs w:val="36"/>
          <w:u w:val="none"/>
        </w:rPr>
        <w:t>公共管理和服务机构</w:t>
      </w:r>
      <w:r>
        <w:rPr>
          <w:rFonts w:ascii="仿宋" w:hAnsi="仿宋" w:cs="仿宋" w:hint="eastAsia"/>
          <w:b w:val="false"/>
          <w:bCs w:val="false"/>
          <w:color w:val="000000"/>
          <w:sz w:val="36"/>
          <w:szCs w:val="36"/>
          <w:u w:val="none"/>
          <w:shd w:fill="FFFFFF" w:val="clear"/>
        </w:rPr>
        <w:t>及其工作人员未按照规定履行</w:t>
      </w:r>
      <w:r>
        <w:rPr>
          <w:rFonts w:ascii="仿宋" w:hAnsi="仿宋" w:cs="仿宋" w:hint="eastAsia"/>
          <w:b w:val="false"/>
          <w:bCs w:val="false"/>
          <w:color w:val="000000"/>
          <w:kern w:val="0"/>
          <w:sz w:val="36"/>
          <w:szCs w:val="36"/>
          <w:u w:val="none"/>
          <w:shd w:fill="FFFFFF" w:val="clear"/>
          <w:lang w:bidi="ar"/>
        </w:rPr>
        <w:t>公共</w:t>
      </w:r>
      <w:r>
        <w:rPr>
          <w:rFonts w:ascii="仿宋" w:hAnsi="仿宋" w:cs="仿宋" w:hint="eastAsia"/>
          <w:b w:val="false"/>
          <w:bCs w:val="false"/>
          <w:color w:val="000000"/>
          <w:sz w:val="36"/>
          <w:szCs w:val="36"/>
          <w:u w:val="none"/>
          <w:shd w:fill="FFFFFF" w:val="clear"/>
        </w:rPr>
        <w:t>数据安全保护义务的，由有关部门</w:t>
      </w:r>
      <w:r>
        <w:rPr>
          <w:rFonts w:ascii="仿宋" w:hAnsi="仿宋" w:cs="仿宋" w:hint="eastAsia"/>
          <w:b w:val="false"/>
          <w:bCs w:val="false"/>
          <w:color w:val="000000"/>
          <w:kern w:val="0"/>
          <w:sz w:val="36"/>
          <w:szCs w:val="36"/>
          <w:u w:val="none"/>
          <w:shd w:fill="FFFFFF" w:val="clear"/>
          <w:lang w:bidi="ar"/>
        </w:rPr>
        <w:t>责令限期改正；情节严重的，由有权机关对主要负责人、分管负责人、直接责任人依法依规问责、给予处分</w:t>
      </w:r>
      <w:r>
        <w:rPr>
          <w:rFonts w:ascii="仿宋" w:hAnsi="仿宋" w:cs="仿宋" w:hint="eastAsia"/>
          <w:b w:val="false"/>
          <w:bCs w:val="false"/>
          <w:color w:val="000000"/>
          <w:sz w:val="36"/>
          <w:szCs w:val="36"/>
          <w:u w:val="none"/>
          <w:shd w:fill="FFFFFF" w:val="clear"/>
        </w:rPr>
        <w:t>。</w:t>
      </w:r>
    </w:p>
    <w:p>
      <w:pPr>
        <w:pStyle w:val="Heading1"/>
        <w:keepNext w:val="false"/>
        <w:keepLines w:val="false"/>
        <w:pageBreakBefore w:val="false"/>
        <w:kinsoku w:val="true"/>
        <w:overflowPunct w:val="true"/>
        <w:autoSpaceDE w:val="true"/>
        <w:bidi w:val="0"/>
        <w:snapToGrid w:val="true"/>
        <w:spacing w:lineRule="exact" w:line="620" w:before="0" w:after="0"/>
        <w:ind w:hanging="0" w:start="0"/>
        <w:jc w:val="center"/>
        <w:textAlignment w:val="auto"/>
        <w:rPr>
          <w:rStyle w:val="Strong"/>
          <w:rFonts w:ascii="黑体" w:hAnsi="黑体" w:eastAsia="黑体" w:cs="黑体"/>
          <w:b w:val="false"/>
          <w:bCs w:val="false"/>
          <w:color w:val="000000"/>
          <w:sz w:val="36"/>
          <w:szCs w:val="36"/>
          <w:u w:val="none"/>
          <w:shd w:fill="FFFFFF" w:val="clear"/>
        </w:rPr>
      </w:pPr>
      <w:r>
        <w:rPr>
          <w:rFonts w:cs="黑体" w:ascii="仿宋" w:hAnsi="仿宋"/>
          <w:b w:val="false"/>
          <w:bCs w:val="false"/>
          <w:color w:val="000000"/>
          <w:sz w:val="36"/>
          <w:szCs w:val="36"/>
          <w:u w:val="none"/>
        </w:rPr>
      </w:r>
    </w:p>
    <w:p>
      <w:pPr>
        <w:pStyle w:val="Heading1"/>
        <w:keepNext w:val="false"/>
        <w:keepLines w:val="false"/>
        <w:pageBreakBefore w:val="false"/>
        <w:kinsoku w:val="true"/>
        <w:overflowPunct w:val="true"/>
        <w:autoSpaceDE w:val="true"/>
        <w:bidi w:val="0"/>
        <w:snapToGrid w:val="true"/>
        <w:spacing w:lineRule="exact" w:line="620" w:before="0" w:after="0"/>
        <w:ind w:hanging="0" w:start="0"/>
        <w:jc w:val="center"/>
        <w:textAlignment w:val="auto"/>
        <w:rPr>
          <w:rStyle w:val="Strong"/>
          <w:rFonts w:ascii="黑体" w:hAnsi="黑体" w:eastAsia="黑体" w:cs="黑体" w:hint="eastAsia"/>
          <w:b w:val="false"/>
          <w:bCs w:val="false"/>
          <w:color w:val="000000"/>
          <w:sz w:val="36"/>
          <w:szCs w:val="36"/>
          <w:u w:val="none"/>
          <w:shd w:fill="FFFFFF" w:val="clear"/>
        </w:rPr>
      </w:pPr>
      <w:r>
        <w:rPr>
          <w:rStyle w:val="Strong"/>
          <w:rFonts w:ascii="黑体" w:hAnsi="黑体" w:cs="黑体" w:hint="eastAsia" w:eastAsia="黑体"/>
          <w:b w:val="false"/>
          <w:bCs w:val="false"/>
          <w:color w:val="000000"/>
          <w:sz w:val="36"/>
          <w:szCs w:val="36"/>
          <w:u w:val="none"/>
          <w:shd w:fill="FFFFFF" w:val="clear"/>
        </w:rPr>
        <w:t>第八章  附  则</w:t>
      </w:r>
    </w:p>
    <w:p>
      <w:pPr>
        <w:pStyle w:val="Normal"/>
        <w:keepNext w:val="false"/>
        <w:keepLines w:val="false"/>
        <w:pageBreakBefore w:val="false"/>
        <w:kinsoku w:val="true"/>
        <w:overflowPunct w:val="true"/>
        <w:autoSpaceDE w:val="true"/>
        <w:bidi w:val="0"/>
        <w:snapToGrid w:val="true"/>
        <w:spacing w:lineRule="exact" w:line="620"/>
        <w:textAlignment w:val="auto"/>
        <w:rPr>
          <w:rStyle w:val="Strong"/>
          <w:rFonts w:ascii="黑体" w:hAnsi="黑体" w:eastAsia="黑体" w:cs="黑体" w:hint="eastAsia"/>
          <w:b w:val="false"/>
          <w:bCs w:val="false"/>
          <w:color w:val="000000"/>
          <w:sz w:val="36"/>
          <w:szCs w:val="36"/>
          <w:u w:val="none"/>
          <w:shd w:fill="FFFFFF" w:val="clear"/>
        </w:rPr>
      </w:pPr>
      <w:r>
        <w:rPr/>
      </w:r>
    </w:p>
    <w:p>
      <w:pPr>
        <w:pStyle w:val="Normal"/>
        <w:keepNext w:val="false"/>
        <w:keepLines w:val="false"/>
        <w:pageBreakBefore w:val="false"/>
        <w:kinsoku w:val="true"/>
        <w:overflowPunct w:val="true"/>
        <w:autoSpaceDE w:val="true"/>
        <w:bidi w:val="0"/>
        <w:snapToGrid w:val="true"/>
        <w:spacing w:lineRule="exact" w:line="620"/>
        <w:ind w:firstLineChars="200" w:startChars="0" w:start="0" w:endChars="0" w:end="0"/>
        <w:textAlignment w:val="auto"/>
        <w:rPr>
          <w:b w:val="false"/>
          <w:bCs w:val="false"/>
          <w:color w:val="000000"/>
          <w:sz w:val="36"/>
          <w:szCs w:val="36"/>
          <w:u w:val="none"/>
        </w:rPr>
      </w:pPr>
      <w:r>
        <w:rPr>
          <w:rFonts w:ascii="黑体" w:hAnsi="黑体" w:cs="黑体" w:hint="eastAsia" w:eastAsia="黑体"/>
          <w:b w:val="false"/>
          <w:bCs w:val="false"/>
          <w:color w:val="000000"/>
          <w:sz w:val="36"/>
          <w:szCs w:val="36"/>
          <w:u w:val="none"/>
        </w:rPr>
        <w:t>第七十条</w:t>
      </w:r>
      <w:r>
        <w:rPr>
          <w:rFonts w:ascii="楷体" w:hAnsi="楷体" w:cs="黑体" w:hint="eastAsia" w:eastAsia="楷体_GB2312"/>
          <w:b w:val="false"/>
          <w:bCs w:val="false"/>
          <w:color w:val="000000"/>
          <w:sz w:val="36"/>
          <w:szCs w:val="36"/>
          <w:u w:val="none"/>
        </w:rPr>
        <w:t xml:space="preserve">  </w:t>
      </w:r>
      <w:r>
        <w:rPr>
          <w:rFonts w:ascii="仿宋" w:hAnsi="仿宋" w:cs="黑体" w:hint="eastAsia"/>
          <w:b w:val="false"/>
          <w:bCs w:val="false"/>
          <w:color w:val="000000"/>
          <w:sz w:val="36"/>
          <w:szCs w:val="36"/>
          <w:u w:val="none"/>
        </w:rPr>
        <w:t>本条例自</w:t>
      </w:r>
      <w:r>
        <w:rPr>
          <w:rFonts w:cs="黑体" w:hint="eastAsia"/>
          <w:b w:val="false"/>
          <w:bCs w:val="false"/>
          <w:color w:val="000000"/>
          <w:sz w:val="36"/>
          <w:szCs w:val="36"/>
          <w:u w:val="none"/>
        </w:rPr>
        <w:t>2022</w:t>
      </w:r>
      <w:r>
        <w:rPr>
          <w:rFonts w:ascii="仿宋" w:hAnsi="仿宋" w:cs="黑体" w:hint="eastAsia"/>
          <w:b w:val="false"/>
          <w:bCs w:val="false"/>
          <w:color w:val="000000"/>
          <w:sz w:val="36"/>
          <w:szCs w:val="36"/>
          <w:u w:val="none"/>
        </w:rPr>
        <w:t>年</w:t>
      </w:r>
      <w:r>
        <w:rPr>
          <w:rFonts w:cs="黑体" w:hint="eastAsia" w:ascii="仿宋" w:hAnsi="仿宋"/>
          <w:b w:val="false"/>
          <w:bCs w:val="false"/>
          <w:color w:val="000000"/>
          <w:sz w:val="36"/>
          <w:szCs w:val="36"/>
          <w:u w:val="none"/>
        </w:rPr>
        <w:t>7</w:t>
      </w:r>
      <w:r>
        <w:rPr>
          <w:rFonts w:ascii="仿宋" w:hAnsi="仿宋" w:cs="黑体" w:hint="eastAsia"/>
          <w:b w:val="false"/>
          <w:bCs w:val="false"/>
          <w:color w:val="000000"/>
          <w:sz w:val="36"/>
          <w:szCs w:val="36"/>
          <w:u w:val="none"/>
        </w:rPr>
        <w:t>月</w:t>
      </w:r>
      <w:r>
        <w:rPr>
          <w:rFonts w:cs="黑体" w:hint="eastAsia"/>
          <w:b w:val="false"/>
          <w:bCs w:val="false"/>
          <w:color w:val="000000"/>
          <w:sz w:val="36"/>
          <w:szCs w:val="36"/>
          <w:u w:val="none"/>
        </w:rPr>
        <w:t>1</w:t>
      </w:r>
      <w:r>
        <w:rPr>
          <w:rFonts w:ascii="仿宋" w:hAnsi="仿宋" w:cs="黑体" w:hint="eastAsia"/>
          <w:b w:val="false"/>
          <w:bCs w:val="false"/>
          <w:color w:val="000000"/>
          <w:sz w:val="36"/>
          <w:szCs w:val="36"/>
          <w:u w:val="none"/>
        </w:rPr>
        <w:t>日起施行。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start"/>
        <w:textAlignment w:val="auto"/>
        <w:rPr>
          <w:rFonts w:ascii="Times New Roman" w:hAnsi="Times New Roman" w:eastAsia="黑体" w:cs="Times New Roman"/>
          <w:b w:val="false"/>
          <w:bCs/>
          <w:color w:val="000000"/>
          <w:sz w:val="32"/>
          <w:szCs w:val="32"/>
          <w:u w:val="none"/>
        </w:rPr>
      </w:pPr>
      <w:r>
        <w:rPr>
          <w:rFonts w:eastAsia="黑体" w:cs="Times New Roman" w:ascii="Times New Roman" w:hAnsi="Times New Roman"/>
          <w:b w:val="false"/>
          <w:bCs/>
          <w:color w:val="000000"/>
          <w:sz w:val="32"/>
          <w:szCs w:val="32"/>
          <w:u w:val="none"/>
        </w:rPr>
      </w:r>
    </w:p>
    <w:p>
      <w:pPr>
        <w:pStyle w:val="Normal"/>
        <w:keepNext w:val="false"/>
        <w:keepLines w:val="false"/>
        <w:pageBreakBefore w:val="false"/>
        <w:kinsoku w:val="true"/>
        <w:overflowPunct w:val="true"/>
        <w:autoSpaceDE w:val="true"/>
        <w:bidi w:val="0"/>
        <w:spacing w:lineRule="exact" w:line="620"/>
        <w:textAlignment w:val="auto"/>
        <w:rPr>
          <w:rFonts w:ascii="Times New Roman" w:hAnsi="Times New Roman" w:eastAsia="黑体" w:cs="Times New Roman"/>
          <w:b w:val="false"/>
          <w:bCs/>
          <w:sz w:val="32"/>
          <w:szCs w:val="32"/>
          <w:u w:val="none"/>
        </w:rPr>
      </w:pPr>
      <w:r>
        <w:rPr>
          <w:rFonts w:eastAsia="黑体" w:cs="Times New Roman" w:ascii="Times New Roman" w:hAnsi="Times New Roman"/>
          <w:b w:val="false"/>
          <w:bCs/>
          <w:sz w:val="32"/>
          <w:szCs w:val="32"/>
          <w:u w:val="none"/>
        </w:rPr>
      </w:r>
    </w:p>
    <w:sectPr>
      <w:footerReference w:type="default" r:id="rId2"/>
      <w:type w:val="nextPage"/>
      <w:pgSz w:w="11906" w:h="16838"/>
      <w:pgMar w:left="1417" w:right="1417" w:gutter="0" w:header="0" w:top="1587" w:footer="992" w:bottom="1587"/>
      <w:pgNumType w:start="1" w:fmt="decimal"/>
      <w:formProt w:val="false"/>
      <w:textDirection w:val="lrTb"/>
      <w:docGrid w:type="linesAndChars" w:linePitch="61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等线 Light">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小标宋简体">
    <w:charset w:val="86"/>
    <w:family w:val="script"/>
    <w:pitch w:val="default"/>
  </w:font>
  <w:font w:name="仿宋">
    <w:charset w:val="86"/>
    <w:family w:val="modern"/>
    <w:pitch w:val="default"/>
  </w:font>
  <w:font w:name="仿宋_GB2312">
    <w:charset w:val="86"/>
    <w:family w:val="modern"/>
    <w:pitch w:val="default"/>
  </w:font>
  <w:font w:name="楷体">
    <w:charset w:val="86"/>
    <w:family w:val="modern"/>
    <w:pitch w:val="default"/>
  </w:font>
  <w:font w:name="黑体">
    <w:charset w:val="86"/>
    <w:family w:val="auto"/>
    <w:pitch w:val="default"/>
  </w:font>
  <w:font w:name="楷体_GB2312">
    <w:charset w:val="86"/>
    <w:family w:val="modern"/>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624205" cy="205740"/>
              <wp:effectExtent l="0" t="0" r="0" b="0"/>
              <wp:wrapNone/>
              <wp:docPr id="1" name="Frame1"/>
              <a:graphic xmlns:a="http://schemas.openxmlformats.org/drawingml/2006/main">
                <a:graphicData uri="http://schemas.microsoft.com/office/word/2010/wordprocessingShape">
                  <wps:wsp>
                    <wps:cNvSpPr txBox="1"/>
                    <wps:spPr>
                      <a:xfrm>
                        <a:off x="0" y="0"/>
                        <a:ext cx="624205" cy="205740"/>
                      </a:xfrm>
                      <a:prstGeom prst="rect"/>
                      <a:solidFill>
                        <a:srgbClr val="FFFFFF">
                          <a:alpha val="0"/>
                        </a:srgbClr>
                      </a:solidFill>
                    </wps:spPr>
                    <wps:txbx>
                      <w:txbxContent>
                        <w:p>
                          <w:pPr>
                            <w:pStyle w:val="Footer"/>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15pt;height:16.2pt;mso-wrap-distance-left:9.05pt;mso-wrap-distance-right:9.05pt;mso-wrap-distance-top:0pt;mso-wrap-distance-bottom:0pt;margin-top:0pt;mso-position-vertical-relative:text;margin-left:202.25pt;mso-position-horizontal:center;mso-position-horizontal-relative:margin">
              <v:fill opacity="0f"/>
              <v:textbox inset="0.000694444444444445in,0.000694444444444445in,0.000694444444444445in,0.000694444444444445in">
                <w:txbxContent>
                  <w:p>
                    <w:pPr>
                      <w:pStyle w:val="Footer"/>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lhNWUzYjExNGYyODJmNmRiNWEyNzliNTdmYTJkNW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
      <w:b/>
      <w:bCs/>
      <w:kern w:val="2"/>
      <w:sz w:val="30"/>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sz w:val="32"/>
      <w:szCs w:val="32"/>
    </w:rPr>
  </w:style>
  <w:style w:type="character" w:styleId="WW8Num1z0">
    <w:name w:val="WW8Num1z0"/>
    <w:qFormat/>
    <w:rPr>
      <w:rFonts w:hint="eastAsia"/>
    </w:rPr>
  </w:style>
  <w:style w:type="character" w:styleId="Style12">
    <w:name w:val="默认段落字体"/>
    <w:qFormat/>
    <w:rPr/>
  </w:style>
  <w:style w:type="character" w:styleId="2Char">
    <w:name w:val="标题 2 Char"/>
    <w:basedOn w:val="Style12"/>
    <w:qFormat/>
    <w:rPr>
      <w:rFonts w:ascii="Cambria" w:hAnsi="Cambria" w:cs="Cambria"/>
      <w:b/>
      <w:bCs/>
      <w:sz w:val="32"/>
      <w:szCs w:val="32"/>
    </w:rPr>
  </w:style>
  <w:style w:type="character" w:styleId="Strong">
    <w:name w:val="Strong"/>
    <w:qFormat/>
    <w:rPr>
      <w:b/>
    </w:rPr>
  </w:style>
  <w:style w:type="character" w:styleId="2Char2">
    <w:name w:val="标题 2 Char2"/>
    <w:qFormat/>
    <w:rPr>
      <w:rFonts w:ascii="等线 Light;宋体" w:hAnsi="等线 Light;宋体" w:cs="Times New Roman"/>
      <w:b/>
      <w:bCs/>
      <w:kern w:val="2"/>
      <w:sz w:val="28"/>
      <w:szCs w:val="32"/>
    </w:rPr>
  </w:style>
  <w:style w:type="character" w:styleId="2Char1">
    <w:name w:val="标题 2 Char1"/>
    <w:qFormat/>
    <w:rPr>
      <w:rFonts w:ascii="等线 Light;宋体" w:hAnsi="等线 Light;宋体" w:cs="Times New Roman"/>
      <w:b/>
      <w:bCs/>
      <w:kern w:val="2"/>
      <w:sz w:val="28"/>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tyle>
  <w:style w:type="paragraph" w:styleId="Style14">
    <w:name w:val="批注文字"/>
    <w:basedOn w:val="Normal"/>
    <w:qFormat/>
    <w:pPr>
      <w:jc w:val="start"/>
    </w:pPr>
    <w:rPr>
      <w:rFonts w:ascii="Calibri" w:hAnsi="Calibri" w:eastAsia="黑体" w:cs="Calibri"/>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15">
    <w:name w:val="普通(网站)"/>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模板.dot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2022-04-14T17:49:00Z</dcterms:created>
  <dc:creator>Administrator</dc:creator>
  <dc:description/>
  <dc:language>en-US</dc:language>
  <cp:lastModifiedBy>Administrator</cp:lastModifiedBy>
  <cp:lastPrinted>2022-05-12T18:20:00Z</cp:lastPrinted>
  <dcterms:modified xsi:type="dcterms:W3CDTF">2022-05-13T11:41:33Z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E4B4A00A16B245159244A5CF4E5387A8</vt:lpwstr>
  </property>
  <property fmtid="{D5CDD505-2E9C-101B-9397-08002B2CF9AE}" pid="3" name="KSOProductBuildVer">
    <vt:lpwstr>2052-11.1.0.11691</vt:lpwstr>
  </property>
</Properties>
</file>