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90"/>
        <w:rPr>
          <w:rFonts w:ascii="仿宋_GB2312" w:hAnsi="仿宋_GB2312" w:eastAsia="仿宋_GB2312" w:cs="宋体" w:hint="eastAsia"/>
          <w:kern w:val="0"/>
          <w:sz w:val="32"/>
          <w:szCs w:val="32"/>
        </w:rPr>
      </w:pPr>
      <w:r>
        <w:rPr>
          <w:rFonts w:eastAsia="仿宋_GB2312" w:cs="宋体" w:hint="eastAsia" w:ascii="仿宋_GB2312" w:hAnsi="仿宋_GB2312"/>
          <w:kern w:val="0"/>
          <w:sz w:val="32"/>
          <w:szCs w:val="32"/>
        </w:rPr>
      </w:r>
    </w:p>
    <w:p>
      <w:pPr>
        <w:pStyle w:val="Normal"/>
        <w:spacing w:lineRule="exact" w:line="590"/>
        <w:rPr>
          <w:rFonts w:ascii="仿宋_GB2312" w:hAnsi="仿宋_GB2312" w:eastAsia="仿宋_GB2312" w:cs="宋体" w:hint="eastAsia"/>
          <w:kern w:val="0"/>
          <w:sz w:val="44"/>
          <w:szCs w:val="44"/>
        </w:rPr>
      </w:pPr>
      <w:r>
        <w:rPr>
          <w:rFonts w:eastAsia="仿宋_GB2312" w:cs="宋体" w:hint="eastAsia" w:ascii="仿宋_GB2312" w:hAnsi="仿宋_GB2312"/>
          <w:kern w:val="0"/>
          <w:sz w:val="44"/>
          <w:szCs w:val="44"/>
        </w:rPr>
      </w:r>
    </w:p>
    <w:p>
      <w:pPr>
        <w:pStyle w:val="Normal"/>
        <w:spacing w:lineRule="exact" w:line="590"/>
        <w:jc w:val="center"/>
        <w:rPr>
          <w:rFonts w:ascii="宋体" w:hAnsi="宋体" w:cs="华文中宋" w:hint="eastAsia"/>
          <w:bCs/>
          <w:kern w:val="0"/>
          <w:sz w:val="32"/>
          <w:szCs w:val="32"/>
        </w:rPr>
      </w:pPr>
      <w:r>
        <w:rPr>
          <w:rFonts w:ascii="宋体" w:hAnsi="宋体" w:cs="华文中宋" w:hint="eastAsia"/>
          <w:bCs/>
          <w:kern w:val="0"/>
          <w:sz w:val="44"/>
          <w:szCs w:val="44"/>
        </w:rPr>
        <w:t>哈尔滨市滩涂保护条例</w:t>
      </w:r>
    </w:p>
    <w:p>
      <w:pPr>
        <w:pStyle w:val="Normal"/>
        <w:spacing w:lineRule="exact" w:line="590"/>
        <w:jc w:val="center"/>
        <w:rPr>
          <w:rFonts w:ascii="宋体" w:hAnsi="宋体" w:cs="宋体" w:hint="eastAsia"/>
          <w:bCs/>
          <w:kern w:val="0"/>
          <w:sz w:val="32"/>
          <w:szCs w:val="32"/>
        </w:rPr>
      </w:pPr>
      <w:r>
        <w:rPr>
          <w:rFonts w:cs="宋体" w:hint="eastAsia" w:ascii="宋体" w:hAnsi="宋体"/>
          <w:bCs/>
          <w:kern w:val="0"/>
          <w:sz w:val="32"/>
          <w:szCs w:val="32"/>
        </w:rPr>
      </w:r>
    </w:p>
    <w:p>
      <w:pPr>
        <w:pStyle w:val="Normal"/>
        <w:spacing w:lineRule="exact" w:line="590"/>
        <w:ind w:firstLineChars="200" w:startChars="200" w:endChars="200"/>
        <w:jc w:val="start"/>
        <w:rPr>
          <w:rFonts w:ascii="楷体_GB2312" w:hAnsi="楷体_GB2312" w:eastAsia="楷体_GB2312" w:hint="eastAsia"/>
          <w:sz w:val="32"/>
          <w:szCs w:val="32"/>
        </w:rPr>
      </w:pPr>
      <w:r>
        <w:rPr>
          <w:rFonts w:ascii="楷体_GB2312" w:hAnsi="楷体_GB2312" w:hint="eastAsia" w:eastAsia="楷体_GB2312"/>
          <w:sz w:val="32"/>
          <w:szCs w:val="32"/>
        </w:rPr>
        <w:t>（</w:t>
      </w:r>
      <w:r>
        <w:rPr>
          <w:rFonts w:eastAsia="楷体_GB2312" w:hint="eastAsia" w:ascii="楷体_GB2312" w:hAnsi="楷体_GB2312"/>
          <w:sz w:val="32"/>
          <w:szCs w:val="32"/>
        </w:rPr>
        <w:t>2012</w:t>
      </w:r>
      <w:r>
        <w:rPr>
          <w:rFonts w:ascii="楷体_GB2312" w:hAnsi="楷体_GB2312" w:hint="eastAsia" w:eastAsia="楷体_GB2312"/>
          <w:sz w:val="32"/>
          <w:szCs w:val="32"/>
        </w:rPr>
        <w:t>年</w:t>
      </w:r>
      <w:r>
        <w:rPr>
          <w:rFonts w:eastAsia="楷体_GB2312" w:hint="eastAsia" w:ascii="楷体_GB2312" w:hAnsi="楷体_GB2312"/>
          <w:sz w:val="32"/>
          <w:szCs w:val="32"/>
        </w:rPr>
        <w:t>11</w:t>
      </w:r>
      <w:r>
        <w:rPr>
          <w:rFonts w:ascii="楷体_GB2312" w:hAnsi="楷体_GB2312" w:hint="eastAsia" w:eastAsia="楷体_GB2312"/>
          <w:sz w:val="32"/>
          <w:szCs w:val="32"/>
        </w:rPr>
        <w:t>月</w:t>
      </w:r>
      <w:r>
        <w:rPr>
          <w:rFonts w:eastAsia="楷体_GB2312" w:hint="eastAsia" w:ascii="楷体_GB2312" w:hAnsi="楷体_GB2312"/>
          <w:sz w:val="32"/>
          <w:szCs w:val="32"/>
        </w:rPr>
        <w:t>27</w:t>
      </w:r>
      <w:r>
        <w:rPr>
          <w:rFonts w:ascii="楷体_GB2312" w:hAnsi="楷体_GB2312" w:hint="eastAsia" w:eastAsia="楷体_GB2312"/>
          <w:sz w:val="32"/>
          <w:szCs w:val="32"/>
        </w:rPr>
        <w:t>日哈尔滨市第十四届人民代表大会常务委员会第五次会议通过，</w:t>
      </w:r>
      <w:r>
        <w:rPr>
          <w:rFonts w:eastAsia="楷体_GB2312" w:hint="eastAsia" w:ascii="楷体_GB2312" w:hAnsi="楷体_GB2312"/>
          <w:sz w:val="32"/>
          <w:szCs w:val="32"/>
        </w:rPr>
        <w:t>2012</w:t>
      </w:r>
      <w:r>
        <w:rPr>
          <w:rFonts w:ascii="楷体_GB2312" w:hAnsi="楷体_GB2312" w:hint="eastAsia" w:eastAsia="楷体_GB2312"/>
          <w:sz w:val="32"/>
          <w:szCs w:val="32"/>
        </w:rPr>
        <w:t>年</w:t>
      </w:r>
      <w:r>
        <w:rPr>
          <w:rFonts w:eastAsia="楷体_GB2312" w:hint="eastAsia" w:ascii="楷体_GB2312" w:hAnsi="楷体_GB2312"/>
          <w:sz w:val="32"/>
          <w:szCs w:val="32"/>
        </w:rPr>
        <w:t>12</w:t>
      </w:r>
      <w:r>
        <w:rPr>
          <w:rFonts w:ascii="楷体_GB2312" w:hAnsi="楷体_GB2312" w:hint="eastAsia" w:eastAsia="楷体_GB2312"/>
          <w:sz w:val="32"/>
          <w:szCs w:val="32"/>
        </w:rPr>
        <w:t>月</w:t>
      </w:r>
      <w:r>
        <w:rPr>
          <w:rFonts w:eastAsia="楷体_GB2312" w:hint="eastAsia" w:ascii="楷体_GB2312" w:hAnsi="楷体_GB2312"/>
          <w:sz w:val="32"/>
          <w:szCs w:val="32"/>
        </w:rPr>
        <w:t>14</w:t>
      </w:r>
      <w:r>
        <w:rPr>
          <w:rFonts w:ascii="楷体_GB2312" w:hAnsi="楷体_GB2312" w:hint="eastAsia" w:eastAsia="楷体_GB2312"/>
          <w:sz w:val="32"/>
          <w:szCs w:val="32"/>
        </w:rPr>
        <w:t>日黑龙江省第十一届人民代表大会常务委员会第三十六次会议批准）</w:t>
      </w:r>
    </w:p>
    <w:p>
      <w:pPr>
        <w:pStyle w:val="Normal"/>
        <w:spacing w:lineRule="exact" w:line="590"/>
        <w:ind w:firstLineChars="250" w:startChars="0" w:start="0" w:endChars="0" w:end="0"/>
        <w:jc w:val="start"/>
        <w:rPr>
          <w:rFonts w:ascii="楷体_GB2312" w:hAnsi="楷体_GB2312" w:eastAsia="楷体_GB2312" w:cs="华文中宋" w:hint="eastAsia"/>
          <w:bCs/>
          <w:kern w:val="0"/>
          <w:sz w:val="32"/>
          <w:szCs w:val="32"/>
        </w:rPr>
      </w:pPr>
      <w:r>
        <w:rPr>
          <w:rFonts w:eastAsia="楷体_GB2312" w:cs="华文中宋" w:hint="eastAsia" w:ascii="楷体_GB2312" w:hAnsi="楷体_GB2312"/>
          <w:bCs/>
          <w:kern w:val="0"/>
          <w:sz w:val="32"/>
          <w:szCs w:val="32"/>
        </w:rPr>
      </w:r>
    </w:p>
    <w:p>
      <w:pPr>
        <w:pStyle w:val="Normal"/>
        <w:spacing w:lineRule="exact" w:line="590"/>
        <w:ind w:firstLineChars="196" w:startChars="0" w:start="0" w:endChars="0" w:end="0"/>
        <w:rPr>
          <w:rFonts w:ascii="仿宋_GB2312" w:hAnsi="仿宋_GB2312" w:eastAsia="仿宋_GB2312" w:cs="宋体"/>
          <w:b/>
          <w:bCs/>
          <w:sz w:val="28"/>
          <w:szCs w:val="28"/>
        </w:rPr>
      </w:pPr>
      <w:bookmarkStart w:id="0" w:name="BM1"/>
      <w:r>
        <w:rPr>
          <w:rFonts w:ascii="黑体" w:hAnsi="黑体" w:cs="黑体" w:hint="eastAsia" w:eastAsia="黑体"/>
          <w:smallCaps/>
          <w:kern w:val="0"/>
          <w:sz w:val="32"/>
          <w:szCs w:val="32"/>
        </w:rPr>
        <w:t>第一条</w:t>
      </w:r>
      <w:bookmarkStart w:id="1" w:name="BM2"/>
      <w:bookmarkEnd w:id="0"/>
      <w:r>
        <w:rPr>
          <w:rFonts w:ascii="楷体_GB2312" w:hAnsi="楷体_GB2312" w:hint="eastAsia" w:eastAsia="楷体_GB2312"/>
          <w:b/>
          <w:sz w:val="32"/>
          <w:szCs w:val="32"/>
        </w:rPr>
        <w:t xml:space="preserve">  </w:t>
      </w:r>
      <w:r>
        <w:rPr>
          <w:rFonts w:ascii="仿宋_GB2312" w:hAnsi="仿宋_GB2312" w:cs="仿宋_GB2312" w:hint="eastAsia" w:eastAsia="仿宋_GB2312"/>
          <w:kern w:val="0"/>
          <w:sz w:val="32"/>
          <w:szCs w:val="32"/>
        </w:rPr>
        <w:t>为了保护滩涂的生态环境，科学、合理地利用滩涂资源，根据《中华人民共和国水法》、《中华人民共和国河道管理条例》等法律法规的规定，结合本市实际，制定本条例。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  <w:u w:val="single"/>
        </w:rPr>
      </w:pPr>
      <w:bookmarkEnd w:id="1"/>
      <w:r>
        <w:rPr>
          <w:rFonts w:ascii="黑体" w:hAnsi="黑体" w:cs="黑体" w:hint="eastAsia" w:eastAsia="黑体"/>
          <w:smallCaps/>
          <w:kern w:val="0"/>
          <w:sz w:val="32"/>
          <w:szCs w:val="32"/>
        </w:rPr>
        <w:t xml:space="preserve">第二条 </w:t>
      </w: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 xml:space="preserve"> </w:t>
      </w:r>
      <w:r>
        <w:rPr>
          <w:rFonts w:ascii="仿宋_GB2312" w:hAnsi="仿宋_GB2312" w:cs="仿宋_GB2312" w:hint="eastAsia" w:eastAsia="仿宋_GB2312"/>
          <w:sz w:val="32"/>
          <w:szCs w:val="32"/>
        </w:rPr>
        <w:t>本条例适用于</w:t>
      </w:r>
      <w:r>
        <w:rPr>
          <w:rFonts w:ascii="仿宋_GB2312" w:hAnsi="仿宋_GB2312" w:cs="仿宋_GB2312" w:hint="eastAsia" w:eastAsia="仿宋_GB2312"/>
          <w:smallCaps/>
          <w:kern w:val="0"/>
          <w:sz w:val="32"/>
          <w:szCs w:val="32"/>
        </w:rPr>
        <w:t>本市行政区域内松花江及其支流河道内滩涂的保护。</w:t>
      </w:r>
    </w:p>
    <w:p>
      <w:pPr>
        <w:pStyle w:val="Normal"/>
        <w:spacing w:lineRule="exact" w:line="590"/>
        <w:ind w:firstLineChars="196" w:startChars="0" w:start="0" w:endChars="0" w:end="0"/>
        <w:rPr>
          <w:rFonts w:ascii="仿宋_GB2312" w:hAnsi="仿宋_GB2312" w:eastAsia="仿宋_GB2312" w:cs="仿宋_GB2312"/>
          <w:smallCaps/>
          <w:kern w:val="0"/>
          <w:sz w:val="32"/>
          <w:szCs w:val="32"/>
        </w:rPr>
      </w:pPr>
      <w:r>
        <w:rPr>
          <w:rFonts w:ascii="仿宋_GB2312" w:hAnsi="仿宋_GB2312" w:cs="仿宋_GB2312" w:hint="eastAsia" w:eastAsia="仿宋_GB2312"/>
          <w:smallCaps/>
          <w:kern w:val="0"/>
          <w:sz w:val="32"/>
          <w:szCs w:val="32"/>
        </w:rPr>
        <w:t>本条例所称滩涂，是指河道内常水位至洪水位之间，经市、县（市）人民政府认定的滩地。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mallCaps/>
          <w:color w:val="FF0000"/>
          <w:kern w:val="0"/>
          <w:sz w:val="32"/>
          <w:szCs w:val="32"/>
        </w:rPr>
      </w:pPr>
      <w:r>
        <w:rPr>
          <w:rFonts w:ascii="黑体" w:hAnsi="黑体" w:cs="黑体" w:hint="eastAsia" w:eastAsia="黑体"/>
          <w:smallCaps/>
          <w:kern w:val="0"/>
          <w:sz w:val="32"/>
          <w:szCs w:val="32"/>
        </w:rPr>
        <w:t>第三条</w:t>
      </w:r>
      <w:r>
        <w:rPr>
          <w:rFonts w:ascii="楷体_GB2312" w:hAnsi="楷体_GB2312" w:hint="eastAsia" w:eastAsia="楷体_GB2312"/>
          <w:b/>
          <w:sz w:val="32"/>
          <w:szCs w:val="32"/>
        </w:rPr>
        <w:t xml:space="preserve">  </w:t>
      </w:r>
      <w:r>
        <w:rPr>
          <w:rFonts w:ascii="仿宋_GB2312" w:hAnsi="仿宋_GB2312" w:cs="仿宋_GB2312" w:hint="eastAsia" w:eastAsia="仿宋_GB2312"/>
          <w:smallCaps/>
          <w:kern w:val="0"/>
          <w:sz w:val="32"/>
          <w:szCs w:val="32"/>
        </w:rPr>
        <w:t>滩涂保护坚持统一规划、保护为主、科学利用、持续发展的原则。</w:t>
      </w:r>
    </w:p>
    <w:p>
      <w:pPr>
        <w:pStyle w:val="Normal"/>
        <w:spacing w:lineRule="exact" w:line="590"/>
        <w:ind w:firstLineChars="196" w:startChars="0" w:start="0" w:endChars="0" w:end="0"/>
        <w:rPr>
          <w:rFonts w:ascii="仿宋_GB2312" w:hAnsi="仿宋_GB2312" w:eastAsia="仿宋_GB2312" w:cs="黑体" w:hint="eastAsia"/>
          <w:smallCaps/>
          <w:kern w:val="0"/>
          <w:sz w:val="32"/>
          <w:szCs w:val="32"/>
        </w:rPr>
      </w:pPr>
      <w:r>
        <w:rPr>
          <w:rFonts w:ascii="黑体" w:hAnsi="黑体" w:cs="黑体" w:hint="eastAsia" w:eastAsia="黑体"/>
          <w:smallCaps/>
          <w:kern w:val="0"/>
          <w:sz w:val="32"/>
          <w:szCs w:val="32"/>
        </w:rPr>
        <w:t xml:space="preserve">第四条 </w:t>
      </w:r>
      <w:r>
        <w:rPr>
          <w:rFonts w:ascii="楷体_GB2312" w:hAnsi="楷体_GB2312" w:hint="eastAsia" w:eastAsia="楷体_GB2312"/>
          <w:b/>
          <w:sz w:val="32"/>
          <w:szCs w:val="32"/>
        </w:rPr>
        <w:t xml:space="preserve"> </w:t>
      </w:r>
      <w:r>
        <w:rPr>
          <w:rFonts w:ascii="仿宋_GB2312" w:hAnsi="仿宋_GB2312" w:cs="仿宋_GB2312" w:hint="eastAsia" w:eastAsia="仿宋_GB2312"/>
          <w:smallCaps/>
          <w:kern w:val="0"/>
          <w:sz w:val="32"/>
          <w:szCs w:val="32"/>
        </w:rPr>
        <w:t>市水行政主管部门是滩涂保护的行政主管部门，负责本条例的组织实施。市滩涂管理机构负责滩涂保护的日常管理工作。</w:t>
      </w:r>
    </w:p>
    <w:p>
      <w:pPr>
        <w:pStyle w:val="Normal"/>
        <w:spacing w:lineRule="exact" w:line="590"/>
        <w:ind w:firstLineChars="196" w:startChars="0" w:start="0" w:endChars="0" w:end="0"/>
        <w:rPr>
          <w:rFonts w:ascii="仿宋_GB2312" w:hAnsi="仿宋_GB2312" w:eastAsia="仿宋_GB2312" w:cs="仿宋_GB2312" w:hint="eastAsia"/>
          <w:smallCaps/>
          <w:kern w:val="0"/>
          <w:sz w:val="32"/>
          <w:szCs w:val="32"/>
        </w:rPr>
      </w:pPr>
      <w:r>
        <w:rPr>
          <w:rFonts w:ascii="仿宋_GB2312" w:hAnsi="仿宋_GB2312" w:cs="仿宋_GB2312" w:hint="eastAsia" w:eastAsia="仿宋_GB2312"/>
          <w:smallCaps/>
          <w:kern w:val="0"/>
          <w:sz w:val="32"/>
          <w:szCs w:val="32"/>
        </w:rPr>
        <w:t>区、县（市）水行政主管部门按照职责权限，负责本辖区内滩涂的保护。</w:t>
      </w:r>
    </w:p>
    <w:p>
      <w:pPr>
        <w:pStyle w:val="Normal"/>
        <w:spacing w:lineRule="exact" w:line="590"/>
        <w:ind w:firstLineChars="196" w:startChars="0" w:start="0" w:endChars="0" w:end="0"/>
        <w:rPr>
          <w:rFonts w:ascii="仿宋_GB2312" w:hAnsi="仿宋_GB2312" w:eastAsia="仿宋_GB2312" w:cs="仿宋_GB2312" w:hint="eastAsia"/>
          <w:smallCaps/>
          <w:kern w:val="0"/>
          <w:sz w:val="32"/>
          <w:szCs w:val="32"/>
        </w:rPr>
      </w:pPr>
      <w:r>
        <w:rPr>
          <w:rFonts w:ascii="仿宋_GB2312" w:hAnsi="仿宋_GB2312" w:cs="仿宋_GB2312" w:hint="eastAsia" w:eastAsia="仿宋_GB2312"/>
          <w:smallCaps/>
          <w:kern w:val="0"/>
          <w:sz w:val="32"/>
          <w:szCs w:val="32"/>
        </w:rPr>
        <w:t>发展和改革、城乡规划、城乡建设、财政、林业、工商、环境保护、国土资源、旅游、城市管理、畜牧兽医、农业、民政、档案、公安等部门，应当按照各自职责权限，做好滩涂保护的相关工作。</w:t>
      </w:r>
    </w:p>
    <w:p>
      <w:pPr>
        <w:pStyle w:val="Normal"/>
        <w:spacing w:lineRule="exact" w:line="590"/>
        <w:ind w:firstLineChars="196" w:startChars="0" w:start="0" w:endChars="0" w:end="0"/>
        <w:rPr>
          <w:rFonts w:ascii="黑体" w:hAnsi="黑体" w:eastAsia="黑体" w:cs="仿宋_GB2312" w:hint="eastAsia"/>
          <w:smallCaps/>
          <w:kern w:val="0"/>
          <w:sz w:val="32"/>
          <w:szCs w:val="32"/>
        </w:rPr>
      </w:pPr>
      <w:r>
        <w:rPr>
          <w:rFonts w:ascii="黑体" w:hAnsi="黑体" w:cs="仿宋_GB2312" w:hint="eastAsia" w:eastAsia="黑体"/>
          <w:smallCaps/>
          <w:kern w:val="0"/>
          <w:sz w:val="32"/>
          <w:szCs w:val="32"/>
        </w:rPr>
        <w:t xml:space="preserve">第五条  </w:t>
      </w:r>
      <w:r>
        <w:rPr>
          <w:rFonts w:ascii="仿宋_GB2312" w:hAnsi="仿宋_GB2312" w:cs="仿宋_GB2312" w:hint="eastAsia" w:eastAsia="仿宋_GB2312"/>
          <w:smallCaps/>
          <w:kern w:val="0"/>
          <w:sz w:val="32"/>
          <w:szCs w:val="32"/>
        </w:rPr>
        <w:t>市、县（市）人民政府应当建立滩涂保护工作协调机制，协调解决滩涂修复与利用、资金保障等重大问题。</w:t>
      </w:r>
    </w:p>
    <w:p>
      <w:pPr>
        <w:pStyle w:val="HTML"/>
        <w:widowControl w:val="false"/>
        <w:spacing w:lineRule="exact" w:line="590"/>
        <w:ind w:firstLineChars="200" w:startChars="0" w:start="0" w:endChars="0" w:end="0"/>
        <w:jc w:val="both"/>
        <w:rPr>
          <w:rFonts w:ascii="仿宋_GB2312" w:hAnsi="仿宋_GB2312" w:eastAsia="仿宋_GB2312" w:cs="仿宋_GB2312" w:hint="eastAsia"/>
          <w:smallCaps/>
          <w:kern w:val="2"/>
          <w:sz w:val="32"/>
          <w:szCs w:val="32"/>
        </w:rPr>
      </w:pPr>
      <w:r>
        <w:rPr>
          <w:rFonts w:cs="黑体" w:hint="eastAsia"/>
          <w:bCs/>
          <w:sz w:val="32"/>
          <w:szCs w:val="32"/>
        </w:rPr>
        <w:t>第六条</w:t>
      </w:r>
      <w:r>
        <w:rPr>
          <w:rFonts w:ascii="楷体_GB2312" w:hAnsi="楷体_GB2312" w:hint="eastAsia" w:eastAsia="楷体_GB2312"/>
          <w:b/>
          <w:sz w:val="32"/>
          <w:szCs w:val="32"/>
        </w:rPr>
        <w:t xml:space="preserve">  </w:t>
      </w:r>
      <w:r>
        <w:rPr>
          <w:rFonts w:ascii="仿宋_GB2312" w:hAnsi="仿宋_GB2312" w:cs="仿宋_GB2312" w:hint="eastAsia" w:eastAsia="仿宋_GB2312"/>
          <w:smallCaps/>
          <w:kern w:val="2"/>
          <w:sz w:val="32"/>
          <w:szCs w:val="32"/>
        </w:rPr>
        <w:t>滩涂资源除法律规定属于集体所有的部分以外，均属国家所有。任何单位和个人不得侵占、破坏、买卖或者以其他形式非法转让。</w:t>
      </w:r>
    </w:p>
    <w:p>
      <w:pPr>
        <w:pStyle w:val="Normal"/>
        <w:numPr>
          <w:ilvl w:val="0"/>
          <w:numId w:val="0"/>
        </w:numPr>
        <w:spacing w:lineRule="exact" w:line="590"/>
        <w:ind w:firstLineChars="196" w:startChars="0" w:start="0" w:endChars="0" w:end="0"/>
        <w:outlineLvl w:val="0"/>
        <w:rPr>
          <w:rFonts w:ascii="仿宋_GB2312" w:hAnsi="仿宋_GB2312" w:eastAsia="仿宋_GB2312" w:cs="仿宋_GB2312"/>
          <w:smallCaps/>
          <w:kern w:val="2"/>
          <w:sz w:val="32"/>
          <w:szCs w:val="32"/>
        </w:rPr>
      </w:pPr>
      <w:r>
        <w:rPr>
          <w:rFonts w:ascii="黑体" w:hAnsi="黑体" w:cs="黑体" w:hint="eastAsia" w:eastAsia="黑体"/>
          <w:kern w:val="0"/>
          <w:sz w:val="32"/>
          <w:szCs w:val="32"/>
        </w:rPr>
        <w:t>第七条</w:t>
      </w:r>
      <w:r>
        <w:rPr>
          <w:rFonts w:ascii="楷体_GB2312" w:hAnsi="楷体_GB2312" w:hint="eastAsia" w:eastAsia="楷体_GB2312"/>
          <w:b/>
          <w:sz w:val="32"/>
          <w:szCs w:val="32"/>
        </w:rPr>
        <w:t xml:space="preserve">  </w:t>
      </w: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市和区、县（市）</w:t>
      </w:r>
      <w:r>
        <w:rPr>
          <w:rFonts w:ascii="仿宋_GB2312" w:hAnsi="仿宋_GB2312" w:cs="仿宋_GB2312" w:hint="eastAsia" w:eastAsia="仿宋_GB2312"/>
          <w:smallCaps/>
          <w:kern w:val="2"/>
          <w:sz w:val="32"/>
          <w:szCs w:val="32"/>
        </w:rPr>
        <w:t>水行政主管部门应当加强对滩涂保护的宣传教育，提高公众的滩涂保护意识。</w:t>
      </w:r>
    </w:p>
    <w:p>
      <w:pPr>
        <w:pStyle w:val="HTML"/>
        <w:widowControl w:val="false"/>
        <w:spacing w:lineRule="exact" w:line="590"/>
        <w:ind w:firstLineChars="200" w:startChars="0" w:start="0" w:endChars="0" w:end="0"/>
        <w:jc w:val="both"/>
        <w:rPr>
          <w:rFonts w:ascii="仿宋_GB2312" w:hAnsi="仿宋_GB2312" w:eastAsia="仿宋_GB2312" w:cs="仿宋_GB2312"/>
          <w:smallCaps/>
          <w:kern w:val="2"/>
          <w:sz w:val="32"/>
          <w:szCs w:val="32"/>
        </w:rPr>
      </w:pP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任何单位和个人有权对违反本条例的行为进行举报。</w:t>
      </w:r>
    </w:p>
    <w:p>
      <w:pPr>
        <w:pStyle w:val="Normal"/>
        <w:spacing w:lineRule="exact" w:line="590"/>
        <w:ind w:firstLineChars="196" w:startChars="0" w:start="0" w:endChars="0" w:end="0"/>
        <w:rPr>
          <w:rFonts w:ascii="仿宋_GB2312" w:hAnsi="仿宋_GB2312" w:eastAsia="仿宋_GB2312" w:cs="仿宋_GB2312"/>
          <w:smallCaps/>
          <w:kern w:val="0"/>
          <w:sz w:val="32"/>
          <w:szCs w:val="32"/>
        </w:rPr>
      </w:pPr>
      <w:r>
        <w:rPr>
          <w:rFonts w:ascii="黑体" w:hAnsi="黑体" w:cs="黑体" w:hint="eastAsia" w:eastAsia="黑体"/>
          <w:smallCaps/>
          <w:kern w:val="0"/>
          <w:sz w:val="32"/>
          <w:szCs w:val="32"/>
        </w:rPr>
        <w:t xml:space="preserve">第八条 </w:t>
      </w:r>
      <w:r>
        <w:rPr>
          <w:rFonts w:ascii="楷体_GB2312" w:hAnsi="楷体_GB2312" w:hint="eastAsia" w:eastAsia="楷体_GB2312"/>
          <w:b/>
          <w:sz w:val="32"/>
          <w:szCs w:val="32"/>
        </w:rPr>
        <w:t xml:space="preserve"> </w:t>
      </w:r>
      <w:r>
        <w:rPr>
          <w:rFonts w:ascii="仿宋_GB2312" w:hAnsi="仿宋_GB2312" w:cs="仿宋_GB2312" w:hint="eastAsia" w:eastAsia="仿宋_GB2312"/>
          <w:smallCaps/>
          <w:kern w:val="0"/>
          <w:sz w:val="32"/>
          <w:szCs w:val="32"/>
        </w:rPr>
        <w:t>市</w:t>
      </w:r>
      <w:r>
        <w:rPr>
          <w:rFonts w:ascii="黑体" w:hAnsi="黑体" w:cs="仿宋_GB2312" w:hint="eastAsia" w:eastAsia="黑体"/>
          <w:smallCaps/>
          <w:kern w:val="0"/>
          <w:sz w:val="32"/>
          <w:szCs w:val="32"/>
        </w:rPr>
        <w:t>、</w:t>
      </w:r>
      <w:r>
        <w:rPr>
          <w:rFonts w:ascii="仿宋_GB2312" w:hAnsi="仿宋_GB2312" w:cs="仿宋_GB2312" w:hint="eastAsia" w:eastAsia="仿宋_GB2312"/>
          <w:smallCaps/>
          <w:kern w:val="0"/>
          <w:sz w:val="32"/>
          <w:szCs w:val="32"/>
        </w:rPr>
        <w:t>县（市）水行政主管部门应当组织有关部门对滩涂进行确认并划定范围，经同级人民政府批准后，予以公布。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mallCaps/>
          <w:sz w:val="32"/>
          <w:szCs w:val="32"/>
        </w:rPr>
      </w:pPr>
      <w:r>
        <w:rPr>
          <w:rFonts w:ascii="黑体" w:hAnsi="黑体" w:cs="黑体" w:hint="eastAsia" w:eastAsia="黑体"/>
          <w:smallCaps/>
          <w:kern w:val="0"/>
          <w:sz w:val="32"/>
          <w:szCs w:val="32"/>
        </w:rPr>
        <w:t>第九条</w:t>
      </w:r>
      <w:r>
        <w:rPr>
          <w:rFonts w:ascii="楷体_GB2312" w:hAnsi="楷体_GB2312" w:hint="eastAsia" w:eastAsia="楷体_GB2312"/>
          <w:b/>
          <w:sz w:val="32"/>
          <w:szCs w:val="32"/>
        </w:rPr>
        <w:t xml:space="preserve">  </w:t>
      </w: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市水行政主管部门应当会同市发展和改革、国土资源、城乡规划、林业、环境保护、城市管理、畜牧兽医等部门以及区、县（市）人民政府，根据市水生态系统保护与修复规划，编制滩涂保护规划，报市人民政府批准后组织实施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mallCaps/>
          <w:sz w:val="32"/>
          <w:szCs w:val="32"/>
        </w:rPr>
      </w:pP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滩涂保护规划应当服从流域规划，并与其他涉水规划相协调。</w:t>
      </w:r>
    </w:p>
    <w:p>
      <w:pPr>
        <w:pStyle w:val="Normal"/>
        <w:spacing w:lineRule="exact" w:line="590"/>
        <w:ind w:firstLineChars="196" w:startChars="0" w:start="0" w:endChars="0" w:end="0"/>
        <w:rPr>
          <w:rFonts w:ascii="仿宋_GB2312" w:hAnsi="仿宋_GB2312" w:eastAsia="仿宋_GB2312" w:cs="仿宋_GB2312"/>
          <w:smallCaps/>
          <w:sz w:val="32"/>
          <w:szCs w:val="32"/>
        </w:rPr>
      </w:pP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滩涂保护</w:t>
      </w:r>
      <w:r>
        <w:rPr>
          <w:rFonts w:ascii="仿宋_GB2312" w:hAnsi="仿宋_GB2312" w:cs="宋体" w:hint="eastAsia" w:eastAsia="仿宋_GB2312"/>
          <w:sz w:val="32"/>
          <w:szCs w:val="32"/>
        </w:rPr>
        <w:t>规划应当依法向社会公布。</w:t>
      </w:r>
      <w:r>
        <w:rPr>
          <w:rFonts w:ascii="仿宋_GB2312" w:hAnsi="仿宋_GB2312" w:cs="仿宋_GB2312" w:eastAsia="仿宋_GB2312"/>
          <w:smallCaps/>
          <w:sz w:val="32"/>
          <w:szCs w:val="32"/>
        </w:rPr>
        <w:t xml:space="preserve"> 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mallCaps/>
          <w:sz w:val="32"/>
          <w:szCs w:val="32"/>
        </w:rPr>
      </w:pPr>
      <w:bookmarkStart w:id="2" w:name="BM10"/>
      <w:r>
        <w:rPr>
          <w:rFonts w:ascii="黑体" w:hAnsi="黑体" w:cs="黑体" w:hint="eastAsia" w:eastAsia="黑体"/>
          <w:smallCaps/>
          <w:kern w:val="0"/>
          <w:sz w:val="32"/>
          <w:szCs w:val="32"/>
        </w:rPr>
        <w:t>第十条</w:t>
      </w:r>
      <w:bookmarkEnd w:id="2"/>
      <w:r>
        <w:rPr>
          <w:rFonts w:ascii="黑体" w:hAnsi="黑体" w:cs="黑体" w:hint="eastAsia" w:eastAsia="黑体"/>
          <w:smallCaps/>
          <w:kern w:val="0"/>
          <w:sz w:val="32"/>
          <w:szCs w:val="32"/>
        </w:rPr>
        <w:t xml:space="preserve"> </w:t>
      </w:r>
      <w:r>
        <w:rPr>
          <w:rFonts w:ascii="楷体_GB2312" w:hAnsi="楷体_GB2312" w:hint="eastAsia" w:eastAsia="楷体_GB2312"/>
          <w:b/>
          <w:sz w:val="32"/>
          <w:szCs w:val="32"/>
        </w:rPr>
        <w:t xml:space="preserve"> </w:t>
      </w: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滩涂保护规划需要调整的，应当按照规划编制程序经原批准机关批准。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/>
          <w:smallCaps/>
          <w:sz w:val="32"/>
          <w:szCs w:val="32"/>
        </w:rPr>
      </w:pPr>
      <w:r>
        <w:rPr>
          <w:rFonts w:ascii="黑体" w:hAnsi="黑体" w:cs="黑体" w:hint="eastAsia" w:eastAsia="黑体"/>
          <w:bCs/>
          <w:kern w:val="0"/>
          <w:sz w:val="32"/>
          <w:szCs w:val="32"/>
        </w:rPr>
        <w:t>第十一条</w:t>
      </w:r>
      <w:r>
        <w:rPr>
          <w:rFonts w:ascii="楷体_GB2312" w:hAnsi="楷体_GB2312" w:hint="eastAsia" w:eastAsia="楷体_GB2312"/>
          <w:b/>
          <w:sz w:val="32"/>
          <w:szCs w:val="32"/>
        </w:rPr>
        <w:t xml:space="preserve">  </w:t>
      </w: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市和区、县（市）人民政府应当将滩涂保护纳入本级国民经济和社会发展规划，逐年增加对滩涂保护的资金投入，保证滩涂保护工作的有效进行。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bookmarkStart w:id="3" w:name="sub2849667_2_5"/>
      <w:bookmarkStart w:id="4" w:name="2_5"/>
      <w:bookmarkEnd w:id="3"/>
      <w:bookmarkEnd w:id="4"/>
      <w:r>
        <w:rPr>
          <w:rFonts w:ascii="黑体" w:hAnsi="黑体" w:cs="黑体" w:hint="eastAsia" w:eastAsia="黑体"/>
          <w:bCs/>
          <w:kern w:val="0"/>
          <w:sz w:val="32"/>
          <w:szCs w:val="32"/>
        </w:rPr>
        <w:t>第十二条</w:t>
      </w:r>
      <w:r>
        <w:rPr>
          <w:rFonts w:ascii="楷体_GB2312" w:hAnsi="楷体_GB2312" w:hint="eastAsia" w:eastAsia="楷体_GB2312"/>
          <w:b/>
          <w:sz w:val="32"/>
          <w:szCs w:val="32"/>
        </w:rPr>
        <w:t xml:space="preserve">  </w:t>
      </w:r>
      <w:r>
        <w:rPr>
          <w:rFonts w:ascii="仿宋_GB2312" w:hAnsi="仿宋_GB2312" w:cs="仿宋_GB2312" w:hint="eastAsia" w:eastAsia="仿宋_GB2312"/>
          <w:smallCaps/>
          <w:kern w:val="2"/>
          <w:sz w:val="32"/>
          <w:szCs w:val="32"/>
        </w:rPr>
        <w:t>市</w:t>
      </w: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和区、县（市）</w:t>
      </w:r>
      <w:r>
        <w:rPr>
          <w:rFonts w:ascii="仿宋_GB2312" w:hAnsi="仿宋_GB2312" w:cs="仿宋_GB2312" w:hint="eastAsia" w:eastAsia="仿宋_GB2312"/>
          <w:smallCaps/>
          <w:kern w:val="2"/>
          <w:sz w:val="32"/>
          <w:szCs w:val="32"/>
        </w:rPr>
        <w:t>人民政府应当建立健全滩涂生态环境保护补偿机制，</w:t>
      </w:r>
      <w:r>
        <w:rPr>
          <w:rFonts w:ascii="仿宋_GB2312" w:hAnsi="仿宋_GB2312" w:hint="eastAsia" w:eastAsia="仿宋_GB2312"/>
          <w:sz w:val="32"/>
          <w:szCs w:val="32"/>
        </w:rPr>
        <w:t>多渠道筹集滩涂保护资金。</w:t>
      </w:r>
    </w:p>
    <w:p>
      <w:pPr>
        <w:pStyle w:val="Normal"/>
        <w:spacing w:lineRule="exact" w:line="590"/>
        <w:rPr>
          <w:rFonts w:ascii="仿宋_GB2312" w:hAnsi="仿宋_GB2312" w:eastAsia="仿宋_GB2312" w:cs="仿宋_GB2312" w:hint="eastAsia"/>
          <w:smallCaps/>
          <w:kern w:val="2"/>
          <w:sz w:val="32"/>
          <w:szCs w:val="32"/>
        </w:rPr>
      </w:pPr>
      <w:r>
        <w:rPr>
          <w:rFonts w:eastAsia="仿宋_GB2312" w:cs="仿宋_GB2312" w:hint="eastAsia" w:ascii="仿宋_GB2312" w:hAnsi="仿宋_GB2312"/>
          <w:smallCaps/>
          <w:kern w:val="2"/>
          <w:sz w:val="32"/>
          <w:szCs w:val="32"/>
        </w:rPr>
        <w:t xml:space="preserve">     </w:t>
      </w:r>
      <w:r>
        <w:rPr>
          <w:rFonts w:ascii="仿宋_GB2312" w:hAnsi="仿宋_GB2312" w:cs="仿宋_GB2312" w:hint="eastAsia" w:eastAsia="仿宋_GB2312"/>
          <w:smallCaps/>
          <w:kern w:val="2"/>
          <w:sz w:val="32"/>
          <w:szCs w:val="32"/>
        </w:rPr>
        <w:t>滩涂保护资金专项用于滩涂的退耕还湿、生态修复等工作，任何单位和个人不得截留或者挪用。</w:t>
      </w:r>
    </w:p>
    <w:p>
      <w:pPr>
        <w:pStyle w:val="Normal"/>
        <w:spacing w:lineRule="exact" w:line="590"/>
        <w:ind w:firstLineChars="196" w:startChars="0" w:start="0" w:endChars="0" w:end="0"/>
        <w:rPr>
          <w:rFonts w:ascii="仿宋_GB2312" w:hAnsi="仿宋_GB2312" w:eastAsia="仿宋_GB2312" w:cs="仿宋_GB2312" w:hint="eastAsia"/>
          <w:smallCaps/>
          <w:sz w:val="32"/>
          <w:szCs w:val="32"/>
        </w:rPr>
      </w:pPr>
      <w:bookmarkStart w:id="5" w:name="BM6"/>
      <w:r>
        <w:rPr>
          <w:rFonts w:ascii="黑体" w:hAnsi="黑体" w:cs="黑体" w:hint="eastAsia" w:eastAsia="黑体"/>
          <w:smallCaps/>
          <w:kern w:val="0"/>
          <w:sz w:val="32"/>
          <w:szCs w:val="32"/>
        </w:rPr>
        <w:t xml:space="preserve">第十三条  </w:t>
      </w: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市和区、县（市）水行政主管部门应当根据滩涂保护规划，确定滩涂功能定位，设立滩涂保护界标。</w:t>
      </w:r>
    </w:p>
    <w:p>
      <w:pPr>
        <w:pStyle w:val="Normal"/>
        <w:spacing w:lineRule="exact" w:line="590"/>
        <w:ind w:firstLineChars="196" w:startChars="0" w:start="0" w:endChars="0" w:end="0"/>
        <w:rPr>
          <w:rFonts w:ascii="仿宋_GB2312" w:hAnsi="仿宋_GB2312" w:eastAsia="仿宋_GB2312" w:cs="仿宋_GB2312"/>
          <w:smallCaps/>
          <w:sz w:val="32"/>
          <w:szCs w:val="32"/>
        </w:rPr>
      </w:pP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任何单位和个人不得破坏或者擅自移动滩涂保护界标。</w:t>
      </w:r>
      <w:bookmarkStart w:id="6" w:name="sub437404_3_2"/>
      <w:bookmarkStart w:id="7" w:name="3_2"/>
      <w:bookmarkEnd w:id="6"/>
      <w:bookmarkEnd w:id="7"/>
    </w:p>
    <w:p>
      <w:pPr>
        <w:pStyle w:val="Normal"/>
        <w:spacing w:lineRule="exact" w:line="590"/>
        <w:ind w:firstLine="645" w:end="0"/>
        <w:rPr>
          <w:rFonts w:ascii="仿宋_GB2312" w:hAnsi="仿宋_GB2312" w:eastAsia="仿宋_GB2312" w:cs="宋体"/>
          <w:sz w:val="32"/>
          <w:szCs w:val="32"/>
          <w:u w:val="single"/>
        </w:rPr>
      </w:pPr>
      <w:r>
        <w:rPr>
          <w:rFonts w:ascii="黑体" w:hAnsi="黑体" w:cs="黑体" w:hint="eastAsia" w:eastAsia="黑体"/>
          <w:smallCaps/>
          <w:sz w:val="32"/>
          <w:szCs w:val="32"/>
        </w:rPr>
        <w:t xml:space="preserve">第十四条 </w:t>
      </w:r>
      <w:r>
        <w:rPr>
          <w:rFonts w:ascii="楷体_GB2312" w:hAnsi="楷体_GB2312" w:hint="eastAsia" w:eastAsia="楷体_GB2312"/>
          <w:b/>
          <w:sz w:val="32"/>
          <w:szCs w:val="32"/>
        </w:rPr>
        <w:t xml:space="preserve"> </w:t>
      </w:r>
      <w:r>
        <w:rPr>
          <w:rFonts w:ascii="仿宋_GB2312" w:hAnsi="仿宋_GB2312" w:cs="宋体" w:hint="eastAsia" w:eastAsia="仿宋_GB2312"/>
          <w:sz w:val="32"/>
          <w:szCs w:val="32"/>
        </w:rPr>
        <w:t>市</w:t>
      </w: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和区、县（市）</w:t>
      </w:r>
      <w:r>
        <w:rPr>
          <w:rFonts w:ascii="仿宋_GB2312" w:hAnsi="仿宋_GB2312" w:cs="宋体" w:hint="eastAsia" w:eastAsia="仿宋_GB2312"/>
          <w:sz w:val="32"/>
          <w:szCs w:val="32"/>
        </w:rPr>
        <w:t>水行政主管部门应当会同有关部门，对其管辖范围内生态环境已被破坏的滩涂，编制滩涂生态整治和修复方案，报本级人民政府批准后组织实施，并报上级水行政主管部门备案。</w:t>
      </w:r>
    </w:p>
    <w:p>
      <w:pPr>
        <w:pStyle w:val="Normal"/>
        <w:spacing w:lineRule="exact" w:line="590"/>
        <w:ind w:firstLineChars="196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黑体" w:hAnsi="黑体" w:cs="黑体" w:hint="eastAsia" w:eastAsia="黑体"/>
          <w:smallCaps/>
          <w:kern w:val="0"/>
          <w:sz w:val="32"/>
          <w:szCs w:val="32"/>
        </w:rPr>
        <w:t>第十五条</w:t>
      </w:r>
      <w:r>
        <w:rPr>
          <w:rFonts w:ascii="楷体_GB2312" w:hAnsi="楷体_GB2312" w:hint="eastAsia" w:eastAsia="楷体_GB2312"/>
          <w:b/>
          <w:sz w:val="32"/>
          <w:szCs w:val="32"/>
        </w:rPr>
        <w:t xml:space="preserve">  </w:t>
      </w: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市和区、县（市）</w:t>
      </w:r>
      <w:r>
        <w:rPr>
          <w:rFonts w:ascii="仿宋_GB2312" w:hAnsi="仿宋_GB2312" w:cs="仿宋_GB2312" w:hint="eastAsia" w:eastAsia="仿宋_GB2312"/>
          <w:smallCaps/>
          <w:kern w:val="0"/>
          <w:sz w:val="32"/>
          <w:szCs w:val="32"/>
        </w:rPr>
        <w:t>水行政主管部门</w:t>
      </w:r>
      <w:r>
        <w:rPr>
          <w:rFonts w:ascii="仿宋_GB2312" w:hAnsi="仿宋_GB2312" w:cs="仿宋_GB2312" w:hint="eastAsia" w:eastAsia="仿宋_GB2312"/>
          <w:sz w:val="32"/>
          <w:szCs w:val="32"/>
        </w:rPr>
        <w:t>应当建立滩涂资源档案，会同有关部门</w:t>
      </w:r>
      <w:r>
        <w:rPr>
          <w:rFonts w:ascii="仿宋_GB2312" w:hAnsi="仿宋_GB2312" w:cs="仿宋_GB2312" w:hint="eastAsia" w:eastAsia="仿宋_GB2312"/>
          <w:smallCaps/>
          <w:kern w:val="0"/>
          <w:sz w:val="32"/>
          <w:szCs w:val="32"/>
        </w:rPr>
        <w:t>定期对滩涂范围内的原生态植物群落、典型地貌、古树名木、地质遗迹、野生动物等资源的变化情况进行调查和监测，如实记录调查和监测数据</w:t>
      </w: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/>
          <w:sz w:val="32"/>
          <w:szCs w:val="32"/>
        </w:rPr>
      </w:pPr>
      <w:r>
        <w:rPr>
          <w:rFonts w:ascii="黑体" w:hAnsi="黑体" w:cs="黑体" w:hint="eastAsia" w:eastAsia="黑体"/>
          <w:smallCaps/>
          <w:kern w:val="0"/>
          <w:sz w:val="32"/>
          <w:szCs w:val="32"/>
        </w:rPr>
        <w:t>第十六条</w:t>
      </w:r>
      <w:r>
        <w:rPr>
          <w:rFonts w:ascii="楷体_GB2312" w:hAnsi="楷体_GB2312" w:hint="eastAsia" w:eastAsia="楷体_GB2312"/>
          <w:b/>
          <w:sz w:val="32"/>
          <w:szCs w:val="32"/>
        </w:rPr>
        <w:t xml:space="preserve">  </w:t>
      </w: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市和区、县（市）</w:t>
      </w:r>
      <w:r>
        <w:rPr>
          <w:rFonts w:ascii="仿宋_GB2312" w:hAnsi="仿宋_GB2312" w:hint="eastAsia" w:eastAsia="仿宋_GB2312"/>
          <w:sz w:val="32"/>
          <w:szCs w:val="32"/>
        </w:rPr>
        <w:t>水行政主管部门应当定期组织开展滩涂生态系统评价</w:t>
      </w:r>
      <w:r>
        <w:rPr>
          <w:rFonts w:eastAsia="仿宋_GB2312" w:hint="eastAsia" w:ascii="仿宋_GB2312" w:hAnsi="仿宋_GB2312"/>
          <w:sz w:val="32"/>
          <w:szCs w:val="32"/>
        </w:rPr>
        <w:t>,</w:t>
      </w:r>
      <w:r>
        <w:rPr>
          <w:rFonts w:ascii="仿宋_GB2312" w:hAnsi="仿宋_GB2312" w:hint="eastAsia" w:eastAsia="仿宋_GB2312"/>
          <w:sz w:val="32"/>
          <w:szCs w:val="32"/>
        </w:rPr>
        <w:t>并编制滩涂生态系统评价报告。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滩涂生态系统评价报告应当包括滩涂基础资料，滩涂生态系统质量评价，滩涂生态系统保护和修复建议等内容。</w:t>
      </w:r>
      <w:bookmarkStart w:id="8" w:name="BM11"/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/>
          <w:sz w:val="32"/>
          <w:szCs w:val="32"/>
        </w:rPr>
      </w:pPr>
      <w:bookmarkEnd w:id="8"/>
      <w:r>
        <w:rPr>
          <w:rFonts w:ascii="黑体" w:hAnsi="黑体" w:hint="eastAsia" w:eastAsia="黑体"/>
          <w:sz w:val="32"/>
          <w:szCs w:val="32"/>
        </w:rPr>
        <w:t>第十七条</w:t>
      </w:r>
      <w:r>
        <w:rPr>
          <w:rFonts w:ascii="楷体_GB2312" w:hAnsi="楷体_GB2312" w:hint="eastAsia" w:eastAsia="楷体_GB2312"/>
          <w:b/>
          <w:sz w:val="32"/>
          <w:szCs w:val="32"/>
        </w:rPr>
        <w:t xml:space="preserve">  </w:t>
      </w:r>
      <w:r>
        <w:rPr>
          <w:rFonts w:ascii="仿宋_GB2312" w:hAnsi="仿宋_GB2312" w:hint="eastAsia" w:eastAsia="仿宋_GB2312"/>
          <w:sz w:val="32"/>
          <w:szCs w:val="32"/>
        </w:rPr>
        <w:t xml:space="preserve">禁止在滩涂范围内从事下列活动： </w:t>
      </w:r>
    </w:p>
    <w:p>
      <w:pPr>
        <w:pStyle w:val="Normal"/>
        <w:spacing w:lineRule="exact" w:line="590"/>
        <w:ind w:firstLineChars="196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（一）开垦耕种、养殖；</w:t>
      </w:r>
    </w:p>
    <w:p>
      <w:pPr>
        <w:pStyle w:val="Normal"/>
        <w:spacing w:lineRule="exact" w:line="590"/>
        <w:ind w:firstLineChars="196" w:startChars="0" w:start="0" w:endChars="0" w:end="0"/>
        <w:rPr>
          <w:rFonts w:ascii="仿宋_GB2312" w:hAnsi="仿宋_GB2312" w:eastAsia="仿宋_GB2312" w:cs="仿宋_GB2312"/>
          <w:smallCaps/>
          <w:sz w:val="32"/>
          <w:szCs w:val="32"/>
        </w:rPr>
      </w:pP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（二）放牧、烧荒、砍伐林木、采集</w:t>
      </w:r>
      <w:r>
        <w:rPr>
          <w:rFonts w:ascii="仿宋_GB2312" w:hAnsi="仿宋_GB2312" w:cs="仿宋_GB2312" w:hint="eastAsia" w:eastAsia="仿宋_GB2312"/>
          <w:smallCaps/>
          <w:kern w:val="0"/>
          <w:sz w:val="32"/>
          <w:szCs w:val="32"/>
        </w:rPr>
        <w:t>原生态</w:t>
      </w: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 xml:space="preserve">植物； </w:t>
      </w:r>
    </w:p>
    <w:p>
      <w:pPr>
        <w:pStyle w:val="Normal"/>
        <w:spacing w:lineRule="exact" w:line="590"/>
        <w:ind w:firstLineChars="196" w:startChars="0" w:start="0" w:endChars="0" w:end="0"/>
        <w:rPr>
          <w:rFonts w:ascii="仿宋_GB2312" w:hAnsi="仿宋_GB2312" w:eastAsia="仿宋_GB2312" w:cs="仿宋_GB2312"/>
          <w:smallCaps/>
          <w:sz w:val="32"/>
          <w:szCs w:val="32"/>
        </w:rPr>
      </w:pP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（三）向滩涂及其周边区域排放、掩埋有毒有害物质，或者倾倒矿渣、煤灰、残土、垃圾、残冰雪等废弃物；</w:t>
      </w:r>
    </w:p>
    <w:p>
      <w:pPr>
        <w:pStyle w:val="Normal"/>
        <w:spacing w:lineRule="exact" w:line="590"/>
        <w:ind w:firstLineChars="196" w:startChars="0" w:start="0" w:endChars="0" w:end="0"/>
        <w:rPr>
          <w:rFonts w:ascii="仿宋_GB2312" w:hAnsi="仿宋_GB2312" w:eastAsia="仿宋_GB2312" w:cs="仿宋_GB2312"/>
          <w:smallCaps/>
          <w:sz w:val="32"/>
          <w:szCs w:val="32"/>
        </w:rPr>
      </w:pP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 xml:space="preserve">（四）猎捕鸟类及其他野生动物，捡拾、收售鸟卵； </w:t>
      </w:r>
    </w:p>
    <w:p>
      <w:pPr>
        <w:pStyle w:val="Normal"/>
        <w:spacing w:lineRule="exact" w:line="590"/>
        <w:ind w:firstLineChars="196" w:startChars="0" w:start="0" w:endChars="0" w:end="0"/>
        <w:rPr>
          <w:rFonts w:eastAsia="仿宋_GB2312" w:cs="仿宋_GB2312" w:hint="eastAsia"/>
          <w:smallCaps/>
          <w:sz w:val="32"/>
          <w:szCs w:val="32"/>
        </w:rPr>
      </w:pP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（五）刷洗机动车辆、设备；</w:t>
      </w:r>
    </w:p>
    <w:p>
      <w:pPr>
        <w:pStyle w:val="Normal"/>
        <w:spacing w:lineRule="exact" w:line="590"/>
        <w:ind w:firstLineChars="196" w:startChars="0" w:start="0" w:endChars="0" w:end="0"/>
        <w:rPr>
          <w:rFonts w:ascii="仿宋_GB2312" w:hAnsi="仿宋_GB2312" w:eastAsia="仿宋_GB2312" w:cs="仿宋_GB2312"/>
          <w:smallCaps/>
          <w:sz w:val="32"/>
          <w:szCs w:val="32"/>
        </w:rPr>
      </w:pP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（六）打井、埋葬、挖掘草皮；</w:t>
      </w:r>
    </w:p>
    <w:p>
      <w:pPr>
        <w:pStyle w:val="Normal"/>
        <w:spacing w:lineRule="exact" w:line="590"/>
        <w:ind w:firstLineChars="196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（七）未经批准的经营活动；</w:t>
      </w:r>
    </w:p>
    <w:p>
      <w:pPr>
        <w:pStyle w:val="Normal"/>
        <w:spacing w:lineRule="exact" w:line="590"/>
        <w:ind w:firstLineChars="196" w:startChars="0" w:start="0" w:endChars="0" w:end="0"/>
        <w:rPr>
          <w:rFonts w:ascii="仿宋_GB2312" w:hAnsi="仿宋_GB2312" w:eastAsia="仿宋_GB2312" w:cs="仿宋_GB2312" w:hint="eastAsia"/>
          <w:smallCaps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（八）加工、维修、漆刷船只；</w:t>
      </w:r>
    </w:p>
    <w:p>
      <w:pPr>
        <w:pStyle w:val="Normal"/>
        <w:spacing w:lineRule="exact" w:line="590"/>
        <w:ind w:firstLineChars="196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（九）</w:t>
      </w:r>
      <w:r>
        <w:rPr>
          <w:rFonts w:ascii="仿宋_GB2312" w:hAnsi="仿宋_GB2312" w:hint="eastAsia" w:eastAsia="仿宋_GB2312"/>
          <w:sz w:val="32"/>
          <w:szCs w:val="32"/>
        </w:rPr>
        <w:t>擅自修建建筑物、构筑物；</w:t>
      </w:r>
    </w:p>
    <w:p>
      <w:pPr>
        <w:pStyle w:val="Normal"/>
        <w:spacing w:lineRule="exact" w:line="590"/>
        <w:ind w:firstLineChars="196" w:startChars="0" w:start="0" w:endChars="0" w:end="0"/>
        <w:rPr>
          <w:rFonts w:ascii="黑体" w:hAnsi="黑体" w:eastAsia="黑体" w:cs="仿宋_GB2312" w:hint="eastAsia"/>
          <w:smallCaps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（十）擅自围堰、围栏、筑坝、挖塘</w:t>
      </w:r>
      <w:r>
        <w:rPr>
          <w:rFonts w:ascii="黑体" w:hAnsi="黑体" w:hint="eastAsia" w:eastAsia="黑体"/>
          <w:sz w:val="32"/>
          <w:szCs w:val="32"/>
        </w:rPr>
        <w:t>；</w:t>
      </w:r>
      <w:r>
        <w:rPr>
          <w:rFonts w:ascii="黑体" w:hAnsi="黑体" w:cs="仿宋_GB2312" w:hint="eastAsia" w:eastAsia="黑体"/>
          <w:smallCaps/>
          <w:sz w:val="32"/>
          <w:szCs w:val="32"/>
        </w:rPr>
        <w:t xml:space="preserve"> </w:t>
      </w:r>
    </w:p>
    <w:p>
      <w:pPr>
        <w:pStyle w:val="Normal"/>
        <w:spacing w:lineRule="exact" w:line="590"/>
        <w:ind w:firstLineChars="196" w:startChars="0" w:start="0" w:endChars="0" w:end="0"/>
        <w:rPr>
          <w:rFonts w:ascii="仿宋_GB2312" w:hAnsi="仿宋_GB2312" w:eastAsia="仿宋_GB2312" w:cs="仿宋_GB2312"/>
          <w:smallCaps/>
          <w:sz w:val="32"/>
          <w:szCs w:val="32"/>
        </w:rPr>
      </w:pP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（十一）其他破坏滩涂生态环境的活动。</w:t>
      </w:r>
    </w:p>
    <w:p>
      <w:pPr>
        <w:pStyle w:val="Style15"/>
        <w:spacing w:lineRule="exact" w:line="590"/>
        <w:ind w:endChars="0" w:end="0"/>
        <w:rPr>
          <w:rFonts w:ascii="黑体" w:hAnsi="黑体" w:eastAsia="黑体" w:cs="Calibri" w:hint="eastAsia"/>
          <w:sz w:val="32"/>
          <w:szCs w:val="32"/>
        </w:rPr>
      </w:pPr>
      <w:r>
        <w:rPr>
          <w:rFonts w:ascii="黑体" w:hAnsi="黑体" w:cs="黑体" w:hint="eastAsia" w:eastAsia="黑体"/>
          <w:smallCaps/>
          <w:sz w:val="32"/>
          <w:szCs w:val="32"/>
        </w:rPr>
        <w:t xml:space="preserve">第十八条  </w:t>
      </w: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对规划为景观区域的滩涂，在</w:t>
      </w:r>
      <w:r>
        <w:rPr>
          <w:rFonts w:ascii="仿宋_GB2312" w:hAnsi="仿宋_GB2312" w:hint="eastAsia" w:eastAsia="仿宋_GB2312"/>
          <w:sz w:val="32"/>
          <w:szCs w:val="32"/>
        </w:rPr>
        <w:t>恢复原始地貌及原生植被的同时，</w:t>
      </w: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可以</w:t>
      </w:r>
      <w:r>
        <w:rPr>
          <w:rFonts w:ascii="仿宋_GB2312" w:hAnsi="仿宋_GB2312" w:hint="eastAsia" w:eastAsia="仿宋_GB2312"/>
          <w:sz w:val="32"/>
          <w:szCs w:val="32"/>
        </w:rPr>
        <w:t>适度开展科研、科普及</w:t>
      </w: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生态旅游活动。</w:t>
      </w:r>
    </w:p>
    <w:p>
      <w:pPr>
        <w:pStyle w:val="Normal"/>
        <w:spacing w:lineRule="exact" w:line="590"/>
        <w:ind w:firstLineChars="196" w:startChars="0" w:start="0" w:endChars="0" w:end="0"/>
        <w:rPr>
          <w:rFonts w:ascii="黑体" w:hAnsi="黑体" w:eastAsia="黑体" w:cs="仿宋_GB2312"/>
          <w:smallCaps/>
          <w:kern w:val="0"/>
          <w:sz w:val="32"/>
          <w:szCs w:val="32"/>
        </w:rPr>
      </w:pPr>
      <w:r>
        <w:rPr>
          <w:rFonts w:ascii="黑体" w:hAnsi="黑体" w:cs="黑体" w:hint="eastAsia" w:eastAsia="黑体"/>
          <w:smallCaps/>
          <w:kern w:val="0"/>
          <w:sz w:val="32"/>
          <w:szCs w:val="32"/>
        </w:rPr>
        <w:t xml:space="preserve">第十九条  </w:t>
      </w:r>
      <w:r>
        <w:rPr>
          <w:rFonts w:ascii="仿宋_GB2312" w:hAnsi="仿宋_GB2312" w:cs="黑体" w:hint="eastAsia" w:eastAsia="仿宋_GB2312"/>
          <w:smallCaps/>
          <w:kern w:val="0"/>
          <w:sz w:val="32"/>
          <w:szCs w:val="32"/>
        </w:rPr>
        <w:t>确需临时</w:t>
      </w:r>
      <w:r>
        <w:rPr>
          <w:rFonts w:ascii="仿宋_GB2312" w:hAnsi="仿宋_GB2312" w:cs="仿宋_GB2312" w:hint="eastAsia" w:eastAsia="仿宋_GB2312"/>
          <w:smallCaps/>
          <w:kern w:val="0"/>
          <w:sz w:val="32"/>
          <w:szCs w:val="32"/>
        </w:rPr>
        <w:t>占用滩涂的，应当符合滩涂保护规划。</w:t>
      </w:r>
    </w:p>
    <w:p>
      <w:pPr>
        <w:pStyle w:val="Normal"/>
        <w:spacing w:lineRule="exact" w:line="590"/>
        <w:ind w:firstLineChars="196" w:startChars="0" w:start="0" w:endChars="0" w:end="0"/>
        <w:rPr>
          <w:rFonts w:ascii="仿宋_GB2312" w:hAnsi="仿宋_GB2312" w:eastAsia="仿宋_GB2312" w:cs="仿宋_GB2312" w:hint="eastAsia"/>
          <w:smallCaps/>
          <w:kern w:val="0"/>
          <w:sz w:val="32"/>
          <w:szCs w:val="32"/>
        </w:rPr>
      </w:pPr>
      <w:r>
        <w:rPr>
          <w:rFonts w:ascii="仿宋_GB2312" w:hAnsi="仿宋_GB2312" w:cs="仿宋_GB2312" w:hint="eastAsia" w:eastAsia="仿宋_GB2312"/>
          <w:smallCaps/>
          <w:kern w:val="0"/>
          <w:sz w:val="32"/>
          <w:szCs w:val="32"/>
        </w:rPr>
        <w:t>禁止开设与滩涂保护规划不一致的项目。</w:t>
      </w:r>
    </w:p>
    <w:p>
      <w:pPr>
        <w:pStyle w:val="Normal"/>
        <w:spacing w:lineRule="exact" w:line="590"/>
        <w:ind w:firstLineChars="196" w:startChars="0" w:start="0" w:endChars="0" w:end="0"/>
        <w:rPr>
          <w:rFonts w:ascii="仿宋_GB2312" w:hAnsi="仿宋_GB2312" w:eastAsia="仿宋_GB2312" w:cs="仿宋_GB2312" w:hint="eastAsia"/>
          <w:smallCaps/>
          <w:sz w:val="32"/>
          <w:szCs w:val="32"/>
        </w:rPr>
      </w:pPr>
      <w:r>
        <w:rPr>
          <w:rFonts w:ascii="黑体" w:hAnsi="黑体" w:cs="仿宋_GB2312" w:hint="eastAsia" w:eastAsia="黑体"/>
          <w:smallCaps/>
          <w:kern w:val="0"/>
          <w:sz w:val="32"/>
          <w:szCs w:val="32"/>
        </w:rPr>
        <w:t xml:space="preserve">第二十条 </w:t>
      </w:r>
      <w:r>
        <w:rPr>
          <w:rFonts w:ascii="仿宋_GB2312" w:hAnsi="仿宋_GB2312" w:cs="仿宋_GB2312" w:hint="eastAsia" w:eastAsia="仿宋_GB2312"/>
          <w:smallCaps/>
          <w:kern w:val="0"/>
          <w:sz w:val="32"/>
          <w:szCs w:val="32"/>
        </w:rPr>
        <w:t xml:space="preserve"> 临时占用滩涂</w:t>
      </w: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应当经有管辖权的水行政主管部门同意后，履行其他审批手续。</w:t>
      </w:r>
    </w:p>
    <w:p>
      <w:pPr>
        <w:pStyle w:val="Normal"/>
        <w:spacing w:lineRule="exact" w:line="590"/>
        <w:ind w:firstLineChars="196" w:startChars="0" w:start="0" w:endChars="0" w:end="0"/>
        <w:rPr>
          <w:rFonts w:ascii="仿宋_GB2312" w:hAnsi="仿宋_GB2312" w:eastAsia="仿宋_GB2312" w:cs="仿宋_GB2312" w:hint="eastAsia"/>
          <w:smallCaps/>
          <w:kern w:val="0"/>
          <w:sz w:val="32"/>
          <w:szCs w:val="32"/>
          <w:u w:val="single"/>
        </w:rPr>
      </w:pPr>
      <w:r>
        <w:rPr>
          <w:rFonts w:ascii="仿宋_GB2312" w:hAnsi="仿宋_GB2312" w:cs="仿宋_GB2312" w:hint="eastAsia" w:eastAsia="仿宋_GB2312"/>
          <w:smallCaps/>
          <w:kern w:val="0"/>
          <w:sz w:val="32"/>
          <w:szCs w:val="32"/>
        </w:rPr>
        <w:t>申请人应当提交下列材料：</w:t>
      </w:r>
    </w:p>
    <w:p>
      <w:pPr>
        <w:pStyle w:val="Normal"/>
        <w:spacing w:lineRule="exact" w:line="590"/>
        <w:ind w:firstLineChars="196" w:startChars="0" w:start="0" w:endChars="0" w:end="0"/>
        <w:jc w:val="start"/>
        <w:rPr>
          <w:rFonts w:ascii="仿宋_GB2312" w:hAnsi="仿宋_GB2312" w:eastAsia="仿宋_GB2312" w:cs="宋体" w:hint="eastAsia"/>
          <w:sz w:val="32"/>
          <w:szCs w:val="32"/>
        </w:rPr>
      </w:pPr>
      <w:r>
        <w:rPr>
          <w:rFonts w:ascii="仿宋_GB2312" w:hAnsi="仿宋_GB2312" w:cs="宋体" w:hint="eastAsia" w:eastAsia="仿宋_GB2312"/>
          <w:sz w:val="32"/>
          <w:szCs w:val="32"/>
        </w:rPr>
        <w:t>（一）项目或者活动申请书；</w:t>
      </w:r>
    </w:p>
    <w:p>
      <w:pPr>
        <w:pStyle w:val="Normal"/>
        <w:spacing w:lineRule="exact" w:line="590"/>
        <w:ind w:firstLine="630" w:end="0"/>
        <w:rPr>
          <w:rFonts w:ascii="仿宋_GB2312" w:hAnsi="仿宋_GB2312" w:eastAsia="仿宋_GB2312" w:cs="宋体" w:hint="eastAsia"/>
          <w:sz w:val="32"/>
          <w:szCs w:val="32"/>
        </w:rPr>
      </w:pPr>
      <w:r>
        <w:rPr>
          <w:rFonts w:ascii="仿宋_GB2312" w:hAnsi="仿宋_GB2312" w:cs="宋体" w:hint="eastAsia" w:eastAsia="仿宋_GB2312"/>
          <w:sz w:val="32"/>
          <w:szCs w:val="32"/>
        </w:rPr>
        <w:t>（二）有资质的专业机构编制的项目或者活动综合影响评价报告；</w:t>
      </w:r>
    </w:p>
    <w:p>
      <w:pPr>
        <w:pStyle w:val="Normal"/>
        <w:spacing w:lineRule="exact" w:line="590"/>
        <w:ind w:firstLine="630" w:end="0"/>
        <w:rPr>
          <w:rFonts w:ascii="仿宋_GB2312" w:hAnsi="仿宋_GB2312" w:eastAsia="仿宋_GB2312" w:cs="宋体" w:hint="eastAsia"/>
          <w:sz w:val="32"/>
          <w:szCs w:val="32"/>
        </w:rPr>
      </w:pPr>
      <w:r>
        <w:rPr>
          <w:rFonts w:ascii="仿宋_GB2312" w:hAnsi="仿宋_GB2312" w:cs="宋体" w:hint="eastAsia" w:eastAsia="仿宋_GB2312"/>
          <w:sz w:val="32"/>
          <w:szCs w:val="32"/>
        </w:rPr>
        <w:t>（三）</w:t>
      </w:r>
      <w:r>
        <w:rPr>
          <w:rFonts w:ascii="仿宋_GB2312" w:hAnsi="仿宋_GB2312" w:hint="eastAsia" w:eastAsia="仿宋_GB2312"/>
          <w:sz w:val="32"/>
          <w:szCs w:val="32"/>
        </w:rPr>
        <w:t>滩涂</w:t>
      </w:r>
      <w:r>
        <w:rPr>
          <w:rFonts w:ascii="仿宋_GB2312" w:hAnsi="仿宋_GB2312" w:cs="宋体" w:hint="eastAsia" w:eastAsia="仿宋_GB2312"/>
          <w:sz w:val="32"/>
          <w:szCs w:val="32"/>
        </w:rPr>
        <w:t>保护方案；</w:t>
      </w:r>
    </w:p>
    <w:p>
      <w:pPr>
        <w:pStyle w:val="Normal"/>
        <w:spacing w:lineRule="exact" w:line="590"/>
        <w:ind w:firstLine="630" w:end="0"/>
        <w:rPr>
          <w:rFonts w:ascii="仿宋_GB2312" w:hAnsi="仿宋_GB2312" w:eastAsia="仿宋_GB2312" w:cs="宋体"/>
          <w:sz w:val="32"/>
          <w:szCs w:val="32"/>
        </w:rPr>
      </w:pPr>
      <w:r>
        <w:rPr>
          <w:rFonts w:ascii="仿宋_GB2312" w:hAnsi="仿宋_GB2312" w:cs="宋体" w:hint="eastAsia" w:eastAsia="仿宋_GB2312"/>
          <w:sz w:val="32"/>
          <w:szCs w:val="32"/>
        </w:rPr>
        <w:t>（四）相关联的涉水工程</w:t>
      </w:r>
      <w:r>
        <w:rPr>
          <w:rFonts w:eastAsia="仿宋_GB2312" w:cs="宋体" w:hint="eastAsia" w:ascii="仿宋_GB2312" w:hAnsi="仿宋_GB2312"/>
          <w:sz w:val="32"/>
          <w:szCs w:val="32"/>
        </w:rPr>
        <w:t>(</w:t>
      </w:r>
      <w:r>
        <w:rPr>
          <w:rFonts w:ascii="仿宋_GB2312" w:hAnsi="仿宋_GB2312" w:cs="宋体" w:hint="eastAsia" w:eastAsia="仿宋_GB2312"/>
          <w:sz w:val="32"/>
          <w:szCs w:val="32"/>
        </w:rPr>
        <w:t>或者水资源</w:t>
      </w:r>
      <w:r>
        <w:rPr>
          <w:rFonts w:eastAsia="仿宋_GB2312" w:cs="宋体" w:hint="eastAsia" w:ascii="仿宋_GB2312" w:hAnsi="仿宋_GB2312"/>
          <w:sz w:val="32"/>
          <w:szCs w:val="32"/>
        </w:rPr>
        <w:t>)</w:t>
      </w:r>
      <w:r>
        <w:rPr>
          <w:rFonts w:ascii="仿宋_GB2312" w:hAnsi="仿宋_GB2312" w:cs="宋体" w:hint="eastAsia" w:eastAsia="仿宋_GB2312"/>
          <w:sz w:val="32"/>
          <w:szCs w:val="32"/>
        </w:rPr>
        <w:t>管理单位同意文件；</w:t>
      </w:r>
    </w:p>
    <w:p>
      <w:pPr>
        <w:pStyle w:val="Normal"/>
        <w:spacing w:lineRule="exact" w:line="590"/>
        <w:ind w:firstLine="645" w:end="0"/>
        <w:jc w:val="start"/>
        <w:rPr>
          <w:rFonts w:ascii="仿宋_GB2312" w:hAnsi="仿宋_GB2312" w:eastAsia="仿宋_GB2312" w:cs="宋体"/>
          <w:sz w:val="32"/>
          <w:szCs w:val="32"/>
        </w:rPr>
      </w:pPr>
      <w:r>
        <w:rPr>
          <w:rFonts w:ascii="仿宋_GB2312" w:hAnsi="仿宋_GB2312" w:cs="宋体" w:hint="eastAsia" w:eastAsia="仿宋_GB2312"/>
          <w:sz w:val="32"/>
          <w:szCs w:val="32"/>
        </w:rPr>
        <w:t>（五）涉及第三方合法权益的，提供与第三方签订的协议。</w:t>
      </w:r>
    </w:p>
    <w:p>
      <w:pPr>
        <w:pStyle w:val="Normal"/>
        <w:spacing w:lineRule="exact" w:line="590"/>
        <w:ind w:firstLine="645" w:end="0"/>
        <w:rPr>
          <w:rFonts w:ascii="仿宋_GB2312" w:hAnsi="仿宋_GB2312" w:eastAsia="仿宋_GB2312" w:cs="宋体" w:hint="eastAsia"/>
          <w:sz w:val="32"/>
          <w:szCs w:val="32"/>
        </w:rPr>
      </w:pPr>
      <w:r>
        <w:rPr>
          <w:rFonts w:ascii="黑体" w:hAnsi="黑体" w:cs="黑体" w:hint="eastAsia" w:eastAsia="黑体"/>
          <w:smallCaps/>
          <w:kern w:val="0"/>
          <w:sz w:val="32"/>
          <w:szCs w:val="32"/>
        </w:rPr>
        <w:t>第二十一条</w:t>
      </w:r>
      <w:r>
        <w:rPr>
          <w:rFonts w:ascii="楷体_GB2312" w:hAnsi="楷体_GB2312" w:hint="eastAsia" w:eastAsia="楷体_GB2312"/>
          <w:b/>
          <w:sz w:val="32"/>
          <w:szCs w:val="32"/>
        </w:rPr>
        <w:t xml:space="preserve">  </w:t>
      </w: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市和区、县（市）</w:t>
      </w:r>
      <w:r>
        <w:rPr>
          <w:rFonts w:ascii="仿宋_GB2312" w:hAnsi="仿宋_GB2312" w:cs="宋体" w:hint="eastAsia" w:eastAsia="仿宋_GB2312"/>
          <w:sz w:val="32"/>
          <w:szCs w:val="32"/>
        </w:rPr>
        <w:t>水行政主管部门应当自收到临时占用滩涂申请材料之日起十五日内，作出是否同意的决定。对不予同意的，应当书面告知理由。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宋体"/>
          <w:sz w:val="32"/>
          <w:szCs w:val="32"/>
        </w:rPr>
      </w:pPr>
      <w:r>
        <w:rPr>
          <w:rFonts w:ascii="黑体" w:hAnsi="黑体" w:cs="黑体" w:hint="eastAsia" w:eastAsia="黑体"/>
          <w:smallCaps/>
          <w:kern w:val="0"/>
          <w:sz w:val="32"/>
          <w:szCs w:val="32"/>
        </w:rPr>
        <w:t>第二十二条</w:t>
      </w:r>
      <w:r>
        <w:rPr>
          <w:rFonts w:ascii="楷体_GB2312" w:hAnsi="楷体_GB2312" w:hint="eastAsia" w:eastAsia="楷体_GB2312"/>
          <w:b/>
          <w:sz w:val="32"/>
          <w:szCs w:val="32"/>
        </w:rPr>
        <w:t xml:space="preserve">  </w:t>
      </w:r>
      <w:r>
        <w:rPr>
          <w:rFonts w:ascii="仿宋_GB2312" w:hAnsi="仿宋_GB2312" w:cs="宋体" w:hint="eastAsia" w:eastAsia="仿宋_GB2312"/>
          <w:sz w:val="32"/>
          <w:szCs w:val="32"/>
        </w:rPr>
        <w:t>经批准临时占用滩涂的，不得擅自改变占用用途和范围；确需改变的，应当重新办理审批手续。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 w:hint="eastAsia"/>
          <w:smallCaps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第二十三条</w:t>
      </w:r>
      <w:r>
        <w:rPr>
          <w:rFonts w:ascii="楷体_GB2312" w:hAnsi="楷体_GB2312" w:hint="eastAsia" w:eastAsia="楷体_GB2312"/>
          <w:b/>
          <w:sz w:val="32"/>
          <w:szCs w:val="32"/>
        </w:rPr>
        <w:t xml:space="preserve"> </w:t>
      </w:r>
      <w:r>
        <w:rPr>
          <w:rFonts w:ascii="仿宋_GB2312" w:hAnsi="仿宋_GB2312" w:cs="宋体" w:hint="eastAsia" w:eastAsia="仿宋_GB2312"/>
          <w:sz w:val="32"/>
          <w:szCs w:val="32"/>
        </w:rPr>
        <w:t>经批准临时占用滩涂的，应当按照滩涂保护方案保护滩涂自然资源与生态环境</w:t>
      </w: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，不得污染土壤和水体</w:t>
      </w:r>
      <w:r>
        <w:rPr>
          <w:rFonts w:ascii="仿宋_GB2312" w:hAnsi="仿宋_GB2312" w:cs="宋体" w:hint="eastAsia" w:eastAsia="仿宋_GB2312"/>
          <w:sz w:val="32"/>
          <w:szCs w:val="32"/>
        </w:rPr>
        <w:t>。</w:t>
      </w: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需要进行施工</w:t>
      </w:r>
      <w:r>
        <w:rPr>
          <w:rFonts w:ascii="仿宋_GB2312" w:hAnsi="仿宋_GB2312" w:cs="宋体" w:hint="eastAsia" w:eastAsia="仿宋_GB2312"/>
          <w:sz w:val="32"/>
          <w:szCs w:val="32"/>
        </w:rPr>
        <w:t>的，应当在</w:t>
      </w: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施工结束后拆除临时建设设施、清除施工残留物。占用结束时，应当恢复滩涂原貌。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 w:hint="eastAsia"/>
          <w:smallCaps/>
          <w:kern w:val="0"/>
          <w:sz w:val="32"/>
          <w:szCs w:val="32"/>
        </w:rPr>
      </w:pPr>
      <w:r>
        <w:rPr>
          <w:rFonts w:ascii="黑体" w:hAnsi="黑体" w:cs="仿宋_GB2312" w:hint="eastAsia" w:eastAsia="黑体"/>
          <w:smallCaps/>
          <w:kern w:val="0"/>
          <w:sz w:val="32"/>
          <w:szCs w:val="32"/>
        </w:rPr>
        <w:t xml:space="preserve">第二十四条  </w:t>
      </w:r>
      <w:r>
        <w:rPr>
          <w:rFonts w:ascii="仿宋_GB2312" w:hAnsi="仿宋_GB2312" w:cs="仿宋_GB2312" w:hint="eastAsia" w:eastAsia="仿宋_GB2312"/>
          <w:smallCaps/>
          <w:kern w:val="0"/>
          <w:sz w:val="32"/>
          <w:szCs w:val="32"/>
        </w:rPr>
        <w:t>科研、科普、旅游项目的建筑物、构筑物和配套设施应当采用天然木材、石材等环保材料建设，并与滩涂环境相协调。</w:t>
      </w:r>
    </w:p>
    <w:p>
      <w:pPr>
        <w:pStyle w:val="Normal"/>
        <w:spacing w:lineRule="exact" w:line="590"/>
        <w:ind w:firstLineChars="196" w:startChars="0" w:start="0" w:endChars="0" w:end="0"/>
        <w:rPr>
          <w:rFonts w:ascii="仿宋_GB2312" w:hAnsi="仿宋_GB2312" w:eastAsia="仿宋_GB2312" w:cs="宋体"/>
          <w:sz w:val="32"/>
          <w:szCs w:val="32"/>
        </w:rPr>
      </w:pPr>
      <w:r>
        <w:rPr>
          <w:rFonts w:ascii="黑体" w:hAnsi="黑体" w:cs="黑体" w:hint="eastAsia" w:eastAsia="黑体"/>
          <w:smallCaps/>
          <w:kern w:val="0"/>
          <w:sz w:val="32"/>
          <w:szCs w:val="32"/>
        </w:rPr>
        <w:t xml:space="preserve">第二十五条 </w:t>
      </w:r>
      <w:r>
        <w:rPr>
          <w:rFonts w:ascii="楷体_GB2312" w:hAnsi="楷体_GB2312" w:hint="eastAsia" w:eastAsia="楷体_GB2312"/>
          <w:b/>
          <w:sz w:val="32"/>
          <w:szCs w:val="32"/>
        </w:rPr>
        <w:t xml:space="preserve"> </w:t>
      </w:r>
      <w:r>
        <w:rPr>
          <w:rFonts w:ascii="仿宋_GB2312" w:hAnsi="仿宋_GB2312" w:cs="宋体" w:hint="eastAsia" w:eastAsia="仿宋_GB2312"/>
          <w:sz w:val="32"/>
          <w:szCs w:val="32"/>
        </w:rPr>
        <w:t>市和区、县（市）水行政主管部门应当加强对占用滩涂的监督检查，建立并实施定期巡查制度。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第二十六条</w:t>
      </w:r>
      <w:r>
        <w:rPr>
          <w:rFonts w:ascii="楷体_GB2312" w:hAnsi="楷体_GB2312" w:hint="eastAsia" w:eastAsia="楷体_GB2312"/>
          <w:b/>
          <w:sz w:val="32"/>
          <w:szCs w:val="32"/>
        </w:rPr>
        <w:t xml:space="preserve">  </w:t>
      </w:r>
      <w:r>
        <w:rPr>
          <w:rFonts w:ascii="仿宋_GB2312" w:hAnsi="仿宋_GB2312" w:cs="宋体" w:hint="eastAsia" w:eastAsia="仿宋_GB2312"/>
          <w:sz w:val="32"/>
          <w:szCs w:val="32"/>
        </w:rPr>
        <w:t>市和区、县（市）水</w:t>
      </w:r>
      <w:r>
        <w:rPr>
          <w:rFonts w:ascii="仿宋_GB2312" w:hAnsi="仿宋_GB2312" w:hint="eastAsia" w:eastAsia="仿宋_GB2312"/>
          <w:sz w:val="32"/>
          <w:szCs w:val="32"/>
        </w:rPr>
        <w:t>行政主管部门应当建立健全应急机制，编制滩涂生态系统危机应急预案，加强对滩涂资源的监测；发现异常的，应当立即启动应急预案，采取应急措施，保证滩涂生态系统安全。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/>
          <w:sz w:val="32"/>
          <w:szCs w:val="32"/>
        </w:rPr>
      </w:pPr>
      <w:bookmarkStart w:id="9" w:name="BM18"/>
      <w:bookmarkStart w:id="10" w:name="_GoBack"/>
      <w:bookmarkEnd w:id="5"/>
      <w:bookmarkEnd w:id="10"/>
      <w:r>
        <w:rPr>
          <w:rFonts w:ascii="黑体" w:hAnsi="黑体" w:cs="黑体" w:hint="eastAsia" w:eastAsia="黑体"/>
          <w:sz w:val="32"/>
          <w:szCs w:val="32"/>
        </w:rPr>
        <w:t xml:space="preserve">第二十七条 </w:t>
      </w:r>
      <w:r>
        <w:rPr>
          <w:rFonts w:ascii="楷体_GB2312" w:hAnsi="楷体_GB2312" w:hint="eastAsia" w:eastAsia="楷体_GB2312"/>
          <w:b/>
          <w:sz w:val="32"/>
          <w:szCs w:val="32"/>
        </w:rPr>
        <w:t xml:space="preserve"> </w:t>
      </w:r>
      <w:r>
        <w:rPr>
          <w:rFonts w:ascii="仿宋_GB2312" w:hAnsi="仿宋_GB2312" w:hint="eastAsia" w:eastAsia="仿宋_GB2312"/>
          <w:sz w:val="32"/>
          <w:szCs w:val="32"/>
        </w:rPr>
        <w:t xml:space="preserve">水行政主管部门及其他有关部门的工作人员，有下列情形之一的，由具有行政处分权的机关责令改正，通报批评；对直接负责的主管人员和其他直接责任人依法给予行政处分： </w:t>
      </w:r>
    </w:p>
    <w:p>
      <w:pPr>
        <w:pStyle w:val="Normal"/>
        <w:spacing w:lineRule="exact" w:line="590"/>
        <w:ind w:firstLineChars="200" w:startChars="0" w:start="0" w:endChars="0" w:end="0"/>
        <w:jc w:val="start"/>
        <w:rPr>
          <w:rFonts w:ascii="仿宋_GB2312" w:hAnsi="仿宋_GB2312" w:eastAsia="仿宋_GB2312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（一）未按照规定编制滩涂保护规划的；</w:t>
      </w:r>
    </w:p>
    <w:p>
      <w:pPr>
        <w:pStyle w:val="Normal"/>
        <w:spacing w:lineRule="exact" w:line="590"/>
        <w:ind w:firstLineChars="200" w:startChars="0" w:start="0" w:endChars="0" w:end="0"/>
        <w:jc w:val="start"/>
        <w:rPr>
          <w:rFonts w:ascii="仿宋_GB2312" w:hAnsi="仿宋_GB2312" w:eastAsia="仿宋_GB2312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（二）未按照规定条件审批占用滩涂项目的；</w:t>
      </w:r>
    </w:p>
    <w:p>
      <w:pPr>
        <w:pStyle w:val="Normal"/>
        <w:spacing w:lineRule="exact" w:line="590"/>
        <w:ind w:firstLineChars="200" w:startChars="0" w:start="0" w:endChars="0" w:end="0"/>
        <w:jc w:val="start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（三）未建立滩涂资源管理档案的；</w:t>
      </w:r>
      <w:r>
        <w:rPr>
          <w:rFonts w:eastAsia="仿宋_GB2312" w:hint="eastAsia" w:ascii="仿宋_GB2312" w:hAnsi="仿宋_GB2312"/>
          <w:sz w:val="32"/>
          <w:szCs w:val="32"/>
        </w:rPr>
        <w:br/>
      </w:r>
      <w:r>
        <w:rPr>
          <w:rFonts w:ascii="仿宋_GB2312" w:hAnsi="仿宋_GB2312" w:hint="eastAsia" w:eastAsia="仿宋_GB2312"/>
          <w:sz w:val="32"/>
          <w:szCs w:val="32"/>
        </w:rPr>
        <w:t>　  （四）未建立定期巡查制度或者未定期巡查的；</w:t>
      </w:r>
    </w:p>
    <w:p>
      <w:pPr>
        <w:pStyle w:val="Normal"/>
        <w:spacing w:lineRule="exact" w:line="590"/>
        <w:ind w:firstLineChars="200" w:startChars="0" w:start="0" w:endChars="0" w:end="0"/>
        <w:jc w:val="start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（五）未按照规定建立健全应急机制，编制滩涂生态系统危机应急预案的；</w:t>
      </w:r>
    </w:p>
    <w:p>
      <w:pPr>
        <w:pStyle w:val="Normal"/>
        <w:spacing w:lineRule="exact" w:line="590"/>
        <w:ind w:firstLineChars="200" w:startChars="0" w:start="0" w:endChars="0" w:end="0"/>
        <w:jc w:val="start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（六）未按照规定对滩涂资源进行监测或者未采取应急措施，造成滩涂生态系统严重破坏的；</w:t>
      </w:r>
    </w:p>
    <w:p>
      <w:pPr>
        <w:pStyle w:val="Normal"/>
        <w:spacing w:lineRule="exact" w:line="590"/>
        <w:ind w:firstLineChars="200" w:startChars="0" w:start="0" w:endChars="0" w:end="0"/>
        <w:jc w:val="start"/>
        <w:rPr>
          <w:rFonts w:ascii="仿宋_GB2312" w:hAnsi="仿宋_GB2312" w:eastAsia="仿宋_GB2312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（七）未按照规定编制年度滩涂生态系统评价报告的；</w:t>
      </w:r>
    </w:p>
    <w:p>
      <w:pPr>
        <w:pStyle w:val="Normal"/>
        <w:spacing w:lineRule="exact" w:line="590"/>
        <w:ind w:firstLineChars="200" w:startChars="0" w:start="0" w:endChars="0" w:end="0"/>
        <w:jc w:val="start"/>
        <w:rPr>
          <w:rFonts w:ascii="仿宋_GB2312" w:hAnsi="仿宋_GB2312" w:eastAsia="仿宋_GB2312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（八）不依法履行职责的其他行为。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宋体"/>
          <w:sz w:val="32"/>
          <w:szCs w:val="32"/>
        </w:rPr>
      </w:pPr>
      <w:r>
        <w:rPr>
          <w:rFonts w:ascii="黑体" w:hAnsi="黑体" w:cs="黑体" w:hint="eastAsia" w:eastAsia="黑体"/>
          <w:smallCaps/>
          <w:kern w:val="0"/>
          <w:sz w:val="32"/>
          <w:szCs w:val="32"/>
        </w:rPr>
        <w:t>第二十八条</w:t>
      </w:r>
      <w:r>
        <w:rPr>
          <w:rFonts w:ascii="楷体_GB2312" w:hAnsi="楷体_GB2312" w:hint="eastAsia" w:eastAsia="楷体_GB2312"/>
          <w:b/>
          <w:sz w:val="32"/>
          <w:szCs w:val="32"/>
        </w:rPr>
        <w:t xml:space="preserve">  </w:t>
      </w: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违反本条例规定，在滩涂范围内有下</w:t>
      </w:r>
      <w:r>
        <w:rPr>
          <w:rFonts w:ascii="仿宋_GB2312" w:hAnsi="仿宋_GB2312" w:hint="eastAsia" w:eastAsia="仿宋_GB2312"/>
          <w:sz w:val="32"/>
          <w:szCs w:val="32"/>
        </w:rPr>
        <w:t>列行为之一的，由水行政主管部门按照下列</w:t>
      </w:r>
      <w:r>
        <w:rPr>
          <w:rFonts w:ascii="仿宋_GB2312" w:hAnsi="仿宋_GB2312" w:cs="宋体" w:hint="eastAsia" w:eastAsia="仿宋_GB2312"/>
          <w:sz w:val="32"/>
          <w:szCs w:val="32"/>
        </w:rPr>
        <w:t>规定处罚：</w:t>
      </w:r>
    </w:p>
    <w:p>
      <w:pPr>
        <w:pStyle w:val="Normal"/>
        <w:spacing w:lineRule="exact" w:line="590"/>
        <w:ind w:firstLineChars="196" w:startChars="0" w:start="0" w:endChars="0" w:end="0"/>
        <w:rPr>
          <w:rFonts w:ascii="仿宋_GB2312" w:hAnsi="仿宋_GB2312" w:eastAsia="仿宋_GB2312" w:cs="仿宋_GB2312"/>
          <w:smallCaps/>
          <w:sz w:val="32"/>
          <w:szCs w:val="32"/>
        </w:rPr>
      </w:pP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（一）开垦耕种、养殖、烧荒、挖掘草皮或者擅自</w:t>
      </w:r>
      <w:r>
        <w:rPr>
          <w:rFonts w:ascii="仿宋_GB2312" w:hAnsi="仿宋_GB2312" w:hint="eastAsia" w:eastAsia="仿宋_GB2312"/>
          <w:sz w:val="32"/>
          <w:szCs w:val="32"/>
        </w:rPr>
        <w:t>围堰、围栏、筑坝、挖塘</w:t>
      </w: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的，责令停止违法行为，限期恢复原状或者采取其他补救措施，逾期不恢复或者不采取其他补救措施的，处以</w:t>
      </w:r>
      <w:r>
        <w:rPr>
          <w:rFonts w:ascii="仿宋_GB2312" w:hAnsi="仿宋_GB2312" w:cs="宋体" w:hint="eastAsia" w:eastAsia="仿宋_GB2312"/>
          <w:sz w:val="32"/>
          <w:szCs w:val="32"/>
        </w:rPr>
        <w:t>被破坏滩涂面积</w:t>
      </w: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每平方米一百元以上五百元以下罚款；</w:t>
      </w:r>
    </w:p>
    <w:p>
      <w:pPr>
        <w:pStyle w:val="Normal"/>
        <w:spacing w:lineRule="exact" w:line="590"/>
        <w:ind w:firstLineChars="196" w:startChars="0" w:start="0" w:endChars="0" w:end="0"/>
        <w:rPr>
          <w:rFonts w:ascii="仿宋_GB2312" w:hAnsi="仿宋_GB2312" w:eastAsia="仿宋_GB2312" w:cs="仿宋_GB2312" w:hint="eastAsia"/>
          <w:smallCaps/>
          <w:sz w:val="32"/>
          <w:szCs w:val="32"/>
        </w:rPr>
      </w:pP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 xml:space="preserve">（二）放牧的，责令停止违法行为，处以五百元以上一千元以下罚款； </w:t>
      </w:r>
    </w:p>
    <w:p>
      <w:pPr>
        <w:pStyle w:val="Normal"/>
        <w:spacing w:lineRule="exact" w:line="590"/>
        <w:ind w:firstLineChars="196" w:startChars="0" w:start="0" w:endChars="0" w:end="0"/>
        <w:rPr>
          <w:rFonts w:ascii="仿宋_GB2312" w:hAnsi="仿宋_GB2312" w:eastAsia="仿宋_GB2312" w:cs="仿宋_GB2312" w:hint="eastAsia"/>
          <w:smallCaps/>
          <w:sz w:val="32"/>
          <w:szCs w:val="32"/>
        </w:rPr>
      </w:pP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（三）刷洗机动车辆、设备的，责令停止违法行为，处以二百元以上五百元以下罚款；</w:t>
      </w:r>
    </w:p>
    <w:p>
      <w:pPr>
        <w:pStyle w:val="Normal"/>
        <w:spacing w:lineRule="exact" w:line="590"/>
        <w:ind w:firstLineChars="196" w:startChars="0" w:start="0" w:endChars="0" w:end="0"/>
        <w:rPr>
          <w:rFonts w:ascii="仿宋_GB2312" w:hAnsi="仿宋_GB2312" w:eastAsia="仿宋_GB2312" w:cs="仿宋_GB2312" w:hint="eastAsia"/>
          <w:smallCaps/>
          <w:sz w:val="32"/>
          <w:szCs w:val="32"/>
        </w:rPr>
      </w:pP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 xml:space="preserve">（四）向滩涂倾倒残冰雪的，责令停止违法行为，限期清理，逾期不清理的，处以五千元以上一万元以下罚款； </w:t>
      </w:r>
    </w:p>
    <w:p>
      <w:pPr>
        <w:pStyle w:val="Normal"/>
        <w:spacing w:lineRule="exact" w:line="590"/>
        <w:ind w:firstLineChars="196" w:startChars="0" w:start="0" w:endChars="0" w:end="0"/>
        <w:rPr>
          <w:rFonts w:ascii="仿宋_GB2312" w:hAnsi="仿宋_GB2312" w:eastAsia="仿宋_GB2312" w:cs="仿宋_GB2312" w:hint="eastAsia"/>
          <w:smallCaps/>
          <w:sz w:val="32"/>
          <w:szCs w:val="32"/>
        </w:rPr>
      </w:pP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 xml:space="preserve">（五）打井、埋葬的，责令停止违法行为，限期恢复原状或者采取其他补救措施，逾期不恢复或者不采取其他补救措施的，处以一千元以上两千元以下罚款； </w:t>
      </w:r>
    </w:p>
    <w:p>
      <w:pPr>
        <w:pStyle w:val="Normal"/>
        <w:spacing w:lineRule="exact" w:line="590"/>
        <w:ind w:firstLineChars="196" w:startChars="0" w:start="0" w:endChars="0" w:end="0"/>
        <w:rPr>
          <w:rFonts w:ascii="仿宋_GB2312" w:hAnsi="仿宋_GB2312" w:eastAsia="仿宋_GB2312" w:cs="仿宋_GB2312" w:hint="eastAsia"/>
          <w:smallCaps/>
          <w:sz w:val="32"/>
          <w:szCs w:val="32"/>
        </w:rPr>
      </w:pP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（六）破坏或者擅自移动滩涂保护界标，责令停止违法行为，限期恢复或者赔偿损失，并处以恢复所需实际费用或者损失金额三倍以上五倍以下罚款；</w:t>
      </w:r>
    </w:p>
    <w:p>
      <w:pPr>
        <w:pStyle w:val="Normal"/>
        <w:spacing w:lineRule="exact" w:line="590"/>
        <w:ind w:firstLineChars="196" w:startChars="0" w:start="0" w:endChars="0" w:end="0"/>
        <w:rPr>
          <w:rFonts w:ascii="仿宋_GB2312" w:hAnsi="仿宋_GB2312" w:eastAsia="仿宋_GB2312" w:cs="仿宋_GB2312" w:hint="eastAsia"/>
          <w:smallCaps/>
          <w:sz w:val="32"/>
          <w:szCs w:val="32"/>
        </w:rPr>
      </w:pP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（七）加工、维修、漆刷船只的，责令限期改正，拒不改正的，处以五千元以上一万元以下罚款；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宋体" w:hint="eastAsia"/>
          <w:sz w:val="32"/>
          <w:szCs w:val="32"/>
          <w:u w:val="single"/>
        </w:rPr>
      </w:pP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（八）擅自修建建筑物、构筑物的，责令停止违法行为，恢复原状，情节严重的，处以二万元以上五万元以下罚款。</w:t>
      </w:r>
    </w:p>
    <w:p>
      <w:pPr>
        <w:pStyle w:val="Normal"/>
        <w:spacing w:lineRule="exact" w:line="590"/>
        <w:ind w:firstLineChars="200" w:startChars="0" w:start="0" w:endChars="0" w:end="0"/>
        <w:jc w:val="start"/>
        <w:rPr>
          <w:rFonts w:ascii="仿宋_GB2312" w:hAnsi="仿宋_GB2312" w:eastAsia="仿宋_GB2312" w:cs="仿宋_GB2312"/>
          <w:smallCaps/>
          <w:sz w:val="32"/>
          <w:szCs w:val="32"/>
        </w:rPr>
      </w:pPr>
      <w:r>
        <w:rPr>
          <w:rFonts w:ascii="黑体" w:hAnsi="黑体" w:cs="黑体" w:hint="eastAsia" w:eastAsia="黑体"/>
          <w:smallCaps/>
          <w:kern w:val="0"/>
          <w:sz w:val="32"/>
          <w:szCs w:val="32"/>
        </w:rPr>
        <w:t xml:space="preserve">第二十九条 </w:t>
      </w:r>
      <w:r>
        <w:rPr>
          <w:rFonts w:ascii="楷体_GB2312" w:hAnsi="楷体_GB2312" w:hint="eastAsia" w:eastAsia="楷体_GB2312"/>
          <w:b/>
          <w:sz w:val="32"/>
          <w:szCs w:val="32"/>
        </w:rPr>
        <w:t xml:space="preserve"> </w:t>
      </w: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违反本条例规定，占用滩涂有下列行为之一的，</w:t>
      </w:r>
      <w:r>
        <w:rPr>
          <w:rFonts w:ascii="仿宋_GB2312" w:hAnsi="仿宋_GB2312" w:cs="宋体" w:hint="eastAsia" w:eastAsia="仿宋_GB2312"/>
          <w:sz w:val="32"/>
          <w:szCs w:val="32"/>
        </w:rPr>
        <w:t>由水行政主管部门</w:t>
      </w: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责令限期改正，恢复原状，并按照下列规定处罚：</w:t>
      </w:r>
    </w:p>
    <w:p>
      <w:pPr>
        <w:pStyle w:val="Normal"/>
        <w:spacing w:lineRule="exact" w:line="590"/>
        <w:ind w:firstLineChars="200" w:startChars="0" w:start="0" w:endChars="0" w:end="0"/>
        <w:jc w:val="start"/>
        <w:rPr>
          <w:rFonts w:ascii="仿宋_GB2312" w:hAnsi="仿宋_GB2312" w:eastAsia="仿宋_GB2312" w:cs="黑体" w:hint="eastAsia"/>
          <w:smallCaps/>
          <w:kern w:val="0"/>
          <w:sz w:val="32"/>
          <w:szCs w:val="32"/>
        </w:rPr>
      </w:pP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（一）未经批准</w:t>
      </w:r>
      <w:r>
        <w:rPr>
          <w:rFonts w:ascii="仿宋_GB2312" w:hAnsi="仿宋_GB2312" w:cs="宋体" w:hint="eastAsia" w:eastAsia="仿宋_GB2312"/>
          <w:sz w:val="32"/>
          <w:szCs w:val="32"/>
        </w:rPr>
        <w:t>占用滩涂的，</w:t>
      </w: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有违法所得的，没收违法所得，并处以违法所得五倍以下罚款；没有违法所得的，处以五万元以上十万元以下罚款；</w:t>
      </w:r>
      <w:r>
        <w:rPr>
          <w:rFonts w:eastAsia="仿宋_GB2312" w:cs="仿宋_GB2312" w:hint="eastAsia" w:ascii="仿宋_GB2312" w:hAnsi="仿宋_GB2312"/>
          <w:smallCaps/>
          <w:sz w:val="32"/>
          <w:szCs w:val="32"/>
        </w:rPr>
        <w:br/>
        <w:t xml:space="preserve">     </w:t>
      </w: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（二）未</w:t>
      </w:r>
      <w:r>
        <w:rPr>
          <w:rFonts w:ascii="仿宋_GB2312" w:hAnsi="仿宋_GB2312" w:cs="宋体" w:hint="eastAsia" w:eastAsia="仿宋_GB2312"/>
          <w:sz w:val="32"/>
          <w:szCs w:val="32"/>
        </w:rPr>
        <w:t>经批准改变滩涂的占用用途、范围的，处以三万元以上五万元以下罚款；情节严重的，处以五万元以上十万元以下罚款；</w:t>
      </w:r>
    </w:p>
    <w:p>
      <w:pPr>
        <w:pStyle w:val="Normal"/>
        <w:spacing w:lineRule="exact" w:line="590"/>
        <w:ind w:firstLineChars="200" w:startChars="0" w:start="0" w:endChars="0" w:end="0"/>
        <w:jc w:val="start"/>
        <w:rPr>
          <w:rFonts w:ascii="黑体" w:hAnsi="黑体" w:eastAsia="黑体" w:cs="黑体"/>
          <w:smallCaps/>
          <w:kern w:val="0"/>
          <w:sz w:val="32"/>
          <w:szCs w:val="32"/>
        </w:rPr>
      </w:pPr>
      <w:r>
        <w:rPr>
          <w:rFonts w:ascii="仿宋_GB2312" w:hAnsi="仿宋_GB2312" w:cs="宋体" w:hint="eastAsia" w:eastAsia="仿宋_GB2312"/>
          <w:sz w:val="32"/>
          <w:szCs w:val="32"/>
        </w:rPr>
        <w:t>（三）未按照保护方案履行滩涂保护义务的，处以一万元以上三万元以下罚款；情节严重的，处以三万元以上五万元以下罚款。</w:t>
      </w:r>
    </w:p>
    <w:p>
      <w:pPr>
        <w:pStyle w:val="Normal"/>
        <w:spacing w:lineRule="exact" w:line="590"/>
        <w:ind w:firstLineChars="200" w:startChars="0" w:start="0" w:endChars="0" w:end="0"/>
        <w:jc w:val="start"/>
        <w:rPr>
          <w:rFonts w:ascii="黑体" w:hAnsi="黑体" w:eastAsia="黑体" w:cs="黑体" w:hint="eastAsia"/>
          <w:smallCaps/>
          <w:kern w:val="0"/>
          <w:sz w:val="32"/>
          <w:szCs w:val="32"/>
        </w:rPr>
      </w:pPr>
      <w:r>
        <w:rPr>
          <w:rFonts w:ascii="黑体" w:hAnsi="黑体" w:cs="仿宋_GB2312" w:hint="eastAsia" w:eastAsia="黑体"/>
          <w:smallCaps/>
          <w:sz w:val="32"/>
          <w:szCs w:val="32"/>
        </w:rPr>
        <w:t xml:space="preserve">第三十条  </w:t>
      </w: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向滩涂排放、掩埋有毒有害物质，或者倾倒矿渣、煤灰、残土、垃圾等固体废弃物的，由环境保护行政主管部门责令停止违法行为，限期采取治理措施，消除污染，处以二万元以上二十万元以下罚款；水行政主管部门发现上述行为时，应当立即制止，并及时告知环境保护行政主管部门。</w:t>
      </w:r>
    </w:p>
    <w:p>
      <w:pPr>
        <w:pStyle w:val="Normal"/>
        <w:spacing w:lineRule="exact" w:line="590"/>
        <w:ind w:firstLineChars="200" w:startChars="0" w:start="0" w:endChars="0" w:end="0"/>
        <w:jc w:val="start"/>
        <w:rPr>
          <w:rFonts w:ascii="仿宋_GB2312" w:hAnsi="仿宋_GB2312" w:eastAsia="仿宋_GB2312" w:cs="宋体" w:hint="eastAsia"/>
          <w:sz w:val="32"/>
          <w:szCs w:val="32"/>
        </w:rPr>
      </w:pPr>
      <w:r>
        <w:rPr>
          <w:rFonts w:ascii="黑体" w:hAnsi="黑体" w:cs="黑体" w:hint="eastAsia" w:eastAsia="黑体"/>
          <w:smallCaps/>
          <w:kern w:val="0"/>
          <w:sz w:val="32"/>
          <w:szCs w:val="32"/>
        </w:rPr>
        <w:t xml:space="preserve">第三十一条 </w:t>
      </w:r>
      <w:r>
        <w:rPr>
          <w:rFonts w:ascii="楷体_GB2312" w:hAnsi="楷体_GB2312" w:hint="eastAsia" w:eastAsia="楷体_GB2312"/>
          <w:b/>
          <w:sz w:val="32"/>
          <w:szCs w:val="32"/>
        </w:rPr>
        <w:t xml:space="preserve"> </w:t>
      </w:r>
      <w:r>
        <w:rPr>
          <w:rFonts w:ascii="仿宋_GB2312" w:hAnsi="仿宋_GB2312" w:cs="宋体" w:hint="eastAsia" w:eastAsia="仿宋_GB2312"/>
          <w:sz w:val="32"/>
          <w:szCs w:val="32"/>
        </w:rPr>
        <w:t>违反本条例其他规定，由有关行政主管部门依据相关法律法规给予处罚。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仿宋_GB2312" w:hint="eastAsia"/>
          <w:smallCaps/>
          <w:sz w:val="32"/>
          <w:szCs w:val="32"/>
          <w:u w:val="single"/>
        </w:rPr>
      </w:pPr>
      <w:bookmarkEnd w:id="9"/>
      <w:r>
        <w:rPr>
          <w:rFonts w:ascii="黑体" w:hAnsi="黑体" w:cs="黑体" w:hint="eastAsia" w:eastAsia="黑体"/>
          <w:smallCaps/>
          <w:kern w:val="0"/>
          <w:sz w:val="32"/>
          <w:szCs w:val="32"/>
        </w:rPr>
        <w:t xml:space="preserve">第三十二条 </w:t>
      </w:r>
      <w:r>
        <w:rPr>
          <w:rFonts w:ascii="楷体_GB2312" w:hAnsi="楷体_GB2312" w:hint="eastAsia" w:eastAsia="楷体_GB2312"/>
          <w:b/>
          <w:sz w:val="32"/>
          <w:szCs w:val="32"/>
        </w:rPr>
        <w:t xml:space="preserve"> </w:t>
      </w: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本条例施行前占用滩涂进行耕种的，由滩涂所在地的区、县（市）人民政府在市人民政府规定期限内制定方案，有计划地组织退出。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cs="宋体" w:hint="eastAsia"/>
          <w:sz w:val="32"/>
          <w:szCs w:val="32"/>
        </w:rPr>
      </w:pPr>
      <w:r>
        <w:rPr>
          <w:rFonts w:ascii="仿宋_GB2312" w:hAnsi="仿宋_GB2312" w:cs="宋体" w:hint="eastAsia" w:eastAsia="仿宋_GB2312"/>
          <w:sz w:val="32"/>
          <w:szCs w:val="32"/>
        </w:rPr>
        <w:t>本条例施行前根据防洪需要，已迁出的村屯，由滩涂所在地的区、县（市）人民政府在</w:t>
      </w: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市人民政府</w:t>
      </w:r>
      <w:r>
        <w:rPr>
          <w:rFonts w:ascii="仿宋_GB2312" w:hAnsi="仿宋_GB2312" w:cs="宋体" w:hint="eastAsia" w:eastAsia="仿宋_GB2312"/>
          <w:sz w:val="32"/>
          <w:szCs w:val="32"/>
        </w:rPr>
        <w:t>规定期限内，对滩涂上影响生态修复的建筑物、构筑物予以拆除。</w:t>
      </w:r>
    </w:p>
    <w:p>
      <w:pPr>
        <w:pStyle w:val="Normal"/>
        <w:spacing w:lineRule="exact" w:line="590"/>
        <w:ind w:firstLineChars="200" w:startChars="0" w:start="0" w:endChars="0" w:end="0"/>
        <w:jc w:val="start"/>
        <w:rPr>
          <w:rFonts w:ascii="仿宋_GB2312" w:hAnsi="仿宋_GB2312" w:eastAsia="仿宋_GB2312" w:cs="仿宋_GB2312"/>
          <w:smallCaps/>
          <w:sz w:val="32"/>
          <w:szCs w:val="32"/>
        </w:rPr>
      </w:pP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本条例施行前未经批准，在滩涂上修建建筑物、构筑物以及围坝、围栏、通道等设施的单位和个人，应当在规定期限内自行拆除；逾期未拆除的</w:t>
      </w:r>
      <w:r>
        <w:rPr>
          <w:rFonts w:ascii="仿宋_GB2312" w:hAnsi="仿宋_GB2312" w:cs="宋体" w:hint="eastAsia" w:eastAsia="仿宋_GB2312"/>
          <w:sz w:val="32"/>
          <w:szCs w:val="32"/>
        </w:rPr>
        <w:t>，由区、县（市）人民政府予以拆除或者由水行政主管部门</w:t>
      </w: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代为拆除，所需费用由违法行为人承担。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黑体" w:hAnsi="黑体" w:eastAsia="黑体" w:cs="黑体"/>
          <w:smallCaps/>
          <w:kern w:val="0"/>
          <w:sz w:val="32"/>
          <w:szCs w:val="32"/>
        </w:rPr>
      </w:pP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经国家批准堤防改线而形成的滩涂，由滩涂所在地的区、县（市）人民政府负责组织移民搬迁。</w:t>
      </w:r>
    </w:p>
    <w:p>
      <w:pPr>
        <w:pStyle w:val="Normal"/>
        <w:spacing w:lineRule="exact" w:line="590"/>
        <w:ind w:firstLineChars="200" w:startChars="0" w:start="0" w:endChars="0" w:end="0"/>
        <w:jc w:val="start"/>
        <w:rPr>
          <w:rFonts w:ascii="仿宋_GB2312" w:hAnsi="仿宋_GB2312" w:eastAsia="仿宋_GB2312" w:cs="仿宋_GB2312"/>
          <w:smallCaps/>
          <w:sz w:val="32"/>
          <w:szCs w:val="32"/>
        </w:rPr>
      </w:pPr>
      <w:r>
        <w:rPr>
          <w:rFonts w:ascii="黑体" w:hAnsi="黑体" w:cs="黑体" w:hint="eastAsia" w:eastAsia="黑体"/>
          <w:smallCaps/>
          <w:sz w:val="32"/>
          <w:szCs w:val="32"/>
        </w:rPr>
        <w:t xml:space="preserve">第三十三条 </w:t>
      </w:r>
      <w:r>
        <w:rPr>
          <w:rFonts w:ascii="楷体_GB2312" w:hAnsi="楷体_GB2312" w:hint="eastAsia" w:eastAsia="楷体_GB2312"/>
          <w:b/>
          <w:sz w:val="32"/>
          <w:szCs w:val="32"/>
        </w:rPr>
        <w:t xml:space="preserve"> </w:t>
      </w: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本条例施行前经依法批准利用滩涂的项目，符合滩涂保护规划的，可以继续利用，但应当按照本条例规定补办有关手续；不符合滩涂保护规划的，应当停止利用，有关部门应当依法给予补偿。</w:t>
      </w:r>
    </w:p>
    <w:p>
      <w:pPr>
        <w:pStyle w:val="Normal"/>
        <w:spacing w:lineRule="exact" w:line="590"/>
        <w:ind w:firstLineChars="200" w:startChars="0" w:start="0" w:endChars="0" w:end="0"/>
        <w:jc w:val="start"/>
        <w:rPr>
          <w:sz w:val="44"/>
          <w:szCs w:val="44"/>
        </w:rPr>
      </w:pPr>
      <w:r>
        <w:rPr>
          <w:rFonts w:ascii="黑体" w:hAnsi="黑体" w:cs="黑体" w:hint="eastAsia" w:eastAsia="黑体"/>
          <w:smallCaps/>
          <w:sz w:val="32"/>
          <w:szCs w:val="32"/>
        </w:rPr>
        <w:t xml:space="preserve">第三十四条 </w:t>
      </w:r>
      <w:r>
        <w:rPr>
          <w:rFonts w:ascii="楷体_GB2312" w:hAnsi="楷体_GB2312" w:hint="eastAsia" w:eastAsia="楷体_GB2312"/>
          <w:b/>
          <w:sz w:val="32"/>
          <w:szCs w:val="32"/>
        </w:rPr>
        <w:t xml:space="preserve"> </w:t>
      </w: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本条例自</w:t>
      </w:r>
      <w:r>
        <w:rPr>
          <w:rFonts w:eastAsia="仿宋_GB2312" w:cs="仿宋_GB2312" w:hint="eastAsia" w:ascii="仿宋_GB2312" w:hAnsi="仿宋_GB2312"/>
          <w:smallCaps/>
          <w:sz w:val="32"/>
          <w:szCs w:val="32"/>
        </w:rPr>
        <w:t>2013</w:t>
      </w: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年</w:t>
      </w:r>
      <w:r>
        <w:rPr>
          <w:rFonts w:eastAsia="仿宋_GB2312" w:cs="仿宋_GB2312" w:hint="eastAsia" w:ascii="仿宋_GB2312" w:hAnsi="仿宋_GB2312"/>
          <w:smallCaps/>
          <w:sz w:val="32"/>
          <w:szCs w:val="32"/>
        </w:rPr>
        <w:t>4</w:t>
      </w: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月</w:t>
      </w:r>
      <w:r>
        <w:rPr>
          <w:rFonts w:eastAsia="仿宋_GB2312" w:cs="仿宋_GB2312" w:hint="eastAsia" w:ascii="仿宋_GB2312" w:hAnsi="仿宋_GB2312"/>
          <w:smallCaps/>
          <w:sz w:val="32"/>
          <w:szCs w:val="32"/>
        </w:rPr>
        <w:t>1</w:t>
      </w:r>
      <w:r>
        <w:rPr>
          <w:rFonts w:ascii="仿宋_GB2312" w:hAnsi="仿宋_GB2312" w:cs="仿宋_GB2312" w:hint="eastAsia" w:eastAsia="仿宋_GB2312"/>
          <w:smallCaps/>
          <w:sz w:val="32"/>
          <w:szCs w:val="32"/>
        </w:rPr>
        <w:t>日起施行。</w:t>
      </w:r>
    </w:p>
    <w:p>
      <w:pPr>
        <w:pStyle w:val="Normal"/>
        <w:spacing w:lineRule="exact" w:line="590"/>
        <w:rPr>
          <w:rFonts w:ascii="仿宋_GB2312" w:hAnsi="仿宋_GB2312" w:eastAsia="仿宋_GB2312" w:cs="宋体" w:hint="eastAsia"/>
          <w:kern w:val="0"/>
          <w:sz w:val="32"/>
          <w:szCs w:val="32"/>
        </w:rPr>
      </w:pPr>
      <w:r>
        <w:rPr>
          <w:rFonts w:eastAsia="仿宋_GB2312" w:cs="宋体" w:hint="eastAsia" w:ascii="仿宋_GB2312" w:hAnsi="仿宋_GB2312"/>
          <w:kern w:val="0"/>
          <w:sz w:val="32"/>
          <w:szCs w:val="32"/>
        </w:rPr>
      </w:r>
    </w:p>
    <w:p>
      <w:pPr>
        <w:pStyle w:val="Normal"/>
        <w:spacing w:lineRule="exact" w:line="590"/>
        <w:rPr>
          <w:rFonts w:ascii="仿宋_GB2312" w:hAnsi="仿宋_GB2312" w:eastAsia="仿宋_GB2312" w:cs="宋体" w:hint="eastAsia"/>
          <w:kern w:val="0"/>
          <w:sz w:val="32"/>
          <w:szCs w:val="32"/>
        </w:rPr>
      </w:pPr>
      <w:r>
        <w:rPr>
          <w:rFonts w:eastAsia="仿宋_GB2312" w:cs="宋体" w:hint="eastAsia" w:ascii="仿宋_GB2312" w:hAnsi="仿宋_GB2312"/>
          <w:kern w:val="0"/>
          <w:sz w:val="32"/>
          <w:szCs w:val="32"/>
        </w:rPr>
      </w:r>
    </w:p>
    <w:p>
      <w:pPr>
        <w:pStyle w:val="Normal"/>
        <w:spacing w:lineRule="exact" w:line="590"/>
        <w:rPr>
          <w:rFonts w:ascii="仿宋_GB2312" w:hAnsi="仿宋_GB2312" w:eastAsia="仿宋_GB2312" w:cs="宋体" w:hint="eastAsia"/>
          <w:kern w:val="0"/>
          <w:sz w:val="32"/>
          <w:szCs w:val="32"/>
        </w:rPr>
      </w:pPr>
      <w:r>
        <w:rPr>
          <w:rFonts w:eastAsia="仿宋_GB2312" w:cs="宋体" w:hint="eastAsia" w:ascii="仿宋_GB2312" w:hAnsi="仿宋_GB2312"/>
          <w:kern w:val="0"/>
          <w:sz w:val="32"/>
          <w:szCs w:val="32"/>
        </w:rPr>
      </w:r>
    </w:p>
    <w:p>
      <w:pPr>
        <w:pStyle w:val="Normal"/>
        <w:spacing w:lineRule="exact" w:line="590"/>
        <w:rPr>
          <w:rFonts w:ascii="仿宋_GB2312" w:hAnsi="仿宋_GB2312" w:eastAsia="仿宋_GB2312" w:cs="宋体" w:hint="eastAsia"/>
          <w:kern w:val="0"/>
          <w:sz w:val="32"/>
          <w:szCs w:val="32"/>
        </w:rPr>
      </w:pPr>
      <w:r>
        <w:rPr>
          <w:rFonts w:eastAsia="仿宋_GB2312" w:cs="宋体" w:hint="eastAsia" w:ascii="仿宋_GB2312" w:hAnsi="仿宋_GB2312"/>
          <w:kern w:val="0"/>
          <w:sz w:val="32"/>
          <w:szCs w:val="32"/>
        </w:rPr>
      </w:r>
    </w:p>
    <w:p>
      <w:pPr>
        <w:pStyle w:val="Normal"/>
        <w:spacing w:lineRule="exact" w:line="590"/>
        <w:rPr>
          <w:rFonts w:ascii="仿宋_GB2312" w:hAnsi="仿宋_GB2312" w:eastAsia="仿宋_GB2312" w:cs="宋体" w:hint="eastAsia"/>
          <w:kern w:val="0"/>
          <w:sz w:val="32"/>
          <w:szCs w:val="32"/>
        </w:rPr>
      </w:pPr>
      <w:r>
        <w:rPr>
          <w:rFonts w:eastAsia="仿宋_GB2312" w:cs="宋体" w:hint="eastAsia" w:ascii="仿宋_GB2312" w:hAnsi="仿宋_GB2312"/>
          <w:kern w:val="0"/>
          <w:sz w:val="32"/>
          <w:szCs w:val="32"/>
        </w:rPr>
      </w:r>
    </w:p>
    <w:p>
      <w:pPr>
        <w:pStyle w:val="Normal"/>
        <w:spacing w:lineRule="exact" w:line="590"/>
        <w:rPr>
          <w:rFonts w:ascii="仿宋_GB2312" w:hAnsi="仿宋_GB2312" w:eastAsia="仿宋_GB2312" w:cs="宋体" w:hint="eastAsia"/>
          <w:kern w:val="0"/>
          <w:sz w:val="32"/>
          <w:szCs w:val="32"/>
        </w:rPr>
      </w:pPr>
      <w:r>
        <w:rPr>
          <w:rFonts w:eastAsia="仿宋_GB2312" w:cs="宋体" w:hint="eastAsia" w:ascii="仿宋_GB2312" w:hAnsi="仿宋_GB2312"/>
          <w:kern w:val="0"/>
          <w:sz w:val="32"/>
          <w:szCs w:val="32"/>
        </w:rPr>
      </w:r>
    </w:p>
    <w:p>
      <w:pPr>
        <w:pStyle w:val="Normal"/>
        <w:spacing w:lineRule="exact" w:line="590"/>
        <w:rPr>
          <w:rFonts w:ascii="仿宋_GB2312" w:hAnsi="仿宋_GB2312" w:eastAsia="仿宋_GB2312" w:cs="宋体" w:hint="eastAsia"/>
          <w:kern w:val="0"/>
          <w:sz w:val="32"/>
          <w:szCs w:val="32"/>
        </w:rPr>
      </w:pPr>
      <w:r>
        <w:rPr>
          <w:rFonts w:eastAsia="仿宋_GB2312" w:cs="宋体" w:hint="eastAsia" w:ascii="仿宋_GB2312" w:hAnsi="仿宋_GB2312"/>
          <w:kern w:val="0"/>
          <w:sz w:val="32"/>
          <w:szCs w:val="32"/>
        </w:rPr>
      </w:r>
    </w:p>
    <w:p>
      <w:pPr>
        <w:pStyle w:val="Normal"/>
        <w:rPr>
          <w:rFonts w:ascii="仿宋_GB2312" w:hAnsi="仿宋_GB2312" w:eastAsia="仿宋_GB2312" w:cs="宋体" w:hint="eastAsia"/>
          <w:kern w:val="0"/>
          <w:sz w:val="32"/>
          <w:szCs w:val="44"/>
        </w:rPr>
      </w:pPr>
      <w:r>
        <w:rPr>
          <w:rFonts w:eastAsia="仿宋_GB2312" w:cs="宋体" w:hint="eastAsia" w:ascii="仿宋_GB2312" w:hAnsi="仿宋_GB2312"/>
          <w:kern w:val="0"/>
          <w:sz w:val="32"/>
          <w:szCs w:val="44"/>
        </w:rPr>
      </w:r>
    </w:p>
    <w:sectPr>
      <w:footerReference w:type="default" r:id="rId2"/>
      <w:type w:val="nextPage"/>
      <w:pgSz w:w="11906" w:h="16838"/>
      <w:pgMar w:left="1531" w:right="1531" w:gutter="0" w:header="0" w:top="1928" w:footer="1531" w:bottom="181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黑体">
    <w:charset w:val="86"/>
    <w:family w:val="auto"/>
    <w:pitch w:val="default"/>
  </w:font>
  <w:font w:name="Arial">
    <w:charset w:val="00" w:characterSet="windows-1252"/>
    <w:family w:val="swiss"/>
    <w:pitch w:val="default"/>
  </w:font>
  <w:font w:name="宋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仿宋_GB2312">
    <w:charset w:val="86"/>
    <w:family w:val="modern"/>
    <w:pitch w:val="default"/>
  </w:font>
  <w:font w:name="楷体_GB2312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end="360"/>
      <w:rPr/>
    </w:pPr>
    <w:r>
      <w:rPr/>
    </w:r>
    <w:r>
      <mc:AlternateContent>
        <mc:Choice Requires="wps">
          <w:drawing>
            <wp:anchor distT="0" distB="0" distL="0" distR="0" simplePos="0" relativeHeight="10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20395" cy="34544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0395" cy="3454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Times New Roman" w:hAnsi="Times New Roman" w:cs="Times New Roman" w:hint="eastAsia"/>
                              <w:sz w:val="32"/>
                              <w:szCs w:val="32"/>
                            </w:rPr>
                          </w:pPr>
                          <w:r>
                            <w:rPr>
                              <w:rStyle w:val="PageNumber"/>
                              <w:rFonts w:cs="Times New Roman" w:hint="eastAsia" w:ascii="Times New Roman" w:hAnsi="Times New Roman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cs="Times New Roman" w:ascii="Times New Roman" w:hAnsi="Times New Roman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cs="Times New Roman" w:ascii="Times New Roman" w:hAnsi="Times New Roman"/>
                              <w:sz w:val="32"/>
                              <w:szCs w:val="32"/>
                            </w:rPr>
                            <w:instrText xml:space="preserve"> PAGE </w:instrText>
                          </w:r>
                          <w:r>
                            <w:rPr>
                              <w:rFonts w:cs="Times New Roman" w:ascii="Times New Roman" w:hAnsi="Times New Roman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cs="Times New Roman" w:ascii="Times New Roman" w:hAnsi="Times New Roman"/>
                              <w:sz w:val="32"/>
                              <w:szCs w:val="32"/>
                            </w:rPr>
                            <w:t>9</w:t>
                          </w:r>
                          <w:r>
                            <w:rPr>
                              <w:rFonts w:cs="Times New Roman" w:ascii="Times New Roman" w:hAnsi="Times New Roman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  <w:rFonts w:cs="Times New Roman" w:hint="eastAsia" w:ascii="Times New Roman" w:hAnsi="Times New Roman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8.85pt;height:27.2pt;mso-wrap-distance-left:0pt;mso-wrap-distance-right:0pt;mso-wrap-distance-top:0pt;mso-wrap-distance-bottom:0pt;margin-top:0.05pt;mso-position-vertical-relative:text;margin-left:393.35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Times New Roman" w:hAnsi="Times New Roman" w:cs="Times New Roman" w:hint="eastAsia"/>
                        <w:sz w:val="32"/>
                        <w:szCs w:val="32"/>
                      </w:rPr>
                    </w:pPr>
                    <w:r>
                      <w:rPr>
                        <w:rStyle w:val="PageNumber"/>
                        <w:rFonts w:cs="Times New Roman" w:hint="eastAsia" w:ascii="Times New Roman" w:hAnsi="Times New Roman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cs="Times New Roman" w:ascii="Times New Roman" w:hAnsi="Times New Roman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cs="Times New Roman" w:ascii="Times New Roman" w:hAnsi="Times New Roman"/>
                        <w:sz w:val="32"/>
                        <w:szCs w:val="32"/>
                      </w:rPr>
                      <w:instrText xml:space="preserve"> PAGE </w:instrText>
                    </w:r>
                    <w:r>
                      <w:rPr>
                        <w:rFonts w:cs="Times New Roman" w:ascii="Times New Roman" w:hAnsi="Times New Roman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cs="Times New Roman" w:ascii="Times New Roman" w:hAnsi="Times New Roman"/>
                        <w:sz w:val="32"/>
                        <w:szCs w:val="32"/>
                      </w:rPr>
                      <w:t>9</w:t>
                    </w:r>
                    <w:r>
                      <w:rPr>
                        <w:rFonts w:cs="Times New Roman" w:ascii="Times New Roman" w:hAnsi="Times New Roman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Style w:val="PageNumber"/>
                        <w:rFonts w:cs="Times New Roman" w:hint="eastAsia" w:ascii="Times New Roman" w:hAnsi="Times New Roman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7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2"/>
      <w:lang w:bidi="ar-SA" w:val="en-US" w:eastAsia="zh-CN"/>
    </w:rPr>
  </w:style>
  <w:style w:type="character" w:styleId="Style14">
    <w:name w:val="默认段落字体"/>
    <w:qFormat/>
    <w:rPr/>
  </w:style>
  <w:style w:type="character" w:styleId="CharChar3">
    <w:name w:val=" Char Char3"/>
    <w:basedOn w:val="Style14"/>
    <w:qFormat/>
    <w:rPr>
      <w:rFonts w:ascii="黑体" w:hAnsi="黑体" w:eastAsia="黑体" w:cs="宋体"/>
      <w:lang w:bidi="ar-SA"/>
    </w:rPr>
  </w:style>
  <w:style w:type="character" w:styleId="PageNumber">
    <w:name w:val="page number"/>
    <w:basedOn w:val="Style14"/>
    <w:rPr/>
  </w:style>
  <w:style w:type="character" w:styleId="CharChar2">
    <w:name w:val=" Char Char2"/>
    <w:basedOn w:val="Style14"/>
    <w:qFormat/>
    <w:rPr>
      <w:rFonts w:ascii="Arial" w:hAnsi="Arial" w:cs="Arial"/>
      <w:sz w:val="24"/>
      <w:szCs w:val="24"/>
    </w:rPr>
  </w:style>
  <w:style w:type="character" w:styleId="Char">
    <w:name w:val="咨正文 Char"/>
    <w:qFormat/>
    <w:rPr>
      <w:rFonts w:ascii="宋体" w:hAnsi="宋体" w:cs="宋体"/>
      <w:sz w:val="28"/>
      <w:szCs w:val="28"/>
    </w:rPr>
  </w:style>
  <w:style w:type="character" w:styleId="CharChar1">
    <w:name w:val=" Char Char1"/>
    <w:basedOn w:val="Style14"/>
    <w:qFormat/>
    <w:rPr>
      <w:kern w:val="2"/>
      <w:sz w:val="18"/>
      <w:szCs w:val="18"/>
    </w:rPr>
  </w:style>
  <w:style w:type="character" w:styleId="CharChar">
    <w:name w:val=" Char Char"/>
    <w:basedOn w:val="Style14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TML">
    <w:name w:val="HTML 预设格式"/>
    <w:basedOn w:val="Normal"/>
    <w:qFormat/>
    <w:pPr>
      <w:widowControl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start"/>
    </w:pPr>
    <w:rPr>
      <w:rFonts w:ascii="Arial" w:hAnsi="Arial" w:cs="Arial"/>
      <w:kern w:val="0"/>
      <w:sz w:val="24"/>
      <w:szCs w:val="24"/>
    </w:rPr>
  </w:style>
  <w:style w:type="paragraph" w:styleId="Style15">
    <w:name w:val="咨正文"/>
    <w:basedOn w:val="Normal"/>
    <w:qFormat/>
    <w:pPr>
      <w:spacing w:lineRule="auto" w:line="360"/>
      <w:ind w:firstLineChars="200" w:startChars="0" w:start="0" w:endChars="0" w:end="0"/>
    </w:pPr>
    <w:rPr>
      <w:rFonts w:ascii="宋体" w:hAnsi="宋体" w:cs="宋体"/>
      <w:kern w:val="0"/>
      <w:sz w:val="28"/>
      <w:szCs w:val="28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2012-12-05T10:40:00Z</dcterms:created>
  <dc:creator>admin1</dc:creator>
  <dc:description/>
  <dc:language>en-US</dc:language>
  <cp:lastModifiedBy>Administrator</cp:lastModifiedBy>
  <dcterms:modified xsi:type="dcterms:W3CDTF">2017-01-06T10:08:42Z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2052-10.1.0.5457</vt:lpwstr>
  </property>
</Properties>
</file>