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jc w:val="center"/>
        <w:rPr>
          <w:rFonts w:ascii="宋体;SimSun" w:hAnsi="宋体;SimSun" w:eastAsia="宋体;SimSun" w:cs="宋体;SimSun" w:hint="eastAsia"/>
          <w:sz w:val="44"/>
          <w:szCs w:val="44"/>
          <w:shd w:fill="FFFFFF" w:val="clear"/>
        </w:rPr>
      </w:pPr>
      <w:r>
        <w:rPr>
          <w:rFonts w:ascii="宋体;SimSun" w:hAnsi="宋体;SimSun" w:cs="宋体;SimSun" w:eastAsia="宋体;SimSun"/>
          <w:sz w:val="44"/>
          <w:szCs w:val="44"/>
          <w:shd w:fill="FFFFFF" w:val="clear"/>
        </w:rPr>
        <w:t>黑龙江省杜尔伯特蒙古族自治县</w:t>
      </w:r>
    </w:p>
    <w:p>
      <w:pPr>
        <w:pStyle w:val="Normal"/>
        <w:jc w:val="center"/>
        <w:rPr>
          <w:rFonts w:ascii="宋体;SimSun" w:hAnsi="宋体;SimSun" w:eastAsia="宋体;SimSun" w:cs="宋体;SimSun" w:hint="eastAsia"/>
          <w:sz w:val="44"/>
          <w:szCs w:val="44"/>
        </w:rPr>
      </w:pPr>
      <w:r>
        <w:rPr>
          <w:rFonts w:ascii="宋体;SimSun" w:hAnsi="宋体;SimSun" w:cs="宋体;SimSun" w:eastAsia="宋体;SimSun"/>
          <w:sz w:val="44"/>
          <w:szCs w:val="44"/>
          <w:shd w:fill="FFFFFF" w:val="clear"/>
        </w:rPr>
        <w:t>动物防疫管理条例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855" w:end="0"/>
        <w:rPr>
          <w:rFonts w:ascii="楷体_GB2312" w:hAnsi="楷体_GB2312" w:eastAsia="楷体_GB2312" w:cs="Verdana" w:hint="eastAsia"/>
          <w:szCs w:val="21"/>
          <w:shd w:fill="FFFFFF" w:val="clear"/>
        </w:rPr>
      </w:pPr>
      <w:r>
        <w:rPr>
          <w:rFonts w:ascii="楷体_GB2312" w:hAnsi="楷体_GB2312" w:cs="Arial" w:hint="eastAsia" w:eastAsia="楷体_GB2312"/>
        </w:rPr>
        <w:t>（</w:t>
      </w:r>
      <w:r>
        <w:rPr>
          <w:rFonts w:eastAsia="楷体_GB2312" w:cs="Verdana" w:hint="eastAsia" w:ascii="楷体_GB2312" w:hAnsi="楷体_GB2312"/>
          <w:szCs w:val="21"/>
          <w:shd w:fill="FFFFFF" w:val="clear"/>
        </w:rPr>
        <w:t>2004</w:t>
      </w:r>
      <w:r>
        <w:rPr>
          <w:rFonts w:ascii="楷体_GB2312" w:hAnsi="楷体_GB2312" w:cs="Verdana" w:hint="eastAsia" w:eastAsia="楷体_GB2312"/>
          <w:szCs w:val="21"/>
          <w:shd w:fill="FFFFFF" w:val="clear"/>
        </w:rPr>
        <w:t>年</w:t>
      </w:r>
      <w:r>
        <w:rPr>
          <w:rFonts w:eastAsia="楷体_GB2312" w:cs="Verdana" w:hint="eastAsia" w:ascii="楷体_GB2312" w:hAnsi="楷体_GB2312"/>
          <w:szCs w:val="21"/>
          <w:shd w:fill="FFFFFF" w:val="clear"/>
        </w:rPr>
        <w:t>3</w:t>
      </w:r>
      <w:r>
        <w:rPr>
          <w:rFonts w:ascii="楷体_GB2312" w:hAnsi="楷体_GB2312" w:cs="Verdana" w:hint="eastAsia" w:eastAsia="楷体_GB2312"/>
          <w:szCs w:val="21"/>
          <w:shd w:fill="FFFFFF" w:val="clear"/>
        </w:rPr>
        <w:t>月</w:t>
      </w:r>
      <w:r>
        <w:rPr>
          <w:rFonts w:eastAsia="楷体_GB2312" w:cs="Verdana" w:hint="eastAsia" w:ascii="楷体_GB2312" w:hAnsi="楷体_GB2312"/>
          <w:szCs w:val="21"/>
          <w:shd w:fill="FFFFFF" w:val="clear"/>
        </w:rPr>
        <w:t>25</w:t>
      </w:r>
      <w:r>
        <w:rPr>
          <w:rFonts w:ascii="楷体_GB2312" w:hAnsi="楷体_GB2312" w:cs="Verdana" w:hint="eastAsia" w:eastAsia="楷体_GB2312"/>
          <w:szCs w:val="21"/>
          <w:shd w:fill="FFFFFF" w:val="clear"/>
        </w:rPr>
        <w:t>日杜尔伯特蒙古族自治县第十三届人</w:t>
      </w:r>
    </w:p>
    <w:p>
      <w:pPr>
        <w:pStyle w:val="Normal"/>
        <w:ind w:firstLine="855" w:end="0"/>
        <w:rPr>
          <w:rFonts w:ascii="楷体_GB2312" w:hAnsi="楷体_GB2312" w:eastAsia="楷体_GB2312" w:cs="Verdana" w:hint="eastAsia"/>
          <w:szCs w:val="21"/>
          <w:shd w:fill="FFFFFF" w:val="clear"/>
        </w:rPr>
      </w:pPr>
      <w:r>
        <w:rPr>
          <w:rFonts w:ascii="楷体_GB2312" w:hAnsi="楷体_GB2312" w:cs="Verdana" w:hint="eastAsia" w:eastAsia="楷体_GB2312"/>
          <w:szCs w:val="21"/>
          <w:shd w:fill="FFFFFF" w:val="clear"/>
        </w:rPr>
        <w:t>民代表大会常务委员会第三次会议通过　</w:t>
      </w:r>
      <w:r>
        <w:rPr>
          <w:rFonts w:eastAsia="楷体_GB2312" w:cs="Verdana" w:hint="eastAsia" w:ascii="楷体_GB2312" w:hAnsi="楷体_GB2312"/>
          <w:szCs w:val="21"/>
          <w:shd w:fill="FFFFFF" w:val="clear"/>
        </w:rPr>
        <w:t>2004</w:t>
      </w:r>
      <w:r>
        <w:rPr>
          <w:rFonts w:ascii="楷体_GB2312" w:hAnsi="楷体_GB2312" w:cs="Verdana" w:hint="eastAsia" w:eastAsia="楷体_GB2312"/>
          <w:szCs w:val="21"/>
          <w:shd w:fill="FFFFFF" w:val="clear"/>
        </w:rPr>
        <w:t>年</w:t>
      </w:r>
      <w:r>
        <w:rPr>
          <w:rFonts w:eastAsia="楷体_GB2312" w:cs="Verdana" w:hint="eastAsia" w:ascii="楷体_GB2312" w:hAnsi="楷体_GB2312"/>
          <w:szCs w:val="21"/>
          <w:shd w:fill="FFFFFF" w:val="clear"/>
        </w:rPr>
        <w:t>6</w:t>
      </w:r>
      <w:r>
        <w:rPr>
          <w:rFonts w:ascii="楷体_GB2312" w:hAnsi="楷体_GB2312" w:cs="Verdana" w:hint="eastAsia" w:eastAsia="楷体_GB2312"/>
          <w:szCs w:val="21"/>
          <w:shd w:fill="FFFFFF" w:val="clear"/>
        </w:rPr>
        <w:t>月</w:t>
      </w:r>
    </w:p>
    <w:p>
      <w:pPr>
        <w:pStyle w:val="Normal"/>
        <w:ind w:firstLine="855" w:end="0"/>
        <w:rPr>
          <w:rFonts w:ascii="楷体_GB2312" w:hAnsi="楷体_GB2312" w:eastAsia="楷体_GB2312" w:cs="Verdana" w:hint="eastAsia"/>
          <w:szCs w:val="21"/>
          <w:shd w:fill="FFFFFF" w:val="clear"/>
        </w:rPr>
      </w:pPr>
      <w:r>
        <w:rPr>
          <w:rFonts w:eastAsia="楷体_GB2312" w:cs="Verdana" w:hint="eastAsia" w:ascii="楷体_GB2312" w:hAnsi="楷体_GB2312"/>
          <w:szCs w:val="21"/>
          <w:shd w:fill="FFFFFF" w:val="clear"/>
        </w:rPr>
        <w:t>10</w:t>
      </w:r>
      <w:r>
        <w:rPr>
          <w:rFonts w:ascii="楷体_GB2312" w:hAnsi="楷体_GB2312" w:cs="Verdana" w:hint="eastAsia" w:eastAsia="楷体_GB2312"/>
          <w:szCs w:val="21"/>
          <w:shd w:fill="FFFFFF" w:val="clear"/>
        </w:rPr>
        <w:t>日黑龙江省第十届人民代表大会常务委员会第九次</w:t>
      </w:r>
    </w:p>
    <w:p>
      <w:pPr>
        <w:pStyle w:val="Normal"/>
        <w:ind w:firstLine="855" w:end="0"/>
        <w:rPr/>
      </w:pPr>
      <w:r>
        <w:rPr>
          <w:rFonts w:ascii="楷体_GB2312" w:hAnsi="楷体_GB2312" w:cs="Verdana" w:hint="eastAsia" w:eastAsia="楷体_GB2312"/>
          <w:szCs w:val="21"/>
          <w:shd w:fill="FFFFFF" w:val="clear"/>
        </w:rPr>
        <w:t>会议批准</w:t>
      </w:r>
      <w:r>
        <w:rPr>
          <w:rFonts w:eastAsia="楷体_GB2312" w:cs="Arial" w:hint="eastAsia" w:ascii="楷体_GB2312" w:hAnsi="楷体_GB2312"/>
        </w:rPr>
        <w:t>)</w:t>
      </w:r>
    </w:p>
    <w:p>
      <w:pPr>
        <w:pStyle w:val="Normal"/>
        <w:ind w:firstLineChars="200" w:startChars="0" w:start="0" w:endChars="0" w:end="0"/>
        <w:rPr>
          <w:rFonts w:ascii="黑体;SimHei" w:hAnsi="黑体;SimHei" w:eastAsia="黑体;SimHei" w:cs="Arial" w:hint="eastAsia"/>
          <w:szCs w:val="32"/>
        </w:rPr>
      </w:pPr>
      <w:r>
        <w:rPr>
          <w:rFonts w:eastAsia="黑体;SimHei" w:cs="Arial" w:hint="eastAsia" w:ascii="黑体;SimHei" w:hAnsi="黑体;SimHei"/>
          <w:szCs w:val="32"/>
        </w:rPr>
      </w:r>
    </w:p>
    <w:p>
      <w:pPr>
        <w:pStyle w:val="Normal"/>
        <w:ind w:firstLineChars="200" w:startChars="0" w:start="0" w:endChars="0" w:end="0"/>
        <w:rPr/>
      </w:pPr>
      <w:r>
        <w:rPr>
          <w:rFonts w:ascii="黑体;SimHei" w:hAnsi="黑体;SimHei" w:cs="Verdana" w:hint="eastAsia" w:eastAsia="黑体;SimHei"/>
          <w:szCs w:val="21"/>
          <w:shd w:fill="FFFFFF" w:val="clear"/>
        </w:rPr>
        <w:t>第一条</w:t>
      </w:r>
      <w:r>
        <w:rPr>
          <w:rFonts w:ascii="Verdana" w:hAnsi="Verdana" w:cs="Verdana"/>
          <w:szCs w:val="21"/>
          <w:shd w:fill="FFFFFF" w:val="clear"/>
        </w:rPr>
        <w:t>　根据《</w:t>
      </w:r>
      <w:hyperlink r:id="rId2" w:tgtFrame="_blank">
        <w:r>
          <w:rPr>
            <w:rStyle w:val="Hyperlink"/>
            <w:rFonts w:ascii="Verdana" w:hAnsi="Verdana" w:cs="Verdana"/>
            <w:color w:val="000000"/>
            <w:szCs w:val="21"/>
            <w:u w:val="none"/>
            <w:shd w:fill="FFFFFF" w:val="clear"/>
          </w:rPr>
          <w:t>中华人民共和国动物防疫法</w:t>
        </w:r>
      </w:hyperlink>
      <w:r>
        <w:rPr>
          <w:rFonts w:ascii="Verdana" w:hAnsi="Verdana" w:cs="Verdana"/>
          <w:szCs w:val="21"/>
          <w:shd w:fill="FFFFFF" w:val="clear"/>
        </w:rPr>
        <w:t>》（以下简称《动物防疫法》）、《黑龙江省动物防疫条例》（以下简称《动物防疫条例》）和《黑龙江省杜尔伯特蒙古族自治县自治条例》以及有关</w:t>
      </w:r>
      <w:hyperlink r:id="rId3" w:tgtFrame="_blank">
        <w:r>
          <w:rPr>
            <w:rStyle w:val="Hyperlink"/>
            <w:rFonts w:ascii="Verdana" w:hAnsi="Verdana" w:cs="Verdana"/>
            <w:color w:val="000000"/>
            <w:szCs w:val="21"/>
            <w:u w:val="none"/>
            <w:shd w:fill="FFFFFF" w:val="clear"/>
          </w:rPr>
          <w:t>法律</w:t>
        </w:r>
      </w:hyperlink>
      <w:r>
        <w:rPr>
          <w:rFonts w:ascii="Verdana" w:hAnsi="Verdana" w:cs="Verdana"/>
          <w:szCs w:val="21"/>
          <w:shd w:fill="FFFFFF" w:val="clear"/>
        </w:rPr>
        <w:t>、法规，结合杜尔伯特蒙古族自治县（以下简称自治县）实际，制定本条例。</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第二条</w:t>
      </w:r>
      <w:r>
        <w:rPr>
          <w:rFonts w:ascii="Verdana" w:hAnsi="Verdana" w:cs="Verdana"/>
          <w:szCs w:val="21"/>
          <w:shd w:fill="FFFFFF" w:val="clear"/>
        </w:rPr>
        <w:t>　凡在自治县</w:t>
      </w:r>
      <w:hyperlink r:id="rId4" w:tgtFrame="_blank">
        <w:r>
          <w:rPr>
            <w:rStyle w:val="Hyperlink"/>
            <w:rFonts w:ascii="Verdana" w:hAnsi="Verdana" w:cs="Verdana"/>
            <w:color w:val="000000"/>
            <w:szCs w:val="21"/>
            <w:u w:val="none"/>
            <w:shd w:fill="FFFFFF" w:val="clear"/>
          </w:rPr>
          <w:t>行政</w:t>
        </w:r>
      </w:hyperlink>
      <w:r>
        <w:rPr>
          <w:rFonts w:ascii="Verdana" w:hAnsi="Verdana" w:cs="Verdana"/>
          <w:szCs w:val="21"/>
          <w:shd w:fill="FFFFFF" w:val="clear"/>
        </w:rPr>
        <w:t>区域内从事饲养、经营动物，生产、经营动物产品以及与动物防疫有关活动的单位和个人，必须遵守本条例。</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第三条</w:t>
      </w:r>
      <w:r>
        <w:rPr>
          <w:rFonts w:ascii="Verdana" w:hAnsi="Verdana" w:cs="Verdana"/>
          <w:szCs w:val="21"/>
          <w:shd w:fill="FFFFFF" w:val="clear"/>
        </w:rPr>
        <w:t>　自治县畜牧兽医行政管理部门主管本行政区域内的动物防疫管理工作。卫生、工商、公安、交通、环保、财政等部门应当按照各自的职责，协同做好动物防疫管理工作。</w:t>
      </w:r>
      <w:r>
        <w:rPr>
          <w:rFonts w:cs="Verdana" w:ascii="Verdana" w:hAnsi="Verdana"/>
          <w:szCs w:val="21"/>
        </w:rPr>
        <w:br/>
      </w:r>
      <w:r>
        <w:rPr>
          <w:rFonts w:ascii="Verdana" w:hAnsi="Verdana" w:cs="Verdana"/>
          <w:szCs w:val="21"/>
          <w:shd w:fill="FFFFFF" w:val="clear"/>
        </w:rPr>
        <w:t>　　自治县动物防疫监督机构具体实施本行政区域内的动物防疫和动物防疫监督。</w:t>
      </w:r>
      <w:r>
        <w:rPr>
          <w:rFonts w:cs="Verdana" w:ascii="Verdana" w:hAnsi="Verdana"/>
          <w:szCs w:val="21"/>
        </w:rPr>
        <w:br/>
      </w:r>
      <w:r>
        <w:rPr>
          <w:rFonts w:ascii="Verdana" w:hAnsi="Verdana" w:cs="Verdana"/>
          <w:szCs w:val="21"/>
          <w:shd w:fill="FFFFFF" w:val="clear"/>
        </w:rPr>
        <w:t>　　乡（镇）畜牧兽医综合服务部门在本级人民政府领导和自治县动物防疫监督机构指导下，组织实施本乡（镇）的动物疫病预防工作。</w:t>
      </w:r>
      <w:r>
        <w:rPr>
          <w:rFonts w:cs="Verdana" w:ascii="Verdana" w:hAnsi="Verdana"/>
          <w:szCs w:val="21"/>
        </w:rPr>
        <w:br/>
      </w:r>
      <w:r>
        <w:rPr>
          <w:rFonts w:ascii="Verdana" w:hAnsi="Verdana" w:cs="Verdana"/>
          <w:szCs w:val="21"/>
          <w:shd w:fill="FFFFFF" w:val="clear"/>
        </w:rPr>
        <w:t>　　自治县行政区域内的国有农、林、牧、渔场应当在自治县畜牧兽医行政管理部门的指导和监督下，依照本条例做好本场内的动物防疫工作。</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第四条</w:t>
      </w:r>
      <w:r>
        <w:rPr>
          <w:rFonts w:ascii="Verdana" w:hAnsi="Verdana" w:cs="Verdana"/>
          <w:szCs w:val="21"/>
          <w:shd w:fill="FFFFFF" w:val="clear"/>
        </w:rPr>
        <w:t>　自治县、乡（镇）人民政府应当加强对动物防疫工作的领导，逐年增加动物防疫基础设施投入。将动物疫病防治经费列入同级财政</w:t>
      </w:r>
      <w:hyperlink r:id="rId5" w:tgtFrame="_blank">
        <w:r>
          <w:rPr>
            <w:rStyle w:val="Hyperlink"/>
            <w:rFonts w:ascii="Verdana" w:hAnsi="Verdana" w:cs="Verdana"/>
            <w:color w:val="000000"/>
            <w:szCs w:val="21"/>
            <w:u w:val="none"/>
            <w:shd w:fill="FFFFFF" w:val="clear"/>
          </w:rPr>
          <w:t>预算</w:t>
        </w:r>
      </w:hyperlink>
      <w:r>
        <w:rPr>
          <w:rFonts w:ascii="Verdana" w:hAnsi="Verdana" w:cs="Verdana"/>
          <w:szCs w:val="21"/>
          <w:shd w:fill="FFFFFF" w:val="clear"/>
        </w:rPr>
        <w:t>；设立防疫储备金，发生重大动物疫病时，地方防疫经费按照规定比例及时足额到位。</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第五条</w:t>
      </w:r>
      <w:r>
        <w:rPr>
          <w:rFonts w:ascii="Verdana" w:hAnsi="Verdana" w:cs="Verdana"/>
          <w:szCs w:val="21"/>
          <w:shd w:fill="FFFFFF" w:val="clear"/>
        </w:rPr>
        <w:t>　自治县畜牧兽医行政管理部门应当</w:t>
      </w:r>
      <w:hyperlink r:id="rId6" w:tgtFrame="_blank">
        <w:r>
          <w:rPr>
            <w:rStyle w:val="Hyperlink"/>
            <w:rFonts w:ascii="Verdana" w:hAnsi="Verdana" w:cs="Verdana"/>
            <w:color w:val="000000"/>
            <w:szCs w:val="21"/>
            <w:u w:val="none"/>
            <w:shd w:fill="FFFFFF" w:val="clear"/>
          </w:rPr>
          <w:t>执行</w:t>
        </w:r>
      </w:hyperlink>
      <w:hyperlink r:id="rId7" w:tgtFrame="_blank">
        <w:r>
          <w:rPr>
            <w:rStyle w:val="Hyperlink"/>
            <w:rFonts w:ascii="Verdana" w:hAnsi="Verdana" w:cs="Verdana"/>
            <w:color w:val="000000"/>
            <w:szCs w:val="21"/>
            <w:u w:val="none"/>
            <w:shd w:fill="FFFFFF" w:val="clear"/>
          </w:rPr>
          <w:t>国家</w:t>
        </w:r>
      </w:hyperlink>
      <w:r>
        <w:rPr>
          <w:rFonts w:ascii="Verdana" w:hAnsi="Verdana" w:cs="Verdana"/>
          <w:szCs w:val="21"/>
          <w:shd w:fill="FFFFFF" w:val="clear"/>
        </w:rPr>
        <w:t>规定和省动物疫病强制免疫计划，并结合本地实际情况，制定其他动物常规免疫计划和重大动物疫情应急预案，经自治县人民政府批准后，动物防疫监督机构组织实施。</w:t>
      </w:r>
      <w:r>
        <w:rPr>
          <w:rFonts w:cs="Verdana" w:ascii="Verdana" w:hAnsi="Verdana"/>
          <w:szCs w:val="21"/>
        </w:rPr>
        <w:br/>
      </w:r>
      <w:r>
        <w:rPr>
          <w:rFonts w:ascii="Verdana" w:hAnsi="Verdana" w:cs="Verdana"/>
          <w:szCs w:val="21"/>
          <w:shd w:fill="FFFFFF" w:val="clear"/>
        </w:rPr>
        <w:t>　　饲养、经营动物的单位和个人应当按照动物疫病强制免疫计划和国家及省有关规定及时进行免疫接种和消毒。</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第六条</w:t>
      </w:r>
      <w:r>
        <w:rPr>
          <w:rFonts w:ascii="Verdana" w:hAnsi="Verdana" w:cs="Verdana"/>
          <w:szCs w:val="21"/>
          <w:shd w:fill="FFFFFF" w:val="clear"/>
        </w:rPr>
        <w:t>　乡（镇）应当配备村动物防疫员，规模化动物养殖场（户）可以聘用动物防疫员。</w:t>
      </w:r>
      <w:r>
        <w:rPr>
          <w:rFonts w:cs="Verdana" w:ascii="Verdana" w:hAnsi="Verdana"/>
          <w:szCs w:val="21"/>
        </w:rPr>
        <w:br/>
      </w:r>
      <w:r>
        <w:rPr>
          <w:rFonts w:ascii="Verdana" w:hAnsi="Verdana" w:cs="Verdana"/>
          <w:szCs w:val="21"/>
          <w:shd w:fill="FFFFFF" w:val="clear"/>
        </w:rPr>
        <w:t>　　村动物防疫员应当具有中专以上文化程度，经</w:t>
      </w:r>
      <w:hyperlink r:id="rId8" w:tgtFrame="_blank">
        <w:r>
          <w:rPr>
            <w:rStyle w:val="Hyperlink"/>
            <w:rFonts w:ascii="Verdana" w:hAnsi="Verdana" w:cs="Verdana"/>
            <w:color w:val="000000"/>
            <w:szCs w:val="21"/>
            <w:u w:val="none"/>
            <w:shd w:fill="FFFFFF" w:val="clear"/>
          </w:rPr>
          <w:t>村民委员会</w:t>
        </w:r>
      </w:hyperlink>
      <w:r>
        <w:rPr>
          <w:rFonts w:ascii="Verdana" w:hAnsi="Verdana" w:cs="Verdana"/>
          <w:szCs w:val="21"/>
          <w:shd w:fill="FFFFFF" w:val="clear"/>
        </w:rPr>
        <w:t>推荐，乡（镇）培训、考核，并取得自治县畜牧兽医行政管理部门颁发的《动物防疫员证》后，具体负责本村动物防疫工作。</w:t>
      </w:r>
      <w:r>
        <w:rPr>
          <w:rFonts w:cs="Verdana" w:ascii="Verdana" w:hAnsi="Verdana"/>
          <w:szCs w:val="21"/>
        </w:rPr>
        <w:br/>
      </w:r>
      <w:r>
        <w:rPr>
          <w:rFonts w:ascii="Verdana" w:hAnsi="Verdana" w:cs="Verdana"/>
          <w:szCs w:val="21"/>
          <w:shd w:fill="FFFFFF" w:val="clear"/>
        </w:rPr>
        <w:t>　　村动物防疫员的劳动报酬，除自治县、乡（镇）财政按照有关规定补助外，其余由乡（镇）畜牧兽医综合服务部门根据动物防疫员工作情况在收取的防疫费中支付。规模化动物养殖场（户）聘用动物防疫员的劳动报酬，由聘用方承担。</w:t>
      </w:r>
      <w:r>
        <w:rPr>
          <w:rFonts w:cs="Verdana" w:ascii="Verdana" w:hAnsi="Verdana"/>
          <w:szCs w:val="21"/>
        </w:rPr>
        <w:br/>
      </w:r>
      <w:r>
        <w:rPr>
          <w:rFonts w:ascii="Verdana" w:hAnsi="Verdana" w:cs="Verdana"/>
          <w:szCs w:val="21"/>
          <w:shd w:fill="FFFFFF" w:val="clear"/>
        </w:rPr>
        <w:t>　　防疫费由乡（镇）畜牧兽医综合服务部门按照省有关规定统一收取，用于动物防疫事业。</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第七条</w:t>
      </w:r>
      <w:r>
        <w:rPr>
          <w:rFonts w:ascii="Verdana" w:hAnsi="Verdana" w:cs="Verdana"/>
          <w:szCs w:val="21"/>
          <w:shd w:fill="FFFFFF" w:val="clear"/>
        </w:rPr>
        <w:t>　自治县动物防疫监督机构负责印制、发放本行政区域内的动物免疫档案和免疫卡，订购和供应免疫标识。</w:t>
      </w:r>
      <w:r>
        <w:rPr>
          <w:rFonts w:cs="Verdana" w:ascii="Verdana" w:hAnsi="Verdana"/>
          <w:szCs w:val="21"/>
        </w:rPr>
        <w:br/>
      </w:r>
      <w:r>
        <w:rPr>
          <w:rFonts w:ascii="Verdana" w:hAnsi="Verdana" w:cs="Verdana"/>
          <w:szCs w:val="21"/>
          <w:shd w:fill="FFFFFF" w:val="clear"/>
        </w:rPr>
        <w:t>　　乡（镇）畜牧兽医综合服务部门应当以基本防疫单元为单位建立动物免疫档案。</w:t>
      </w:r>
      <w:r>
        <w:rPr>
          <w:rFonts w:cs="Verdana" w:ascii="Verdana" w:hAnsi="Verdana"/>
          <w:szCs w:val="21"/>
        </w:rPr>
        <w:br/>
      </w:r>
      <w:r>
        <w:rPr>
          <w:rFonts w:ascii="Verdana" w:hAnsi="Verdana" w:cs="Verdana"/>
          <w:szCs w:val="21"/>
          <w:shd w:fill="FFFFFF" w:val="clear"/>
        </w:rPr>
        <w:t>　　动物防疫员在实施动物免疫时，负责填录动物免疫档案，发放免疫卡，对免疫过的猪、牛、羊佩戴免疫耳标。</w:t>
      </w:r>
      <w:r>
        <w:rPr>
          <w:rFonts w:cs="Verdana" w:ascii="Verdana" w:hAnsi="Verdana"/>
          <w:szCs w:val="21"/>
        </w:rPr>
        <w:br/>
      </w:r>
      <w:r>
        <w:rPr>
          <w:rFonts w:ascii="Verdana" w:hAnsi="Verdana" w:cs="Verdana"/>
          <w:szCs w:val="21"/>
          <w:shd w:fill="FFFFFF" w:val="clear"/>
        </w:rPr>
        <w:t>　　未佩戴免疫标识的动物不准进入流通领域。</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第八条</w:t>
      </w:r>
      <w:r>
        <w:rPr>
          <w:rFonts w:ascii="Verdana" w:hAnsi="Verdana" w:cs="Verdana"/>
          <w:szCs w:val="21"/>
          <w:shd w:fill="FFFFFF" w:val="clear"/>
        </w:rPr>
        <w:t>　动物预防用生物制品实行冷链运输、封闭管理，由自治县动物防疫监督机构统一组织发放，逐级供应。任何单位和个人不准擅自生产、经营动物预防用生物制品。</w:t>
      </w:r>
      <w:r>
        <w:rPr>
          <w:rFonts w:cs="Verdana" w:ascii="Verdana" w:hAnsi="Verdana"/>
          <w:szCs w:val="21"/>
        </w:rPr>
        <w:br/>
      </w:r>
      <w:r>
        <w:rPr>
          <w:rFonts w:ascii="Verdana" w:hAnsi="Verdana" w:cs="Verdana"/>
          <w:szCs w:val="21"/>
          <w:shd w:fill="FFFFFF" w:val="clear"/>
        </w:rPr>
        <w:t>　　自治县动物防疫监督机构、乡（镇）畜牧兽医综合服务部门和村动物防疫员，应当按照冷藏、卫生</w:t>
      </w:r>
      <w:hyperlink r:id="rId9" w:tgtFrame="_blank">
        <w:r>
          <w:rPr>
            <w:rStyle w:val="Hyperlink"/>
            <w:rFonts w:ascii="Verdana" w:hAnsi="Verdana" w:cs="Verdana"/>
            <w:color w:val="000000"/>
            <w:szCs w:val="21"/>
            <w:u w:val="none"/>
            <w:shd w:fill="FFFFFF" w:val="clear"/>
          </w:rPr>
          <w:t>条件</w:t>
        </w:r>
      </w:hyperlink>
      <w:r>
        <w:rPr>
          <w:rFonts w:ascii="Verdana" w:hAnsi="Verdana" w:cs="Verdana"/>
          <w:szCs w:val="21"/>
          <w:shd w:fill="FFFFFF" w:val="clear"/>
        </w:rPr>
        <w:t>和技术操作规程，运输、保存和</w:t>
      </w:r>
      <w:hyperlink r:id="rId10" w:tgtFrame="_blank">
        <w:r>
          <w:rPr>
            <w:rStyle w:val="Hyperlink"/>
            <w:rFonts w:ascii="Verdana" w:hAnsi="Verdana" w:cs="Verdana"/>
            <w:color w:val="000000"/>
            <w:szCs w:val="21"/>
            <w:u w:val="none"/>
            <w:shd w:fill="FFFFFF" w:val="clear"/>
          </w:rPr>
          <w:t>使用</w:t>
        </w:r>
      </w:hyperlink>
      <w:r>
        <w:rPr>
          <w:rFonts w:ascii="Verdana" w:hAnsi="Verdana" w:cs="Verdana"/>
          <w:szCs w:val="21"/>
          <w:shd w:fill="FFFFFF" w:val="clear"/>
        </w:rPr>
        <w:t>动物预防用生物制品。禁止使用失控和过期失效的动物预防用生物制品。</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第九条</w:t>
      </w:r>
      <w:r>
        <w:rPr>
          <w:rFonts w:ascii="Verdana" w:hAnsi="Verdana" w:cs="Verdana"/>
          <w:szCs w:val="21"/>
          <w:shd w:fill="FFFFFF" w:val="clear"/>
        </w:rPr>
        <w:t>　单位和个人生产、经营动物饲料应当符合动物防疫</w:t>
      </w:r>
      <w:hyperlink r:id="rId11" w:tgtFrame="_blank">
        <w:r>
          <w:rPr>
            <w:rStyle w:val="Hyperlink"/>
            <w:rFonts w:ascii="Verdana" w:hAnsi="Verdana" w:cs="Verdana"/>
            <w:color w:val="000000"/>
            <w:szCs w:val="21"/>
            <w:u w:val="none"/>
            <w:shd w:fill="FFFFFF" w:val="clear"/>
          </w:rPr>
          <w:t>标准</w:t>
        </w:r>
      </w:hyperlink>
      <w:r>
        <w:rPr>
          <w:rFonts w:ascii="Verdana" w:hAnsi="Verdana" w:cs="Verdana"/>
          <w:szCs w:val="21"/>
          <w:shd w:fill="FFFFFF" w:val="clear"/>
        </w:rPr>
        <w:t>，所有动物性原料必须是经过检疫合格的动物产品。</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第十条</w:t>
      </w:r>
      <w:r>
        <w:rPr>
          <w:rFonts w:ascii="Verdana" w:hAnsi="Verdana" w:cs="Verdana"/>
          <w:szCs w:val="21"/>
          <w:shd w:fill="FFFFFF" w:val="clear"/>
        </w:rPr>
        <w:t>　自治县、乡（镇）人民政府应当根据实际需要，统一规划，合理布局，建立符合防疫条件的动物隔离场（点）和无害化处理场，所需费用列入同级财政预算。</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第十一条</w:t>
      </w:r>
      <w:r>
        <w:rPr>
          <w:rFonts w:ascii="Verdana" w:hAnsi="Verdana" w:cs="Verdana"/>
          <w:szCs w:val="21"/>
          <w:shd w:fill="FFFFFF" w:val="clear"/>
        </w:rPr>
        <w:t>　为防止重大动物疫病传播，自治县可以在重要交通路口设立临时动物防疫监督检查站，对进出本辖区的动物、动物产品查物验证。查验不符的，可以进行抽检或者再次免疫。</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第十二条</w:t>
      </w:r>
      <w:r>
        <w:rPr>
          <w:rFonts w:ascii="Verdana" w:hAnsi="Verdana" w:cs="Verdana"/>
          <w:szCs w:val="21"/>
          <w:shd w:fill="FFFFFF" w:val="clear"/>
        </w:rPr>
        <w:t>　自治县动物防疫监督机构和乡（镇）畜牧兽医综合服务部门应当设疫情报告员，村动物防疫员为兼职疫情报告员。发现患有疫病或者疑似疫病的动物后，按照规定报告内容，在规定时限内上报。</w:t>
      </w:r>
      <w:r>
        <w:rPr>
          <w:rFonts w:cs="Verdana" w:ascii="Verdana" w:hAnsi="Verdana"/>
          <w:szCs w:val="21"/>
        </w:rPr>
        <w:br/>
      </w:r>
      <w:r>
        <w:rPr>
          <w:rFonts w:ascii="Verdana" w:hAnsi="Verdana" w:cs="Verdana"/>
          <w:szCs w:val="21"/>
          <w:shd w:fill="FFFFFF" w:val="clear"/>
        </w:rPr>
        <w:t>　　任何单位和个人不得瞒报、谎报、阻碍他人报告动物疫情。</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第十三条</w:t>
      </w:r>
      <w:r>
        <w:rPr>
          <w:rFonts w:ascii="Verdana" w:hAnsi="Verdana" w:cs="Verdana"/>
          <w:szCs w:val="21"/>
          <w:shd w:fill="FFFFFF" w:val="clear"/>
        </w:rPr>
        <w:t>　自治县、乡（镇）人民政府应当对接受免疫且在保护期内因发生疫情而被捕杀的动物，或者为防止疫情扩散而强行捕杀的动物，按照有关规定给予畜主</w:t>
      </w:r>
      <w:hyperlink r:id="rId12" w:tgtFrame="_blank">
        <w:r>
          <w:rPr>
            <w:rStyle w:val="Hyperlink"/>
            <w:rFonts w:ascii="Verdana" w:hAnsi="Verdana" w:cs="Verdana"/>
            <w:color w:val="000000"/>
            <w:szCs w:val="21"/>
            <w:u w:val="none"/>
            <w:shd w:fill="FFFFFF" w:val="clear"/>
          </w:rPr>
          <w:t>经济补偿</w:t>
        </w:r>
      </w:hyperlink>
      <w:r>
        <w:rPr>
          <w:rFonts w:ascii="Verdana" w:hAnsi="Verdana" w:cs="Verdana"/>
          <w:szCs w:val="21"/>
          <w:shd w:fill="FFFFFF" w:val="clear"/>
        </w:rPr>
        <w:t>。</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第十四条</w:t>
      </w:r>
      <w:r>
        <w:rPr>
          <w:rFonts w:ascii="Verdana" w:hAnsi="Verdana" w:cs="Verdana"/>
          <w:szCs w:val="21"/>
          <w:shd w:fill="FFFFFF" w:val="clear"/>
        </w:rPr>
        <w:t>　自治县动物防疫监督机构应当向所辖乡（镇）派出动物检疫员，也可以在乡（镇）畜牧兽医综合服务部门和其他单位聘用具有相应资</w:t>
      </w:r>
      <w:hyperlink r:id="rId13" w:tgtFrame="_blank">
        <w:r>
          <w:rPr>
            <w:rStyle w:val="Hyperlink"/>
            <w:rFonts w:ascii="Verdana" w:hAnsi="Verdana" w:cs="Verdana"/>
            <w:color w:val="000000"/>
            <w:szCs w:val="21"/>
            <w:u w:val="none"/>
            <w:shd w:fill="FFFFFF" w:val="clear"/>
          </w:rPr>
          <w:t>质证</w:t>
        </w:r>
      </w:hyperlink>
      <w:r>
        <w:rPr>
          <w:rFonts w:ascii="Verdana" w:hAnsi="Verdana" w:cs="Verdana"/>
          <w:szCs w:val="21"/>
          <w:shd w:fill="FFFFFF" w:val="clear"/>
        </w:rPr>
        <w:t>书的兽医专业人员，</w:t>
      </w:r>
      <w:hyperlink r:id="rId14" w:tgtFrame="_blank">
        <w:r>
          <w:rPr>
            <w:rStyle w:val="Hyperlink"/>
            <w:rFonts w:ascii="Verdana" w:hAnsi="Verdana" w:cs="Verdana"/>
            <w:color w:val="000000"/>
            <w:szCs w:val="21"/>
            <w:u w:val="none"/>
            <w:shd w:fill="FFFFFF" w:val="clear"/>
          </w:rPr>
          <w:t>作为</w:t>
        </w:r>
      </w:hyperlink>
      <w:r>
        <w:rPr>
          <w:rFonts w:ascii="Verdana" w:hAnsi="Verdana" w:cs="Verdana"/>
          <w:szCs w:val="21"/>
          <w:shd w:fill="FFFFFF" w:val="clear"/>
        </w:rPr>
        <w:t>动物防疫监督机构的派出动物检疫员，负责本乡（镇）的动物产地检疫工作。</w:t>
      </w:r>
      <w:r>
        <w:rPr>
          <w:rFonts w:cs="Verdana" w:ascii="Verdana" w:hAnsi="Verdana"/>
          <w:szCs w:val="21"/>
        </w:rPr>
        <w:br/>
      </w:r>
      <w:r>
        <w:rPr>
          <w:rFonts w:ascii="Verdana" w:hAnsi="Verdana" w:cs="Verdana"/>
          <w:szCs w:val="21"/>
          <w:shd w:fill="FFFFFF" w:val="clear"/>
        </w:rPr>
        <w:t>　　聘用的动物检疫员劳动报酬，应当在上缴县财政返还的检疫费中按照规定给予解决。</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第十五条</w:t>
      </w:r>
      <w:r>
        <w:rPr>
          <w:rFonts w:ascii="Verdana" w:hAnsi="Verdana" w:cs="Verdana"/>
          <w:szCs w:val="21"/>
          <w:shd w:fill="FFFFFF" w:val="clear"/>
        </w:rPr>
        <w:t>　出售、调运动物和动物产品，</w:t>
      </w:r>
      <w:hyperlink r:id="rId15" w:tgtFrame="_blank">
        <w:r>
          <w:rPr>
            <w:rStyle w:val="Hyperlink"/>
            <w:rFonts w:ascii="Verdana" w:hAnsi="Verdana" w:cs="Verdana"/>
            <w:color w:val="000000"/>
            <w:szCs w:val="21"/>
            <w:u w:val="none"/>
            <w:shd w:fill="FFFFFF" w:val="clear"/>
          </w:rPr>
          <w:t>当事人</w:t>
        </w:r>
      </w:hyperlink>
      <w:r>
        <w:rPr>
          <w:rFonts w:ascii="Verdana" w:hAnsi="Verdana" w:cs="Verdana"/>
          <w:szCs w:val="21"/>
          <w:shd w:fill="FFFFFF" w:val="clear"/>
        </w:rPr>
        <w:t>应当按照规定时间向自治县动物防疫监督机构或者向其派出的动物检疫员提前报检：动物产品、供屠宰或者育肥动物提前三天报检；种用、乳用或者役用动物提前十五天报检；因生产生活特殊需要出售、调运和携带动物或者动物产品的，随报随检。动物检疫员必须到现场检疫。</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第十六条</w:t>
      </w:r>
      <w:r>
        <w:rPr>
          <w:rFonts w:ascii="Verdana" w:hAnsi="Verdana" w:cs="Verdana"/>
          <w:szCs w:val="21"/>
          <w:shd w:fill="FFFFFF" w:val="clear"/>
        </w:rPr>
        <w:t>　对生猪等动物实行产地检疫，定点屠宰；屠宰场（厂、点）应当严格执行宰前索证和查验标识的规定。</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第十七条</w:t>
      </w:r>
      <w:r>
        <w:rPr>
          <w:rFonts w:ascii="Verdana" w:hAnsi="Verdana" w:cs="Verdana"/>
          <w:szCs w:val="21"/>
          <w:shd w:fill="FFFFFF" w:val="clear"/>
        </w:rPr>
        <w:t>　跨县引进种用、乳用等动物及其精液、胚胎、种蛋的单位和个人，应当到自治县动物防疫监督机构办理检疫申报登记手续，并获得输出地有效的检疫</w:t>
      </w:r>
      <w:hyperlink r:id="rId16" w:tgtFrame="_blank">
        <w:r>
          <w:rPr>
            <w:rStyle w:val="Hyperlink"/>
            <w:rFonts w:ascii="Verdana" w:hAnsi="Verdana" w:cs="Verdana"/>
            <w:color w:val="000000"/>
            <w:szCs w:val="21"/>
            <w:u w:val="none"/>
            <w:shd w:fill="FFFFFF" w:val="clear"/>
          </w:rPr>
          <w:t>证明</w:t>
        </w:r>
      </w:hyperlink>
      <w:r>
        <w:rPr>
          <w:rFonts w:ascii="Verdana" w:hAnsi="Verdana" w:cs="Verdana"/>
          <w:szCs w:val="21"/>
          <w:shd w:fill="FFFFFF" w:val="clear"/>
        </w:rPr>
        <w:t>和动物产品加盖（加封）的验讫标志，方可引进。</w:t>
      </w:r>
      <w:r>
        <w:rPr>
          <w:rFonts w:cs="Verdana" w:ascii="Verdana" w:hAnsi="Verdana"/>
          <w:szCs w:val="21"/>
        </w:rPr>
        <w:br/>
      </w:r>
      <w:r>
        <w:rPr>
          <w:rFonts w:ascii="Verdana" w:hAnsi="Verdana" w:cs="Verdana"/>
          <w:szCs w:val="21"/>
          <w:shd w:fill="FFFFFF" w:val="clear"/>
        </w:rPr>
        <w:t>　　引进的动物应当在自治县动物防疫监督机构监督下，隔离观</w:t>
      </w:r>
      <w:r>
        <w:rPr>
          <w:rFonts w:ascii="仿宋_GB2312" w:hAnsi="仿宋_GB2312" w:cs="Verdana" w:hint="eastAsia"/>
          <w:szCs w:val="21"/>
          <w:shd w:fill="FFFFFF" w:val="clear"/>
        </w:rPr>
        <w:t>察</w:t>
      </w:r>
      <w:r>
        <w:rPr>
          <w:rFonts w:cs="Verdana" w:hint="eastAsia" w:ascii="仿宋_GB2312" w:hAnsi="仿宋_GB2312"/>
          <w:szCs w:val="21"/>
          <w:shd w:fill="FFFFFF" w:val="clear"/>
        </w:rPr>
        <w:t>15—45</w:t>
      </w:r>
      <w:r>
        <w:rPr>
          <w:rFonts w:ascii="仿宋_GB2312" w:hAnsi="仿宋_GB2312" w:cs="Verdana" w:hint="eastAsia"/>
          <w:szCs w:val="21"/>
          <w:shd w:fill="FFFFFF" w:val="clear"/>
        </w:rPr>
        <w:t>天，经检疫合格后方可饲养、使用。</w:t>
      </w:r>
      <w:r>
        <w:rPr>
          <w:rFonts w:cs="Verdana" w:hint="eastAsia" w:ascii="Verdana" w:hAnsi="Verdana"/>
          <w:szCs w:val="21"/>
          <w:shd w:fill="FFFFFF" w:val="clear"/>
        </w:rPr>
        <w:br/>
      </w:r>
      <w:r>
        <w:rPr>
          <w:rFonts w:ascii="Verdana" w:hAnsi="Verdana" w:cs="Verdana"/>
          <w:szCs w:val="21"/>
          <w:shd w:fill="FFFFFF" w:val="clear"/>
        </w:rPr>
        <w:t>　　</w:t>
      </w:r>
      <w:r>
        <w:rPr>
          <w:rFonts w:ascii="黑体;SimHei" w:hAnsi="黑体;SimHei" w:cs="Verdana" w:hint="eastAsia" w:eastAsia="黑体;SimHei"/>
          <w:szCs w:val="21"/>
          <w:shd w:fill="FFFFFF" w:val="clear"/>
        </w:rPr>
        <w:t>第十八条</w:t>
      </w:r>
      <w:r>
        <w:rPr>
          <w:rFonts w:ascii="Verdana" w:hAnsi="Verdana" w:cs="Verdana"/>
          <w:szCs w:val="21"/>
          <w:shd w:fill="FFFFFF" w:val="clear"/>
        </w:rPr>
        <w:t>　动物防疫监督机构依法对动物防疫工作进行监督。</w:t>
      </w:r>
      <w:r>
        <w:rPr>
          <w:rFonts w:cs="Verdana" w:ascii="Verdana" w:hAnsi="Verdana"/>
          <w:szCs w:val="21"/>
        </w:rPr>
        <w:br/>
      </w:r>
      <w:r>
        <w:rPr>
          <w:rFonts w:ascii="Verdana" w:hAnsi="Verdana" w:cs="Verdana"/>
          <w:szCs w:val="21"/>
          <w:shd w:fill="FFFFFF" w:val="clear"/>
        </w:rPr>
        <w:t>　　动物防疫监督员和动物检疫员在依法执行</w:t>
      </w:r>
      <w:hyperlink r:id="rId17" w:tgtFrame="_blank">
        <w:r>
          <w:rPr>
            <w:rStyle w:val="Hyperlink"/>
            <w:rFonts w:ascii="Verdana" w:hAnsi="Verdana" w:cs="Verdana"/>
            <w:color w:val="000000"/>
            <w:szCs w:val="21"/>
            <w:u w:val="none"/>
            <w:shd w:fill="FFFFFF" w:val="clear"/>
          </w:rPr>
          <w:t>公务</w:t>
        </w:r>
      </w:hyperlink>
      <w:r>
        <w:rPr>
          <w:rFonts w:ascii="Verdana" w:hAnsi="Verdana" w:cs="Verdana"/>
          <w:szCs w:val="21"/>
          <w:shd w:fill="FFFFFF" w:val="clear"/>
        </w:rPr>
        <w:t>时，有权向有关单位和个人查询情况、索</w:t>
      </w:r>
      <w:hyperlink r:id="rId18" w:tgtFrame="_blank">
        <w:r>
          <w:rPr>
            <w:rStyle w:val="Hyperlink"/>
            <w:rFonts w:ascii="Verdana" w:hAnsi="Verdana" w:cs="Verdana"/>
            <w:color w:val="000000"/>
            <w:szCs w:val="21"/>
            <w:u w:val="none"/>
            <w:shd w:fill="FFFFFF" w:val="clear"/>
          </w:rPr>
          <w:t>验资</w:t>
        </w:r>
      </w:hyperlink>
      <w:r>
        <w:rPr>
          <w:rFonts w:ascii="Verdana" w:hAnsi="Verdana" w:cs="Verdana"/>
          <w:szCs w:val="21"/>
          <w:shd w:fill="FFFFFF" w:val="clear"/>
        </w:rPr>
        <w:t>料，有关单位和个人不得隐瞒、拒绝和阻挠。</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第十九条</w:t>
      </w:r>
      <w:r>
        <w:rPr>
          <w:rFonts w:ascii="Verdana" w:hAnsi="Verdana" w:cs="Verdana"/>
          <w:szCs w:val="21"/>
          <w:shd w:fill="FFFFFF" w:val="clear"/>
        </w:rPr>
        <w:t>　任何单位和个人不得隐藏、转移、强抢、盗挖己被动物防疫监督机构依法隔离、封存、处理的动物和动物产品。</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第二十条</w:t>
      </w:r>
      <w:r>
        <w:rPr>
          <w:rFonts w:ascii="Verdana" w:hAnsi="Verdana" w:cs="Verdana"/>
          <w:szCs w:val="21"/>
          <w:shd w:fill="FFFFFF" w:val="clear"/>
        </w:rPr>
        <w:t>　违反本条例第五条第二款规定，未按照动物疫病强制免疫计划和国家及省有关规定及时进行免疫接种和消毒的，</w:t>
      </w:r>
      <w:r>
        <w:rPr>
          <w:rFonts w:ascii="仿宋_GB2312" w:hAnsi="仿宋_GB2312" w:cs="Verdana" w:hint="eastAsia"/>
          <w:szCs w:val="21"/>
          <w:shd w:fill="FFFFFF" w:val="clear"/>
        </w:rPr>
        <w:t>由动物防疫监督机构给予</w:t>
      </w:r>
      <w:hyperlink r:id="rId19" w:tgtFrame="_blank">
        <w:r>
          <w:rPr>
            <w:rStyle w:val="Hyperlink"/>
            <w:rFonts w:ascii="仿宋_GB2312" w:hAnsi="仿宋_GB2312" w:cs="Verdana" w:hint="eastAsia"/>
            <w:color w:val="000000"/>
            <w:szCs w:val="21"/>
            <w:u w:val="none"/>
            <w:shd w:fill="FFFFFF" w:val="clear"/>
          </w:rPr>
          <w:t>警告</w:t>
        </w:r>
      </w:hyperlink>
      <w:r>
        <w:rPr>
          <w:rFonts w:ascii="仿宋_GB2312" w:hAnsi="仿宋_GB2312" w:cs="Verdana" w:hint="eastAsia"/>
          <w:szCs w:val="21"/>
          <w:shd w:fill="FFFFFF" w:val="clear"/>
        </w:rPr>
        <w:t>；拒不改正的，处以动物货值</w:t>
      </w:r>
      <w:r>
        <w:rPr>
          <w:rFonts w:cs="Verdana" w:hint="eastAsia" w:ascii="仿宋_GB2312" w:hAnsi="仿宋_GB2312"/>
          <w:szCs w:val="21"/>
          <w:shd w:fill="FFFFFF" w:val="clear"/>
        </w:rPr>
        <w:t>5</w:t>
      </w:r>
      <w:r>
        <w:rPr>
          <w:rFonts w:ascii="仿宋_GB2312" w:hAnsi="仿宋_GB2312" w:cs="Verdana" w:hint="eastAsia"/>
          <w:szCs w:val="21"/>
          <w:shd w:fill="FFFFFF" w:val="clear"/>
        </w:rPr>
        <w:t>％到</w:t>
      </w:r>
      <w:r>
        <w:rPr>
          <w:rFonts w:cs="Verdana" w:hint="eastAsia" w:ascii="仿宋_GB2312" w:hAnsi="仿宋_GB2312"/>
          <w:szCs w:val="21"/>
          <w:shd w:fill="FFFFFF" w:val="clear"/>
        </w:rPr>
        <w:t>15</w:t>
      </w:r>
      <w:r>
        <w:rPr>
          <w:rFonts w:ascii="仿宋_GB2312" w:hAnsi="仿宋_GB2312" w:cs="Verdana" w:hint="eastAsia"/>
          <w:szCs w:val="21"/>
          <w:shd w:fill="FFFFFF" w:val="clear"/>
        </w:rPr>
        <w:t>％</w:t>
      </w:r>
      <w:hyperlink r:id="rId20" w:tgtFrame="_blank">
        <w:r>
          <w:rPr>
            <w:rStyle w:val="Hyperlink"/>
            <w:rFonts w:ascii="仿宋_GB2312" w:hAnsi="仿宋_GB2312" w:cs="Verdana" w:hint="eastAsia"/>
            <w:color w:val="000000"/>
            <w:szCs w:val="21"/>
            <w:u w:val="none"/>
            <w:shd w:fill="FFFFFF" w:val="clear"/>
          </w:rPr>
          <w:t>罚款</w:t>
        </w:r>
      </w:hyperlink>
      <w:r>
        <w:rPr>
          <w:rFonts w:ascii="仿宋_GB2312" w:hAnsi="仿宋_GB2312" w:cs="Verdana" w:hint="eastAsia"/>
          <w:szCs w:val="21"/>
          <w:shd w:fill="FFFFFF" w:val="clear"/>
        </w:rPr>
        <w:t>并代作处理，处理所需费用由</w:t>
      </w:r>
      <w:hyperlink r:id="rId21" w:tgtFrame="_blank">
        <w:r>
          <w:rPr>
            <w:rStyle w:val="Hyperlink"/>
            <w:rFonts w:ascii="仿宋_GB2312" w:hAnsi="仿宋_GB2312" w:cs="Verdana" w:hint="eastAsia"/>
            <w:color w:val="000000"/>
            <w:szCs w:val="21"/>
            <w:u w:val="none"/>
            <w:shd w:fill="FFFFFF" w:val="clear"/>
          </w:rPr>
          <w:t>违法行为</w:t>
        </w:r>
      </w:hyperlink>
      <w:r>
        <w:rPr>
          <w:rFonts w:ascii="仿宋_GB2312" w:hAnsi="仿宋_GB2312" w:cs="Verdana" w:hint="eastAsia"/>
          <w:szCs w:val="21"/>
          <w:shd w:fill="FFFFFF" w:val="clear"/>
        </w:rPr>
        <w:t>人承担。</w:t>
      </w:r>
      <w:r>
        <w:rPr>
          <w:rFonts w:cs="Verdana" w:hint="eastAsia" w:ascii="仿宋_GB2312" w:hAnsi="仿宋_GB2312"/>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第二十一条</w:t>
      </w:r>
      <w:r>
        <w:rPr>
          <w:rFonts w:ascii="Verdana" w:hAnsi="Verdana" w:cs="Verdana"/>
          <w:szCs w:val="21"/>
          <w:shd w:fill="FFFFFF" w:val="clear"/>
        </w:rPr>
        <w:t>　违反本条例第八条规定，擅自生产、经营动物预防用生物制品的，由自治县畜牧兽医行政管理部门责令其停止</w:t>
      </w:r>
      <w:hyperlink r:id="rId22" w:tgtFrame="_blank">
        <w:r>
          <w:rPr>
            <w:rStyle w:val="Hyperlink"/>
            <w:rFonts w:ascii="Verdana" w:hAnsi="Verdana" w:cs="Verdana"/>
            <w:color w:val="000000"/>
            <w:szCs w:val="21"/>
            <w:u w:val="none"/>
            <w:shd w:fill="FFFFFF" w:val="clear"/>
          </w:rPr>
          <w:t>违法</w:t>
        </w:r>
      </w:hyperlink>
      <w:hyperlink r:id="rId23" w:tgtFrame="_blank">
        <w:r>
          <w:rPr>
            <w:rStyle w:val="Hyperlink"/>
            <w:rFonts w:ascii="Verdana" w:hAnsi="Verdana" w:cs="Verdana"/>
            <w:color w:val="000000"/>
            <w:szCs w:val="21"/>
            <w:u w:val="none"/>
            <w:shd w:fill="FFFFFF" w:val="clear"/>
          </w:rPr>
          <w:t>行为</w:t>
        </w:r>
      </w:hyperlink>
      <w:r>
        <w:rPr>
          <w:rFonts w:ascii="Verdana" w:hAnsi="Verdana" w:cs="Verdana"/>
          <w:szCs w:val="21"/>
          <w:shd w:fill="FFFFFF" w:val="clear"/>
        </w:rPr>
        <w:t>，</w:t>
      </w:r>
      <w:hyperlink r:id="rId24" w:tgtFrame="_blank">
        <w:r>
          <w:rPr>
            <w:rStyle w:val="Hyperlink"/>
            <w:rFonts w:ascii="Verdana" w:hAnsi="Verdana" w:cs="Verdana"/>
            <w:color w:val="000000"/>
            <w:szCs w:val="21"/>
            <w:u w:val="none"/>
            <w:shd w:fill="FFFFFF" w:val="clear"/>
          </w:rPr>
          <w:t>没收</w:t>
        </w:r>
      </w:hyperlink>
      <w:r>
        <w:rPr>
          <w:rFonts w:ascii="Verdana" w:hAnsi="Verdana" w:cs="Verdana"/>
          <w:szCs w:val="21"/>
          <w:shd w:fill="FFFFFF" w:val="clear"/>
        </w:rPr>
        <w:t>非法生产、经营的动物预防用生物制品和违法所</w:t>
      </w:r>
      <w:r>
        <w:rPr>
          <w:rFonts w:ascii="仿宋_GB2312" w:hAnsi="仿宋_GB2312" w:cs="Verdana" w:hint="eastAsia"/>
          <w:szCs w:val="21"/>
          <w:shd w:fill="FFFFFF" w:val="clear"/>
        </w:rPr>
        <w:t>得。有违法所得的，并处违法所得</w:t>
      </w:r>
      <w:r>
        <w:rPr>
          <w:rFonts w:cs="Verdana" w:hint="eastAsia" w:ascii="仿宋_GB2312" w:hAnsi="仿宋_GB2312"/>
          <w:szCs w:val="21"/>
          <w:shd w:fill="FFFFFF" w:val="clear"/>
        </w:rPr>
        <w:t>3</w:t>
      </w:r>
      <w:r>
        <w:rPr>
          <w:rFonts w:ascii="仿宋_GB2312" w:hAnsi="仿宋_GB2312" w:cs="Verdana" w:hint="eastAsia"/>
          <w:szCs w:val="21"/>
          <w:shd w:fill="FFFFFF" w:val="clear"/>
        </w:rPr>
        <w:t>倍以下罚款，但是最高不超过</w:t>
      </w:r>
      <w:r>
        <w:rPr>
          <w:rFonts w:cs="Verdana" w:hint="eastAsia" w:ascii="仿宋_GB2312" w:hAnsi="仿宋_GB2312"/>
          <w:szCs w:val="21"/>
          <w:shd w:fill="FFFFFF" w:val="clear"/>
        </w:rPr>
        <w:t>3</w:t>
      </w:r>
      <w:r>
        <w:rPr>
          <w:rFonts w:ascii="仿宋_GB2312" w:hAnsi="仿宋_GB2312" w:cs="Verdana" w:hint="eastAsia"/>
          <w:szCs w:val="21"/>
          <w:shd w:fill="FFFFFF" w:val="clear"/>
        </w:rPr>
        <w:t>万元；没有违法所得的，可以处</w:t>
      </w:r>
      <w:r>
        <w:rPr>
          <w:rFonts w:cs="Verdana" w:hint="eastAsia" w:ascii="仿宋_GB2312" w:hAnsi="仿宋_GB2312"/>
          <w:szCs w:val="21"/>
          <w:shd w:fill="FFFFFF" w:val="clear"/>
        </w:rPr>
        <w:t>1</w:t>
      </w:r>
      <w:r>
        <w:rPr>
          <w:rFonts w:ascii="仿宋_GB2312" w:hAnsi="仿宋_GB2312" w:cs="Verdana" w:hint="eastAsia"/>
          <w:szCs w:val="21"/>
          <w:shd w:fill="FFFFFF" w:val="clear"/>
        </w:rPr>
        <w:t>万元以下罚款；构成</w:t>
      </w:r>
      <w:hyperlink r:id="rId25" w:tgtFrame="_blank">
        <w:r>
          <w:rPr>
            <w:rStyle w:val="Hyperlink"/>
            <w:rFonts w:ascii="仿宋_GB2312" w:hAnsi="仿宋_GB2312" w:cs="Verdana" w:hint="eastAsia"/>
            <w:color w:val="000000"/>
            <w:szCs w:val="21"/>
            <w:u w:val="none"/>
            <w:shd w:fill="FFFFFF" w:val="clear"/>
          </w:rPr>
          <w:t>犯罪</w:t>
        </w:r>
      </w:hyperlink>
      <w:r>
        <w:rPr>
          <w:rFonts w:ascii="Verdana" w:hAnsi="Verdana" w:cs="Verdana"/>
          <w:szCs w:val="21"/>
          <w:shd w:fill="FFFFFF" w:val="clear"/>
        </w:rPr>
        <w:t>的，依法追究</w:t>
      </w:r>
      <w:hyperlink r:id="rId26" w:tgtFrame="_blank">
        <w:r>
          <w:rPr>
            <w:rStyle w:val="Hyperlink"/>
            <w:rFonts w:ascii="Verdana" w:hAnsi="Verdana" w:cs="Verdana"/>
            <w:color w:val="000000"/>
            <w:szCs w:val="21"/>
            <w:u w:val="none"/>
            <w:shd w:fill="FFFFFF" w:val="clear"/>
          </w:rPr>
          <w:t>刑事责任</w:t>
        </w:r>
      </w:hyperlink>
      <w:r>
        <w:rPr>
          <w:rFonts w:ascii="Verdana" w:hAnsi="Verdana" w:cs="Verdana"/>
          <w:szCs w:val="21"/>
          <w:shd w:fill="FFFFFF" w:val="clear"/>
        </w:rPr>
        <w:t>。</w:t>
      </w:r>
      <w:r>
        <w:rPr>
          <w:rFonts w:cs="Verdana" w:ascii="Verdana" w:hAnsi="Verdana"/>
          <w:szCs w:val="21"/>
        </w:rPr>
        <w:br/>
      </w:r>
      <w:r>
        <w:rPr>
          <w:rFonts w:ascii="Verdana" w:hAnsi="Verdana" w:cs="Verdana"/>
          <w:szCs w:val="21"/>
          <w:shd w:fill="FFFFFF" w:val="clear"/>
        </w:rPr>
        <w:t>　　防疫员违反技术操作规程或者使用失控和过期生物制品的，由动物防疫监督机构给予警告，并根据动物预防用生物制品管理有关规定处以罚款。</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第二十二条</w:t>
      </w:r>
      <w:r>
        <w:rPr>
          <w:rFonts w:ascii="Verdana" w:hAnsi="Verdana" w:cs="Verdana"/>
          <w:szCs w:val="21"/>
          <w:shd w:fill="FFFFFF" w:val="clear"/>
        </w:rPr>
        <w:t>　违反本条例第九条规定，生产、经营活动不符合动物防疫标准的，分别由自治县畜牧兽医行政管理部门或者动</w:t>
      </w:r>
      <w:r>
        <w:rPr>
          <w:rFonts w:ascii="仿宋_GB2312" w:hAnsi="仿宋_GB2312" w:cs="Verdana" w:hint="eastAsia"/>
          <w:szCs w:val="21"/>
          <w:shd w:fill="FFFFFF" w:val="clear"/>
        </w:rPr>
        <w:t>物防疫监督机构给予警告，</w:t>
      </w:r>
      <w:hyperlink r:id="rId27" w:tgtFrame="_blank">
        <w:r>
          <w:rPr>
            <w:rStyle w:val="Hyperlink"/>
            <w:rFonts w:ascii="仿宋_GB2312" w:hAnsi="仿宋_GB2312" w:cs="Verdana" w:hint="eastAsia"/>
            <w:color w:val="000000"/>
            <w:szCs w:val="21"/>
            <w:u w:val="none"/>
            <w:shd w:fill="FFFFFF" w:val="clear"/>
          </w:rPr>
          <w:t>责令改正</w:t>
        </w:r>
      </w:hyperlink>
      <w:r>
        <w:rPr>
          <w:rFonts w:ascii="仿宋_GB2312" w:hAnsi="仿宋_GB2312" w:cs="Verdana" w:hint="eastAsia"/>
          <w:szCs w:val="21"/>
          <w:shd w:fill="FFFFFF" w:val="clear"/>
        </w:rPr>
        <w:t>；拒不改正的，处以</w:t>
      </w:r>
      <w:r>
        <w:rPr>
          <w:rFonts w:cs="Verdana" w:hint="eastAsia" w:ascii="仿宋_GB2312" w:hAnsi="仿宋_GB2312"/>
          <w:szCs w:val="21"/>
          <w:shd w:fill="FFFFFF" w:val="clear"/>
        </w:rPr>
        <w:t>1</w:t>
      </w:r>
      <w:r>
        <w:rPr>
          <w:rFonts w:ascii="仿宋_GB2312" w:hAnsi="仿宋_GB2312" w:cs="Verdana" w:hint="eastAsia"/>
          <w:szCs w:val="21"/>
          <w:shd w:fill="FFFFFF" w:val="clear"/>
        </w:rPr>
        <w:t>万元以上</w:t>
      </w:r>
      <w:r>
        <w:rPr>
          <w:rFonts w:cs="Verdana" w:hint="eastAsia" w:ascii="仿宋_GB2312" w:hAnsi="仿宋_GB2312"/>
          <w:szCs w:val="21"/>
          <w:shd w:fill="FFFFFF" w:val="clear"/>
        </w:rPr>
        <w:t>3</w:t>
      </w:r>
      <w:r>
        <w:rPr>
          <w:rFonts w:ascii="仿宋_GB2312" w:hAnsi="仿宋_GB2312" w:cs="Verdana" w:hint="eastAsia"/>
          <w:szCs w:val="21"/>
          <w:shd w:fill="FFFFFF" w:val="clear"/>
        </w:rPr>
        <w:t>万元以下罚款。</w:t>
      </w:r>
      <w:r>
        <w:rPr>
          <w:rFonts w:cs="Verdana" w:hint="eastAsia" w:ascii="仿宋_GB2312" w:hAnsi="仿宋_GB2312"/>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第二十三条</w:t>
      </w:r>
      <w:r>
        <w:rPr>
          <w:rFonts w:ascii="Verdana" w:hAnsi="Verdana" w:cs="Verdana"/>
          <w:szCs w:val="21"/>
          <w:shd w:fill="FFFFFF" w:val="clear"/>
        </w:rPr>
        <w:t>　</w:t>
      </w:r>
      <w:r>
        <w:rPr>
          <w:rFonts w:ascii="仿宋_GB2312" w:hAnsi="仿宋_GB2312" w:cs="Verdana" w:hint="eastAsia"/>
          <w:szCs w:val="21"/>
          <w:shd w:fill="FFFFFF" w:val="clear"/>
        </w:rPr>
        <w:t>违反本条例第十二条第二款规定，任何单位和个人瞒报、谎报或者阻碍他人报告动物疫情的，由动物防疫监督机构给予警告，并处</w:t>
      </w:r>
      <w:r>
        <w:rPr>
          <w:rFonts w:cs="Verdana" w:hint="eastAsia" w:ascii="仿宋_GB2312" w:hAnsi="仿宋_GB2312"/>
          <w:szCs w:val="21"/>
          <w:shd w:fill="FFFFFF" w:val="clear"/>
        </w:rPr>
        <w:t>2000</w:t>
      </w:r>
      <w:r>
        <w:rPr>
          <w:rFonts w:ascii="仿宋_GB2312" w:hAnsi="仿宋_GB2312" w:cs="Verdana" w:hint="eastAsia"/>
          <w:szCs w:val="21"/>
          <w:shd w:fill="FFFFFF" w:val="clear"/>
        </w:rPr>
        <w:t>元以上</w:t>
      </w:r>
      <w:r>
        <w:rPr>
          <w:rFonts w:cs="Verdana" w:hint="eastAsia" w:ascii="仿宋_GB2312" w:hAnsi="仿宋_GB2312"/>
          <w:szCs w:val="21"/>
          <w:shd w:fill="FFFFFF" w:val="clear"/>
        </w:rPr>
        <w:t>5000</w:t>
      </w:r>
      <w:r>
        <w:rPr>
          <w:rFonts w:ascii="仿宋_GB2312" w:hAnsi="仿宋_GB2312" w:cs="Verdana" w:hint="eastAsia"/>
          <w:szCs w:val="21"/>
          <w:shd w:fill="FFFFFF" w:val="clear"/>
        </w:rPr>
        <w:t>元以下的罚款；对直接负责的主管人员和其他直接</w:t>
      </w:r>
      <w:hyperlink r:id="rId28" w:tgtFrame="_blank">
        <w:r>
          <w:rPr>
            <w:rStyle w:val="Hyperlink"/>
            <w:rFonts w:ascii="仿宋_GB2312" w:hAnsi="仿宋_GB2312" w:cs="Verdana" w:hint="eastAsia"/>
            <w:color w:val="000000"/>
            <w:szCs w:val="21"/>
            <w:u w:val="none"/>
            <w:shd w:fill="FFFFFF" w:val="clear"/>
          </w:rPr>
          <w:t>责任</w:t>
        </w:r>
      </w:hyperlink>
      <w:r>
        <w:rPr>
          <w:rFonts w:ascii="仿宋_GB2312" w:hAnsi="仿宋_GB2312" w:cs="Verdana" w:hint="eastAsia"/>
          <w:szCs w:val="21"/>
          <w:shd w:fill="FFFFFF" w:val="clear"/>
        </w:rPr>
        <w:t>人员，给予行政</w:t>
      </w:r>
      <w:hyperlink r:id="rId29" w:tgtFrame="_blank">
        <w:r>
          <w:rPr>
            <w:rStyle w:val="Hyperlink"/>
            <w:rFonts w:ascii="仿宋_GB2312" w:hAnsi="仿宋_GB2312" w:cs="Verdana" w:hint="eastAsia"/>
            <w:color w:val="000000"/>
            <w:szCs w:val="21"/>
            <w:u w:val="none"/>
            <w:shd w:fill="FFFFFF" w:val="clear"/>
          </w:rPr>
          <w:t>处分</w:t>
        </w:r>
      </w:hyperlink>
      <w:r>
        <w:rPr>
          <w:rFonts w:ascii="Verdana" w:hAnsi="Verdana" w:cs="Verdana"/>
          <w:szCs w:val="21"/>
          <w:shd w:fill="FFFFFF" w:val="clear"/>
        </w:rPr>
        <w:t>。</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第二十四条</w:t>
      </w:r>
      <w:r>
        <w:rPr>
          <w:rFonts w:ascii="Verdana" w:hAnsi="Verdana" w:cs="Verdana"/>
          <w:szCs w:val="21"/>
          <w:shd w:fill="FFFFFF" w:val="clear"/>
        </w:rPr>
        <w:t>　违反本条例第十五条规定，未向所在地动物防疫监督机构或者其派出的动物检疫员申报检疫的，由动物防疫监</w:t>
      </w:r>
      <w:r>
        <w:rPr>
          <w:rFonts w:ascii="仿宋_GB2312" w:hAnsi="仿宋_GB2312" w:cs="Verdana" w:hint="eastAsia"/>
          <w:szCs w:val="21"/>
          <w:shd w:fill="FFFFFF" w:val="clear"/>
        </w:rPr>
        <w:t>督机构给予警告，并处货值</w:t>
      </w:r>
      <w:r>
        <w:rPr>
          <w:rFonts w:cs="Verdana" w:hint="eastAsia" w:ascii="仿宋_GB2312" w:hAnsi="仿宋_GB2312"/>
          <w:szCs w:val="21"/>
          <w:shd w:fill="FFFFFF" w:val="clear"/>
        </w:rPr>
        <w:t>10</w:t>
      </w:r>
      <w:r>
        <w:rPr>
          <w:rFonts w:ascii="仿宋_GB2312" w:hAnsi="仿宋_GB2312" w:cs="Verdana" w:hint="eastAsia"/>
          <w:szCs w:val="21"/>
          <w:shd w:fill="FFFFFF" w:val="clear"/>
        </w:rPr>
        <w:t>％至</w:t>
      </w:r>
      <w:r>
        <w:rPr>
          <w:rFonts w:cs="Verdana" w:hint="eastAsia" w:ascii="仿宋_GB2312" w:hAnsi="仿宋_GB2312"/>
          <w:szCs w:val="21"/>
          <w:shd w:fill="FFFFFF" w:val="clear"/>
        </w:rPr>
        <w:t>20</w:t>
      </w:r>
      <w:r>
        <w:rPr>
          <w:rFonts w:ascii="仿宋_GB2312" w:hAnsi="仿宋_GB2312" w:cs="Verdana" w:hint="eastAsia"/>
          <w:szCs w:val="21"/>
          <w:shd w:fill="FFFFFF" w:val="clear"/>
        </w:rPr>
        <w:t>％罚款。</w:t>
      </w:r>
      <w:r>
        <w:rPr>
          <w:rFonts w:cs="Verdana" w:hint="eastAsia" w:ascii="仿宋_GB2312" w:hAnsi="仿宋_GB2312"/>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第二十五条</w:t>
      </w:r>
      <w:r>
        <w:rPr>
          <w:rFonts w:ascii="Verdana" w:hAnsi="Verdana" w:cs="Verdana"/>
          <w:szCs w:val="21"/>
          <w:shd w:fill="FFFFFF" w:val="clear"/>
        </w:rPr>
        <w:t>　违反本条例第十六条规定，对生猪等动物没有实行产地检疫、定点屠宰的，由自治县动物防疫监督机构配合有关部门责令停止违法行为，没收非法屠宰的动物产品和违法所得，</w:t>
      </w:r>
      <w:r>
        <w:rPr>
          <w:rFonts w:ascii="仿宋_GB2312" w:hAnsi="仿宋_GB2312" w:cs="Verdana" w:hint="eastAsia"/>
          <w:szCs w:val="21"/>
          <w:shd w:fill="FFFFFF" w:val="clear"/>
        </w:rPr>
        <w:t>并处违法</w:t>
      </w:r>
      <w:hyperlink r:id="rId30" w:tgtFrame="_blank">
        <w:r>
          <w:rPr>
            <w:rStyle w:val="Hyperlink"/>
            <w:rFonts w:ascii="仿宋_GB2312" w:hAnsi="仿宋_GB2312" w:cs="Verdana" w:hint="eastAsia"/>
            <w:color w:val="000000"/>
            <w:szCs w:val="21"/>
            <w:u w:val="none"/>
            <w:shd w:fill="FFFFFF" w:val="clear"/>
          </w:rPr>
          <w:t>营业</w:t>
        </w:r>
      </w:hyperlink>
      <w:r>
        <w:rPr>
          <w:rFonts w:ascii="仿宋_GB2312" w:hAnsi="仿宋_GB2312" w:cs="Verdana" w:hint="eastAsia"/>
          <w:szCs w:val="21"/>
          <w:shd w:fill="FFFFFF" w:val="clear"/>
        </w:rPr>
        <w:t>额</w:t>
      </w:r>
      <w:r>
        <w:rPr>
          <w:rFonts w:cs="Verdana" w:hint="eastAsia" w:ascii="仿宋_GB2312" w:hAnsi="仿宋_GB2312"/>
          <w:szCs w:val="21"/>
          <w:shd w:fill="FFFFFF" w:val="clear"/>
        </w:rPr>
        <w:t>3</w:t>
      </w:r>
      <w:r>
        <w:rPr>
          <w:rFonts w:ascii="仿宋_GB2312" w:hAnsi="仿宋_GB2312" w:cs="Verdana" w:hint="eastAsia"/>
          <w:szCs w:val="21"/>
          <w:shd w:fill="FFFFFF" w:val="clear"/>
        </w:rPr>
        <w:t>倍以下罚款。对不执行宰前索证和查验标识的，</w:t>
      </w:r>
      <w:r>
        <w:rPr>
          <w:rFonts w:ascii="Verdana" w:hAnsi="Verdana" w:cs="Verdana"/>
          <w:szCs w:val="21"/>
          <w:shd w:fill="FFFFFF" w:val="clear"/>
        </w:rPr>
        <w:t>由动物防疫监督机构给予警告，责令改正；拒不改正的，处应当</w:t>
      </w:r>
      <w:r>
        <w:rPr>
          <w:rFonts w:ascii="仿宋_GB2312" w:hAnsi="仿宋_GB2312" w:cs="Verdana" w:hint="eastAsia"/>
          <w:szCs w:val="21"/>
          <w:shd w:fill="FFFFFF" w:val="clear"/>
        </w:rPr>
        <w:t>检疫的动物、动物产品价值</w:t>
      </w:r>
      <w:r>
        <w:rPr>
          <w:rFonts w:cs="Verdana" w:hint="eastAsia" w:ascii="仿宋_GB2312" w:hAnsi="仿宋_GB2312"/>
          <w:szCs w:val="21"/>
          <w:shd w:fill="FFFFFF" w:val="clear"/>
        </w:rPr>
        <w:t>1</w:t>
      </w:r>
      <w:r>
        <w:rPr>
          <w:rFonts w:ascii="仿宋_GB2312" w:hAnsi="仿宋_GB2312" w:cs="Verdana" w:hint="eastAsia"/>
          <w:szCs w:val="21"/>
          <w:shd w:fill="FFFFFF" w:val="clear"/>
        </w:rPr>
        <w:t>倍以下罚款。</w:t>
      </w:r>
      <w:r>
        <w:rPr>
          <w:rFonts w:cs="Verdana" w:hint="eastAsia" w:ascii="仿宋_GB2312" w:hAnsi="仿宋_GB2312"/>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第二十六条</w:t>
      </w:r>
      <w:r>
        <w:rPr>
          <w:rFonts w:ascii="Verdana" w:hAnsi="Verdana" w:cs="Verdana"/>
          <w:szCs w:val="21"/>
          <w:shd w:fill="FFFFFF" w:val="clear"/>
        </w:rPr>
        <w:t>　违反本条例第十八条规定，拒绝、阻挠动物防</w:t>
      </w:r>
      <w:r>
        <w:rPr>
          <w:rFonts w:ascii="仿宋_GB2312" w:hAnsi="仿宋_GB2312" w:cs="Verdana" w:hint="eastAsia"/>
          <w:szCs w:val="21"/>
          <w:shd w:fill="FFFFFF" w:val="clear"/>
        </w:rPr>
        <w:t>疫监督员和动物检疫员依法执行公务的，由动物防疫监督机构给予警告；拒不改正的，处以</w:t>
      </w:r>
      <w:r>
        <w:rPr>
          <w:rFonts w:cs="Verdana" w:hint="eastAsia" w:ascii="仿宋_GB2312" w:hAnsi="仿宋_GB2312"/>
          <w:szCs w:val="21"/>
          <w:shd w:fill="FFFFFF" w:val="clear"/>
        </w:rPr>
        <w:t>1000</w:t>
      </w:r>
      <w:r>
        <w:rPr>
          <w:rFonts w:ascii="仿宋_GB2312" w:hAnsi="仿宋_GB2312" w:cs="Verdana" w:hint="eastAsia"/>
          <w:szCs w:val="21"/>
          <w:shd w:fill="FFFFFF" w:val="clear"/>
        </w:rPr>
        <w:t>元以上</w:t>
      </w:r>
      <w:r>
        <w:rPr>
          <w:rFonts w:cs="Verdana" w:hint="eastAsia" w:ascii="仿宋_GB2312" w:hAnsi="仿宋_GB2312"/>
          <w:szCs w:val="21"/>
          <w:shd w:fill="FFFFFF" w:val="clear"/>
        </w:rPr>
        <w:t>5000</w:t>
      </w:r>
      <w:r>
        <w:rPr>
          <w:rFonts w:ascii="仿宋_GB2312" w:hAnsi="仿宋_GB2312" w:cs="Verdana" w:hint="eastAsia"/>
          <w:szCs w:val="21"/>
          <w:shd w:fill="FFFFFF" w:val="clear"/>
        </w:rPr>
        <w:t>元以下罚款；违反</w:t>
      </w:r>
      <w:hyperlink r:id="rId31" w:tgtFrame="_blank">
        <w:r>
          <w:rPr>
            <w:rStyle w:val="Hyperlink"/>
            <w:rFonts w:ascii="仿宋_GB2312" w:hAnsi="仿宋_GB2312" w:cs="Verdana" w:hint="eastAsia"/>
            <w:color w:val="000000"/>
            <w:szCs w:val="21"/>
            <w:u w:val="none"/>
            <w:shd w:fill="FFFFFF" w:val="clear"/>
          </w:rPr>
          <w:t>治安管理</w:t>
        </w:r>
      </w:hyperlink>
      <w:r>
        <w:rPr>
          <w:rFonts w:ascii="仿宋_GB2312" w:hAnsi="仿宋_GB2312" w:cs="Verdana" w:hint="eastAsia"/>
          <w:szCs w:val="21"/>
          <w:shd w:fill="FFFFFF" w:val="clear"/>
        </w:rPr>
        <w:t>条例的，由</w:t>
      </w:r>
      <w:hyperlink r:id="rId32" w:tgtFrame="_blank">
        <w:r>
          <w:rPr>
            <w:rStyle w:val="Hyperlink"/>
            <w:rFonts w:ascii="仿宋_GB2312" w:hAnsi="仿宋_GB2312" w:cs="Verdana" w:hint="eastAsia"/>
            <w:color w:val="000000"/>
            <w:szCs w:val="21"/>
            <w:u w:val="none"/>
            <w:shd w:fill="FFFFFF" w:val="clear"/>
          </w:rPr>
          <w:t>公安机关</w:t>
        </w:r>
      </w:hyperlink>
      <w:r>
        <w:rPr>
          <w:rFonts w:ascii="仿宋_GB2312" w:hAnsi="仿宋_GB2312" w:cs="Verdana" w:hint="eastAsia"/>
          <w:szCs w:val="21"/>
          <w:shd w:fill="FFFFFF" w:val="clear"/>
        </w:rPr>
        <w:t>给予处罚。</w:t>
      </w:r>
      <w:r>
        <w:rPr>
          <w:rFonts w:cs="Verdana" w:hint="eastAsia" w:ascii="仿宋_GB2312" w:hAnsi="仿宋_GB2312"/>
          <w:szCs w:val="21"/>
        </w:rPr>
        <w:br/>
      </w:r>
      <w:r>
        <w:rPr>
          <w:rFonts w:ascii="仿宋_GB2312" w:hAnsi="仿宋_GB2312" w:cs="Verdana" w:hint="eastAsia"/>
          <w:szCs w:val="21"/>
          <w:shd w:fill="FFFFFF" w:val="clear"/>
        </w:rPr>
        <w:t>　　</w:t>
      </w:r>
      <w:r>
        <w:rPr>
          <w:rFonts w:ascii="黑体;SimHei" w:hAnsi="黑体;SimHei" w:cs="Verdana" w:hint="eastAsia" w:eastAsia="黑体;SimHei"/>
          <w:szCs w:val="21"/>
          <w:shd w:fill="FFFFFF" w:val="clear"/>
        </w:rPr>
        <w:t>第二十七条</w:t>
      </w:r>
      <w:r>
        <w:rPr>
          <w:rFonts w:ascii="仿宋_GB2312" w:hAnsi="仿宋_GB2312" w:cs="Verdana" w:hint="eastAsia"/>
          <w:szCs w:val="21"/>
          <w:shd w:fill="FFFFFF" w:val="clear"/>
        </w:rPr>
        <w:t>　违反本条例第十九条规定，隐藏、转移、强抢、</w:t>
      </w:r>
      <w:r>
        <w:rPr>
          <w:rFonts w:ascii="Verdana" w:hAnsi="Verdana" w:cs="Verdana"/>
          <w:szCs w:val="21"/>
          <w:shd w:fill="FFFFFF" w:val="clear"/>
        </w:rPr>
        <w:t>盗挖已被依法隔离、封存、处理的动物和动物产品的，由动物防疫监督机构追回和没收动物、动物产品，并处动物、动物产品货</w:t>
      </w:r>
      <w:r>
        <w:rPr>
          <w:rFonts w:ascii="仿宋_GB2312" w:hAnsi="仿宋_GB2312" w:cs="Verdana" w:hint="eastAsia"/>
          <w:szCs w:val="21"/>
          <w:shd w:fill="FFFFFF" w:val="clear"/>
        </w:rPr>
        <w:t>值金额等值以上</w:t>
      </w:r>
      <w:r>
        <w:rPr>
          <w:rFonts w:cs="Verdana" w:hint="eastAsia" w:ascii="仿宋_GB2312" w:hAnsi="仿宋_GB2312"/>
          <w:szCs w:val="21"/>
          <w:shd w:fill="FFFFFF" w:val="clear"/>
        </w:rPr>
        <w:t>3</w:t>
      </w:r>
      <w:r>
        <w:rPr>
          <w:rFonts w:ascii="仿宋_GB2312" w:hAnsi="仿宋_GB2312" w:cs="Verdana" w:hint="eastAsia"/>
          <w:szCs w:val="21"/>
          <w:shd w:fill="FFFFFF" w:val="clear"/>
        </w:rPr>
        <w:t>倍以下罚款，</w:t>
      </w:r>
      <w:hyperlink r:id="rId33" w:tgtFrame="_blank">
        <w:r>
          <w:rPr>
            <w:rStyle w:val="Hyperlink"/>
            <w:rFonts w:ascii="仿宋_GB2312" w:hAnsi="仿宋_GB2312" w:cs="Verdana" w:hint="eastAsia"/>
            <w:color w:val="000000"/>
            <w:szCs w:val="21"/>
            <w:u w:val="none"/>
            <w:shd w:fill="FFFFFF" w:val="clear"/>
          </w:rPr>
          <w:t>没收违法所得</w:t>
        </w:r>
      </w:hyperlink>
      <w:r>
        <w:rPr>
          <w:rFonts w:ascii="仿宋_GB2312" w:hAnsi="仿宋_GB2312" w:cs="Verdana" w:hint="eastAsia"/>
          <w:szCs w:val="21"/>
          <w:shd w:fill="FFFFFF" w:val="clear"/>
        </w:rPr>
        <w:t>；违反</w:t>
      </w:r>
      <w:hyperlink r:id="rId34" w:tgtFrame="_blank">
        <w:r>
          <w:rPr>
            <w:rStyle w:val="Hyperlink"/>
            <w:rFonts w:ascii="仿宋_GB2312" w:hAnsi="仿宋_GB2312" w:cs="Verdana" w:hint="eastAsia"/>
            <w:color w:val="000000"/>
            <w:szCs w:val="21"/>
            <w:u w:val="none"/>
            <w:shd w:fill="FFFFFF" w:val="clear"/>
          </w:rPr>
          <w:t>治安</w:t>
        </w:r>
      </w:hyperlink>
      <w:r>
        <w:rPr>
          <w:rFonts w:ascii="仿宋_GB2312" w:hAnsi="仿宋_GB2312" w:cs="Verdana" w:hint="eastAsia"/>
          <w:szCs w:val="21"/>
          <w:shd w:fill="FFFFFF" w:val="clear"/>
        </w:rPr>
        <w:t>管理条</w:t>
      </w:r>
      <w:r>
        <w:rPr>
          <w:rFonts w:ascii="Verdana" w:hAnsi="Verdana" w:cs="Verdana"/>
          <w:szCs w:val="21"/>
          <w:shd w:fill="FFFFFF" w:val="clear"/>
        </w:rPr>
        <w:t>例的，由公安机关给予处罚。</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第二十八条</w:t>
      </w:r>
      <w:r>
        <w:rPr>
          <w:rFonts w:ascii="Verdana" w:hAnsi="Verdana" w:cs="Verdana"/>
          <w:szCs w:val="21"/>
          <w:shd w:fill="FFFFFF" w:val="clear"/>
        </w:rPr>
        <w:t>　自治县畜牧兽医行政管理部门、动物防疫监督机构和乡（镇）畜牧兽医综合服务部门违反本条例规定，有下列行为之一的，由自治县人民政府或者上级畜牧兽医行政管理部门责令限期改正；造成严重后果的，对直接负责的主管人员和其他直接责任人员给予行政处分：</w:t>
      </w:r>
      <w:r>
        <w:rPr>
          <w:rFonts w:cs="Verdana" w:ascii="Verdana" w:hAnsi="Verdana"/>
          <w:szCs w:val="21"/>
        </w:rPr>
        <w:br/>
      </w:r>
      <w:r>
        <w:rPr>
          <w:rFonts w:ascii="Verdana" w:hAnsi="Verdana" w:cs="Verdana"/>
          <w:szCs w:val="21"/>
          <w:shd w:fill="FFFFFF" w:val="clear"/>
        </w:rPr>
        <w:t>　　（一）未及时制定或者实施动物免疫计划和未及时组织对动物、动物产品检疫的；</w:t>
      </w:r>
      <w:r>
        <w:rPr>
          <w:rFonts w:cs="Verdana" w:ascii="Verdana" w:hAnsi="Verdana"/>
          <w:szCs w:val="21"/>
        </w:rPr>
        <w:br/>
      </w:r>
      <w:r>
        <w:rPr>
          <w:rFonts w:ascii="Verdana" w:hAnsi="Verdana" w:cs="Verdana"/>
          <w:szCs w:val="21"/>
          <w:shd w:fill="FFFFFF" w:val="clear"/>
        </w:rPr>
        <w:t>　　（二）未按照有关规定及时采取预防、控制、扑灭动物疫病措施的；</w:t>
      </w:r>
      <w:r>
        <w:rPr>
          <w:rFonts w:cs="Verdana" w:ascii="Verdana" w:hAnsi="Verdana"/>
          <w:szCs w:val="21"/>
        </w:rPr>
        <w:br/>
      </w:r>
      <w:r>
        <w:rPr>
          <w:rFonts w:ascii="Verdana" w:hAnsi="Verdana" w:cs="Verdana"/>
          <w:szCs w:val="21"/>
          <w:shd w:fill="FFFFFF" w:val="clear"/>
        </w:rPr>
        <w:t>　　（三）未按照国家、省和本条例有关动物防疫规定，建立动物防疫监督、监测档案的；</w:t>
      </w:r>
      <w:r>
        <w:rPr>
          <w:rFonts w:cs="Verdana" w:ascii="Verdana" w:hAnsi="Verdana"/>
          <w:szCs w:val="21"/>
        </w:rPr>
        <w:br/>
      </w:r>
      <w:r>
        <w:rPr>
          <w:rFonts w:ascii="Verdana" w:hAnsi="Verdana" w:cs="Verdana"/>
          <w:szCs w:val="21"/>
          <w:shd w:fill="FFFFFF" w:val="clear"/>
        </w:rPr>
        <w:t>　　（四）虚报、冒领、挤占、挪用动物防疫经费的；</w:t>
      </w:r>
      <w:r>
        <w:rPr>
          <w:rFonts w:cs="Verdana" w:ascii="Verdana" w:hAnsi="Verdana"/>
          <w:szCs w:val="21"/>
        </w:rPr>
        <w:br/>
      </w:r>
      <w:r>
        <w:rPr>
          <w:rFonts w:ascii="Verdana" w:hAnsi="Verdana" w:cs="Verdana"/>
          <w:szCs w:val="21"/>
          <w:shd w:fill="FFFFFF" w:val="clear"/>
        </w:rPr>
        <w:t>　　（五）违反国家和省有关规定，擅自制定新的收费项目或者提高收费标准的；</w:t>
      </w:r>
      <w:r>
        <w:rPr>
          <w:rFonts w:cs="Verdana" w:ascii="Verdana" w:hAnsi="Verdana"/>
          <w:szCs w:val="21"/>
        </w:rPr>
        <w:br/>
      </w:r>
      <w:r>
        <w:rPr>
          <w:rFonts w:ascii="Verdana" w:hAnsi="Verdana" w:cs="Verdana"/>
          <w:szCs w:val="21"/>
          <w:shd w:fill="FFFFFF" w:val="clear"/>
        </w:rPr>
        <w:t>　　（六）未依法履行其他法定职责的。</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第二十九条</w:t>
      </w:r>
      <w:r>
        <w:rPr>
          <w:rFonts w:ascii="Verdana" w:hAnsi="Verdana" w:cs="Verdana"/>
          <w:szCs w:val="21"/>
          <w:shd w:fill="FFFFFF" w:val="clear"/>
        </w:rPr>
        <w:t>　动物防疫员、检疫员、监督员，违反本条例规定，有下列行为之一的，由其所在单位或者上级主管机关给予行政处分或者</w:t>
      </w:r>
      <w:hyperlink r:id="rId35" w:tgtFrame="_blank">
        <w:r>
          <w:rPr>
            <w:rStyle w:val="Hyperlink"/>
            <w:rFonts w:ascii="Verdana" w:hAnsi="Verdana" w:cs="Verdana"/>
            <w:color w:val="000000"/>
            <w:szCs w:val="21"/>
            <w:u w:val="none"/>
            <w:shd w:fill="FFFFFF" w:val="clear"/>
          </w:rPr>
          <w:t>撤销</w:t>
        </w:r>
      </w:hyperlink>
      <w:r>
        <w:rPr>
          <w:rFonts w:ascii="Verdana" w:hAnsi="Verdana" w:cs="Verdana"/>
          <w:szCs w:val="21"/>
          <w:shd w:fill="FFFFFF" w:val="clear"/>
        </w:rPr>
        <w:t>相应资格的处分；构成犯罪的，依法追究刑事责任：</w:t>
      </w:r>
      <w:r>
        <w:rPr>
          <w:rFonts w:cs="Verdana" w:ascii="Verdana" w:hAnsi="Verdana"/>
          <w:szCs w:val="21"/>
        </w:rPr>
        <w:br/>
      </w:r>
      <w:r>
        <w:rPr>
          <w:rFonts w:ascii="Verdana" w:hAnsi="Verdana" w:cs="Verdana"/>
          <w:szCs w:val="21"/>
          <w:shd w:fill="FFFFFF" w:val="clear"/>
        </w:rPr>
        <w:t>　　（一）未按照规定实施计划免疫和消毒的；</w:t>
      </w:r>
      <w:r>
        <w:rPr>
          <w:rFonts w:cs="Verdana" w:ascii="Verdana" w:hAnsi="Verdana"/>
          <w:szCs w:val="21"/>
        </w:rPr>
        <w:br/>
      </w:r>
      <w:r>
        <w:rPr>
          <w:rFonts w:ascii="Verdana" w:hAnsi="Verdana" w:cs="Verdana"/>
          <w:szCs w:val="21"/>
          <w:shd w:fill="FFFFFF" w:val="clear"/>
        </w:rPr>
        <w:t>　　（二）隐瞒、迟报和漏报疫情的；</w:t>
      </w:r>
      <w:r>
        <w:rPr>
          <w:rFonts w:cs="Verdana" w:ascii="Verdana" w:hAnsi="Verdana"/>
          <w:szCs w:val="21"/>
        </w:rPr>
        <w:br/>
      </w:r>
      <w:r>
        <w:rPr>
          <w:rFonts w:ascii="Verdana" w:hAnsi="Verdana" w:cs="Verdana"/>
          <w:szCs w:val="21"/>
          <w:shd w:fill="FFFFFF" w:val="clear"/>
        </w:rPr>
        <w:t>　　（三）使用非法渠道获取的动物预防用生物制品或者免疫标识的；</w:t>
      </w:r>
      <w:r>
        <w:rPr>
          <w:rFonts w:cs="Verdana" w:ascii="Verdana" w:hAnsi="Verdana"/>
          <w:szCs w:val="21"/>
        </w:rPr>
        <w:br/>
      </w:r>
      <w:r>
        <w:rPr>
          <w:rFonts w:ascii="Verdana" w:hAnsi="Verdana" w:cs="Verdana"/>
          <w:szCs w:val="21"/>
          <w:shd w:fill="FFFFFF" w:val="clear"/>
        </w:rPr>
        <w:t>　　（四）未按照国家、省和本条例规定进行检疫，造成漏检、误检的；</w:t>
      </w:r>
      <w:r>
        <w:rPr>
          <w:rFonts w:cs="Verdana" w:ascii="Verdana" w:hAnsi="Verdana"/>
          <w:szCs w:val="21"/>
        </w:rPr>
        <w:br/>
      </w:r>
      <w:r>
        <w:rPr>
          <w:rFonts w:ascii="Verdana" w:hAnsi="Verdana" w:cs="Verdana"/>
          <w:szCs w:val="21"/>
          <w:shd w:fill="FFFFFF" w:val="clear"/>
        </w:rPr>
        <w:t>　　（五）对未经检疫或者检疫不合格的动物、动物产品出具检疫证明，加盖（加封）验讫标志的；</w:t>
      </w:r>
      <w:r>
        <w:rPr>
          <w:rFonts w:cs="Verdana" w:ascii="Verdana" w:hAnsi="Verdana"/>
          <w:szCs w:val="21"/>
        </w:rPr>
        <w:br/>
      </w:r>
      <w:r>
        <w:rPr>
          <w:rFonts w:ascii="Verdana" w:hAnsi="Verdana" w:cs="Verdana"/>
          <w:szCs w:val="21"/>
          <w:shd w:fill="FFFFFF" w:val="clear"/>
        </w:rPr>
        <w:t>　　（六）动物产品检疫合格只出具检疫证明不加盖（加封）验讫标志，或者只加盖（加封）验讫标志而不出具检疫证明的；</w:t>
      </w:r>
      <w:r>
        <w:rPr>
          <w:rFonts w:cs="Verdana" w:ascii="Verdana" w:hAnsi="Verdana"/>
          <w:szCs w:val="21"/>
        </w:rPr>
        <w:br/>
      </w:r>
      <w:r>
        <w:rPr>
          <w:rFonts w:ascii="Verdana" w:hAnsi="Verdana" w:cs="Verdana"/>
          <w:szCs w:val="21"/>
          <w:shd w:fill="FFFFFF" w:val="clear"/>
        </w:rPr>
        <w:t>　　（七）违反国家和省有关规定收费的；</w:t>
      </w:r>
      <w:r>
        <w:rPr>
          <w:rFonts w:cs="Verdana" w:ascii="Verdana" w:hAnsi="Verdana"/>
          <w:szCs w:val="21"/>
        </w:rPr>
        <w:br/>
      </w:r>
      <w:r>
        <w:rPr>
          <w:rFonts w:ascii="Verdana" w:hAnsi="Verdana" w:cs="Verdana"/>
          <w:szCs w:val="21"/>
          <w:shd w:fill="FFFFFF" w:val="clear"/>
        </w:rPr>
        <w:t>　　（八）有玩忽职守、</w:t>
      </w:r>
      <w:hyperlink r:id="rId36" w:tgtFrame="_blank">
        <w:r>
          <w:rPr>
            <w:rStyle w:val="Hyperlink"/>
            <w:rFonts w:ascii="Verdana" w:hAnsi="Verdana" w:cs="Verdana"/>
            <w:color w:val="000000"/>
            <w:szCs w:val="21"/>
            <w:u w:val="none"/>
            <w:shd w:fill="FFFFFF" w:val="clear"/>
          </w:rPr>
          <w:t>滥用职权</w:t>
        </w:r>
      </w:hyperlink>
      <w:r>
        <w:rPr>
          <w:rFonts w:ascii="Verdana" w:hAnsi="Verdana" w:cs="Verdana"/>
          <w:szCs w:val="21"/>
          <w:shd w:fill="FFFFFF" w:val="clear"/>
        </w:rPr>
        <w:t>、徇私舞弊、索贿受贿的。</w:t>
      </w:r>
      <w:r>
        <w:rPr>
          <w:rFonts w:cs="Verdana" w:ascii="Verdana" w:hAnsi="Verdana"/>
          <w:szCs w:val="21"/>
        </w:rPr>
        <w:br/>
      </w:r>
      <w:r>
        <w:rPr>
          <w:rFonts w:ascii="Verdana" w:hAnsi="Verdana" w:cs="Verdana"/>
          <w:szCs w:val="21"/>
          <w:shd w:fill="FFFFFF" w:val="clear"/>
        </w:rPr>
        <w:t>　　因前款规定的违法行为，给有关当事人造成经济损失的，由其所在单位或者个人承担赔偿责任。</w:t>
      </w:r>
      <w:r>
        <w:rPr>
          <w:rFonts w:cs="Verdana" w:ascii="Verdana" w:hAnsi="Verdana"/>
          <w:szCs w:val="21"/>
        </w:rPr>
        <w:br/>
      </w:r>
      <w:r>
        <w:rPr>
          <w:rFonts w:ascii="Verdana" w:hAnsi="Verdana" w:cs="Verdana"/>
          <w:szCs w:val="21"/>
          <w:shd w:fill="FFFFFF" w:val="clear"/>
        </w:rPr>
        <w:t>　　</w:t>
      </w:r>
      <w:r>
        <w:rPr>
          <w:rFonts w:ascii="黑体;SimHei" w:hAnsi="黑体;SimHei" w:cs="Verdana" w:hint="eastAsia" w:eastAsia="黑体;SimHei"/>
          <w:szCs w:val="21"/>
          <w:shd w:fill="FFFFFF" w:val="clear"/>
        </w:rPr>
        <w:t>第三十条</w:t>
      </w:r>
      <w:r>
        <w:rPr>
          <w:rFonts w:ascii="Verdana" w:hAnsi="Verdana" w:cs="Verdana"/>
          <w:szCs w:val="21"/>
          <w:shd w:fill="FFFFFF" w:val="clear"/>
        </w:rPr>
        <w:t>　</w:t>
      </w:r>
      <w:r>
        <w:rPr>
          <w:rFonts w:ascii="仿宋_GB2312" w:hAnsi="仿宋_GB2312" w:cs="Verdana" w:hint="eastAsia"/>
          <w:szCs w:val="21"/>
          <w:shd w:fill="FFFFFF" w:val="clear"/>
        </w:rPr>
        <w:t>本条例自</w:t>
      </w:r>
      <w:r>
        <w:rPr>
          <w:rFonts w:cs="Verdana" w:hint="eastAsia" w:ascii="仿宋_GB2312" w:hAnsi="仿宋_GB2312"/>
          <w:szCs w:val="21"/>
          <w:shd w:fill="FFFFFF" w:val="clear"/>
        </w:rPr>
        <w:t>2004</w:t>
      </w:r>
      <w:r>
        <w:rPr>
          <w:rFonts w:ascii="仿宋_GB2312" w:hAnsi="仿宋_GB2312" w:cs="Verdana" w:hint="eastAsia"/>
          <w:szCs w:val="21"/>
          <w:shd w:fill="FFFFFF" w:val="clear"/>
        </w:rPr>
        <w:t>年</w:t>
      </w:r>
      <w:r>
        <w:rPr>
          <w:rFonts w:cs="Verdana" w:hint="eastAsia" w:ascii="仿宋_GB2312" w:hAnsi="仿宋_GB2312"/>
          <w:szCs w:val="21"/>
          <w:shd w:fill="FFFFFF" w:val="clear"/>
        </w:rPr>
        <w:t>8</w:t>
      </w:r>
      <w:r>
        <w:rPr>
          <w:rFonts w:ascii="仿宋_GB2312" w:hAnsi="仿宋_GB2312" w:cs="Verdana" w:hint="eastAsia"/>
          <w:szCs w:val="21"/>
          <w:shd w:fill="FFFFFF" w:val="clear"/>
        </w:rPr>
        <w:t>月</w:t>
      </w:r>
      <w:r>
        <w:rPr>
          <w:rFonts w:cs="Verdana" w:hint="eastAsia" w:ascii="仿宋_GB2312" w:hAnsi="仿宋_GB2312"/>
          <w:szCs w:val="21"/>
          <w:shd w:fill="FFFFFF" w:val="clear"/>
        </w:rPr>
        <w:t>1</w:t>
      </w:r>
      <w:r>
        <w:rPr>
          <w:rFonts w:ascii="仿宋_GB2312" w:hAnsi="仿宋_GB2312" w:cs="Verdana" w:hint="eastAsia"/>
          <w:szCs w:val="21"/>
          <w:shd w:fill="FFFFFF" w:val="clear"/>
        </w:rPr>
        <w:t>日起施行</w:t>
      </w:r>
      <w:r>
        <w:rPr>
          <w:rFonts w:ascii="Verdana" w:hAnsi="Verdana" w:cs="Verdana"/>
          <w:szCs w:val="21"/>
          <w:shd w:fill="FFFFFF" w:val="clear"/>
        </w:rPr>
        <w:t>。</w:t>
      </w:r>
    </w:p>
    <w:sectPr>
      <w:footerReference w:type="even" r:id="rId37"/>
      <w:footerReference w:type="default" r:id="rId38"/>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Verdana">
    <w:charset w:val="00" w:characterSet="windows-1252"/>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page">
                <wp:posOffset>1308100</wp:posOffset>
              </wp:positionH>
              <wp:positionV relativeFrom="paragraph">
                <wp:posOffset>-579755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8</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103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8</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page">
                <wp:posOffset>5993765</wp:posOffset>
              </wp:positionH>
              <wp:positionV relativeFrom="paragraph">
                <wp:posOffset>-579755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9</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9</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fabang.com/doc-view-11904.html" TargetMode="External"/><Relationship Id="rId3" Type="http://schemas.openxmlformats.org/officeDocument/2006/relationships/hyperlink" Target="http://baike.fabang.com/doc-view-4182.html" TargetMode="External"/><Relationship Id="rId4" Type="http://schemas.openxmlformats.org/officeDocument/2006/relationships/hyperlink" Target="http://baike.fabang.com/doc-view-110.html" TargetMode="External"/><Relationship Id="rId5" Type="http://schemas.openxmlformats.org/officeDocument/2006/relationships/hyperlink" Target="http://baike.fabang.com/doc-view-5365.html" TargetMode="External"/><Relationship Id="rId6" Type="http://schemas.openxmlformats.org/officeDocument/2006/relationships/hyperlink" Target="http://baike.fabang.com/doc-view-7909.html" TargetMode="External"/><Relationship Id="rId7" Type="http://schemas.openxmlformats.org/officeDocument/2006/relationships/hyperlink" Target="http://baike.fabang.com/doc-view-8499.html" TargetMode="External"/><Relationship Id="rId8" Type="http://schemas.openxmlformats.org/officeDocument/2006/relationships/hyperlink" Target="http://baike.fabang.com/doc-view-2119.html" TargetMode="External"/><Relationship Id="rId9" Type="http://schemas.openxmlformats.org/officeDocument/2006/relationships/hyperlink" Target="http://baike.fabang.com/doc-view-6804.html" TargetMode="External"/><Relationship Id="rId10" Type="http://schemas.openxmlformats.org/officeDocument/2006/relationships/hyperlink" Target="http://baike.fabang.com/doc-view-6255.html" TargetMode="External"/><Relationship Id="rId11" Type="http://schemas.openxmlformats.org/officeDocument/2006/relationships/hyperlink" Target="http://baike.fabang.com/doc-view-8263.html" TargetMode="External"/><Relationship Id="rId12" Type="http://schemas.openxmlformats.org/officeDocument/2006/relationships/hyperlink" Target="http://baike.fabang.com/doc-view-10313.html" TargetMode="External"/><Relationship Id="rId13" Type="http://schemas.openxmlformats.org/officeDocument/2006/relationships/hyperlink" Target="http://baike.fabang.com/doc-view-3140.html" TargetMode="External"/><Relationship Id="rId14" Type="http://schemas.openxmlformats.org/officeDocument/2006/relationships/hyperlink" Target="http://baike.fabang.com/doc-view-135.html" TargetMode="External"/><Relationship Id="rId15" Type="http://schemas.openxmlformats.org/officeDocument/2006/relationships/hyperlink" Target="http://baike.fabang.com/doc-view-2418.html" TargetMode="External"/><Relationship Id="rId16" Type="http://schemas.openxmlformats.org/officeDocument/2006/relationships/hyperlink" Target="http://baike.fabang.com/doc-view-8111.html" TargetMode="External"/><Relationship Id="rId17" Type="http://schemas.openxmlformats.org/officeDocument/2006/relationships/hyperlink" Target="http://baike.fabang.com/doc-view-5462.html" TargetMode="External"/><Relationship Id="rId18" Type="http://schemas.openxmlformats.org/officeDocument/2006/relationships/hyperlink" Target="http://baike.fabang.com/doc-view-10463.html" TargetMode="External"/><Relationship Id="rId19" Type="http://schemas.openxmlformats.org/officeDocument/2006/relationships/hyperlink" Target="http://baike.fabang.com/doc-view-5923.html" TargetMode="External"/><Relationship Id="rId20" Type="http://schemas.openxmlformats.org/officeDocument/2006/relationships/hyperlink" Target="http://baike.fabang.com/doc-view-3237.html" TargetMode="External"/><Relationship Id="rId21" Type="http://schemas.openxmlformats.org/officeDocument/2006/relationships/hyperlink" Target="http://baike.fabang.com/doc-view-7247.html" TargetMode="External"/><Relationship Id="rId22" Type="http://schemas.openxmlformats.org/officeDocument/2006/relationships/hyperlink" Target="http://baike.fabang.com/doc-view-4655.html" TargetMode="External"/><Relationship Id="rId23" Type="http://schemas.openxmlformats.org/officeDocument/2006/relationships/hyperlink" Target="http://baike.fabang.com/doc-view-9359.html" TargetMode="External"/><Relationship Id="rId24" Type="http://schemas.openxmlformats.org/officeDocument/2006/relationships/hyperlink" Target="http://baike.fabang.com/doc-view-6859.html" TargetMode="External"/><Relationship Id="rId25" Type="http://schemas.openxmlformats.org/officeDocument/2006/relationships/hyperlink" Target="http://baike.fabang.com/doc-view-7574.html" TargetMode="External"/><Relationship Id="rId26" Type="http://schemas.openxmlformats.org/officeDocument/2006/relationships/hyperlink" Target="http://baike.fabang.com/doc-view-7425.html" TargetMode="External"/><Relationship Id="rId27" Type="http://schemas.openxmlformats.org/officeDocument/2006/relationships/hyperlink" Target="http://baike.fabang.com/doc-view-9402.html" TargetMode="External"/><Relationship Id="rId28" Type="http://schemas.openxmlformats.org/officeDocument/2006/relationships/hyperlink" Target="http://baike.fabang.com/doc-view-7214.html" TargetMode="External"/><Relationship Id="rId29" Type="http://schemas.openxmlformats.org/officeDocument/2006/relationships/hyperlink" Target="http://baike.fabang.com/doc-view-6537.html" TargetMode="External"/><Relationship Id="rId30" Type="http://schemas.openxmlformats.org/officeDocument/2006/relationships/hyperlink" Target="http://baike.fabang.com/doc-view-8302.html" TargetMode="External"/><Relationship Id="rId31" Type="http://schemas.openxmlformats.org/officeDocument/2006/relationships/hyperlink" Target="http://baike.fabang.com/doc-view-11081.html" TargetMode="External"/><Relationship Id="rId32" Type="http://schemas.openxmlformats.org/officeDocument/2006/relationships/hyperlink" Target="http://baike.fabang.com/doc-view-3860.html" TargetMode="External"/><Relationship Id="rId33" Type="http://schemas.openxmlformats.org/officeDocument/2006/relationships/hyperlink" Target="http://baike.fabang.com/doc-view-5723.html" TargetMode="External"/><Relationship Id="rId34" Type="http://schemas.openxmlformats.org/officeDocument/2006/relationships/hyperlink" Target="http://baike.fabang.com/doc-view-11080.html" TargetMode="External"/><Relationship Id="rId35" Type="http://schemas.openxmlformats.org/officeDocument/2006/relationships/hyperlink" Target="http://baike.fabang.com/doc-view-6711.html" TargetMode="External"/><Relationship Id="rId36" Type="http://schemas.openxmlformats.org/officeDocument/2006/relationships/hyperlink" Target="http://baike.fabang.com/doc-view-148.html" TargetMode="Externa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杜尔伯特蒙古族自治县条例</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2016-11-10T13:41:00Z</dcterms:created>
  <dc:creator>微软用户</dc:creator>
  <dc:description/>
  <cp:keywords/>
  <dc:language>en-US</dc:language>
  <cp:lastModifiedBy>微软用户</cp:lastModifiedBy>
  <cp:lastPrinted>2016-11-02T10:25:00Z</cp:lastPrinted>
  <dcterms:modified xsi:type="dcterms:W3CDTF">2016-11-10T15:43:00Z</dcterms:modified>
  <cp:revision>2</cp:revision>
  <dc:subject/>
  <dc:title>杜尔伯特蒙古族自治县蒙古语文工作条例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