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bidi w:val="0"/>
        <w:spacing w:lineRule="exact" w:line="590"/>
        <w:jc w:val="both"/>
        <w:textAlignment w:val="auto"/>
        <w:rPr>
          <w:rFonts w:ascii="宋体" w:hAnsi="宋体" w:cs="华文中宋" w:hint="eastAsia"/>
          <w:bCs/>
          <w:sz w:val="32"/>
          <w:szCs w:val="32"/>
        </w:rPr>
      </w:pPr>
      <w:r>
        <w:rPr>
          <w:rFonts w:cs="华文中宋" w:hint="eastAsia" w:ascii="宋体" w:hAnsi="宋体"/>
          <w:bCs/>
          <w:sz w:val="32"/>
          <w:szCs w:val="32"/>
        </w:rPr>
      </w:r>
    </w:p>
    <w:p>
      <w:pPr>
        <w:pStyle w:val="Normal"/>
        <w:keepNext w:val="false"/>
        <w:keepLines w:val="false"/>
        <w:pageBreakBefore w:val="false"/>
        <w:widowControl w:val="false"/>
        <w:kinsoku w:val="true"/>
        <w:overflowPunct w:val="true"/>
        <w:bidi w:val="0"/>
        <w:spacing w:lineRule="exact" w:line="590"/>
        <w:jc w:val="both"/>
        <w:textAlignment w:val="auto"/>
        <w:rPr>
          <w:rFonts w:ascii="宋体" w:hAnsi="宋体" w:cs="华文中宋" w:hint="eastAsia"/>
          <w:bCs/>
          <w:sz w:val="32"/>
          <w:szCs w:val="32"/>
        </w:rPr>
      </w:pPr>
      <w:r>
        <w:rPr>
          <w:rFonts w:cs="华文中宋" w:hint="eastAsia" w:ascii="宋体" w:hAnsi="宋体"/>
          <w:bCs/>
          <w:sz w:val="32"/>
          <w:szCs w:val="32"/>
        </w:rPr>
      </w:r>
    </w:p>
    <w:p>
      <w:pPr>
        <w:pStyle w:val="Normal"/>
        <w:keepNext w:val="false"/>
        <w:keepLines w:val="false"/>
        <w:pageBreakBefore w:val="false"/>
        <w:widowControl w:val="false"/>
        <w:kinsoku w:val="true"/>
        <w:overflowPunct w:val="true"/>
        <w:bidi w:val="0"/>
        <w:spacing w:lineRule="exact" w:line="590"/>
        <w:jc w:val="center"/>
        <w:textAlignment w:val="auto"/>
        <w:rPr>
          <w:rFonts w:ascii="宋体" w:hAnsi="宋体" w:eastAsia="宋体" w:cs="宋体" w:hint="eastAsia"/>
          <w:b/>
          <w:bCs w:val="false"/>
          <w:sz w:val="44"/>
          <w:szCs w:val="44"/>
        </w:rPr>
      </w:pPr>
      <w:r>
        <w:rPr>
          <w:rFonts w:ascii="宋体" w:hAnsi="宋体" w:cs="宋体" w:hint="eastAsia"/>
          <w:b/>
          <w:bCs w:val="false"/>
          <w:sz w:val="44"/>
          <w:szCs w:val="44"/>
        </w:rPr>
        <w:t>沈阳市居家养老服务条例</w:t>
      </w:r>
    </w:p>
    <w:p>
      <w:pPr>
        <w:pStyle w:val="Normal"/>
        <w:keepNext w:val="false"/>
        <w:keepLines w:val="false"/>
        <w:pageBreakBefore w:val="false"/>
        <w:widowControl w:val="false"/>
        <w:kinsoku w:val="true"/>
        <w:overflowPunct w:val="true"/>
        <w:bidi w:val="0"/>
        <w:spacing w:lineRule="exact" w:line="590"/>
        <w:textAlignment w:val="auto"/>
        <w:rPr>
          <w:rFonts w:ascii="华文中宋" w:hAnsi="华文中宋" w:eastAsia="华文中宋" w:cs="华文中宋" w:hint="eastAsia"/>
          <w:b/>
          <w:bCs/>
          <w:sz w:val="32"/>
          <w:szCs w:val="32"/>
        </w:rPr>
      </w:pPr>
      <w:r>
        <w:rPr>
          <w:rFonts w:eastAsia="华文中宋" w:cs="华文中宋" w:hint="eastAsia" w:ascii="华文中宋" w:hAnsi="华文中宋"/>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200" w:endChars="200"/>
        <w:jc w:val="start"/>
        <w:textAlignment w:val="auto"/>
        <w:rPr>
          <w:rFonts w:ascii="楷体_GB2312" w:hAnsi="楷体_GB2312" w:eastAsia="楷体_GB2312" w:cs="黑体" w:hint="eastAsia"/>
          <w:bCs/>
          <w:kern w:val="0"/>
          <w:sz w:val="32"/>
          <w:szCs w:val="32"/>
        </w:rPr>
      </w:pPr>
      <w:r>
        <w:rPr>
          <w:rFonts w:eastAsia="楷体_GB2312" w:cs="黑体" w:hint="eastAsia" w:ascii="楷体_GB2312" w:hAnsi="楷体_GB2312"/>
          <w:bCs/>
          <w:kern w:val="0"/>
          <w:sz w:val="32"/>
          <w:szCs w:val="32"/>
        </w:rPr>
        <w:t>(2019</w:t>
      </w:r>
      <w:r>
        <w:rPr>
          <w:rFonts w:ascii="楷体_GB2312" w:hAnsi="楷体_GB2312" w:cs="黑体" w:hint="eastAsia" w:eastAsia="楷体_GB2312"/>
          <w:bCs/>
          <w:kern w:val="0"/>
          <w:sz w:val="32"/>
          <w:szCs w:val="32"/>
        </w:rPr>
        <w:t>年</w:t>
      </w:r>
      <w:r>
        <w:rPr>
          <w:rFonts w:eastAsia="楷体_GB2312" w:cs="黑体" w:hint="eastAsia" w:ascii="楷体_GB2312" w:hAnsi="楷体_GB2312"/>
          <w:bCs/>
          <w:kern w:val="0"/>
          <w:sz w:val="32"/>
          <w:szCs w:val="32"/>
        </w:rPr>
        <w:t>6</w:t>
      </w:r>
      <w:r>
        <w:rPr>
          <w:rFonts w:ascii="楷体_GB2312" w:hAnsi="楷体_GB2312" w:cs="黑体" w:hint="eastAsia" w:eastAsia="楷体_GB2312"/>
          <w:bCs/>
          <w:kern w:val="0"/>
          <w:sz w:val="32"/>
          <w:szCs w:val="32"/>
        </w:rPr>
        <w:t>月</w:t>
      </w:r>
      <w:r>
        <w:rPr>
          <w:rFonts w:eastAsia="楷体_GB2312" w:cs="黑体" w:hint="eastAsia" w:ascii="楷体_GB2312" w:hAnsi="楷体_GB2312"/>
          <w:bCs/>
          <w:kern w:val="0"/>
          <w:sz w:val="32"/>
          <w:szCs w:val="32"/>
        </w:rPr>
        <w:t>21</w:t>
      </w:r>
      <w:r>
        <w:rPr>
          <w:rFonts w:ascii="楷体_GB2312" w:hAnsi="楷体_GB2312" w:cs="黑体" w:hint="eastAsia" w:eastAsia="楷体_GB2312"/>
          <w:bCs/>
          <w:kern w:val="0"/>
          <w:sz w:val="32"/>
          <w:szCs w:val="32"/>
        </w:rPr>
        <w:t>日沈阳市第十六届人民代表大会常务委员会第十二次会议通过；</w:t>
      </w:r>
      <w:r>
        <w:rPr>
          <w:rFonts w:eastAsia="楷体_GB2312" w:cs="黑体" w:hint="eastAsia" w:ascii="楷体_GB2312" w:hAnsi="楷体_GB2312"/>
          <w:bCs/>
          <w:kern w:val="0"/>
          <w:sz w:val="32"/>
          <w:szCs w:val="32"/>
        </w:rPr>
        <w:t>2019</w:t>
      </w:r>
      <w:r>
        <w:rPr>
          <w:rFonts w:ascii="楷体_GB2312" w:hAnsi="楷体_GB2312" w:cs="黑体" w:hint="eastAsia" w:eastAsia="楷体_GB2312"/>
          <w:bCs/>
          <w:kern w:val="0"/>
          <w:sz w:val="32"/>
          <w:szCs w:val="32"/>
        </w:rPr>
        <w:t>年</w:t>
      </w:r>
      <w:r>
        <w:rPr>
          <w:rFonts w:eastAsia="楷体_GB2312" w:cs="黑体" w:hint="eastAsia" w:ascii="楷体_GB2312" w:hAnsi="楷体_GB2312"/>
          <w:bCs/>
          <w:kern w:val="0"/>
          <w:sz w:val="32"/>
          <w:szCs w:val="32"/>
        </w:rPr>
        <w:t>7</w:t>
      </w:r>
      <w:r>
        <w:rPr>
          <w:rFonts w:ascii="楷体_GB2312" w:hAnsi="楷体_GB2312" w:cs="黑体" w:hint="eastAsia" w:eastAsia="楷体_GB2312"/>
          <w:bCs/>
          <w:kern w:val="0"/>
          <w:sz w:val="32"/>
          <w:szCs w:val="32"/>
        </w:rPr>
        <w:t>月</w:t>
      </w:r>
      <w:r>
        <w:rPr>
          <w:rFonts w:eastAsia="楷体_GB2312" w:cs="黑体" w:hint="eastAsia" w:ascii="楷体_GB2312" w:hAnsi="楷体_GB2312"/>
          <w:bCs/>
          <w:kern w:val="0"/>
          <w:sz w:val="32"/>
          <w:szCs w:val="32"/>
        </w:rPr>
        <w:t>30</w:t>
      </w:r>
      <w:r>
        <w:rPr>
          <w:rFonts w:ascii="楷体_GB2312" w:hAnsi="楷体_GB2312" w:cs="黑体" w:hint="eastAsia" w:eastAsia="楷体_GB2312"/>
          <w:bCs/>
          <w:kern w:val="0"/>
          <w:sz w:val="32"/>
          <w:szCs w:val="32"/>
        </w:rPr>
        <w:t>日辽宁省第十三届人民代表大会常务委员会第十二次会议批准</w:t>
      </w:r>
      <w:r>
        <w:rPr>
          <w:rFonts w:eastAsia="楷体_GB2312" w:cs="黑体" w:hint="eastAsia" w:ascii="楷体_GB2312" w:hAnsi="楷体_GB2312"/>
          <w:bCs/>
          <w:kern w:val="0"/>
          <w:sz w:val="32"/>
          <w:szCs w:val="32"/>
        </w:rPr>
        <w:t>)</w:t>
      </w:r>
    </w:p>
    <w:p>
      <w:pPr>
        <w:pStyle w:val="Normal"/>
        <w:keepNext w:val="false"/>
        <w:keepLines w:val="false"/>
        <w:pageBreakBefore w:val="false"/>
        <w:widowControl w:val="false"/>
        <w:kinsoku w:val="true"/>
        <w:overflowPunct w:val="true"/>
        <w:bidi w:val="0"/>
        <w:spacing w:lineRule="exact" w:line="590"/>
        <w:jc w:val="center"/>
        <w:textAlignment w:val="auto"/>
        <w:rPr>
          <w:rFonts w:ascii="宋体" w:hAnsi="宋体" w:eastAsia="楷体_GB2312" w:cs="宋体" w:hint="eastAsia"/>
          <w:bCs/>
          <w:kern w:val="0"/>
          <w:sz w:val="32"/>
          <w:szCs w:val="32"/>
        </w:rPr>
      </w:pPr>
      <w:r>
        <w:rPr>
          <w:rFonts w:eastAsia="楷体_GB2312" w:cs="宋体" w:hint="eastAsia" w:ascii="宋体" w:hAnsi="宋体"/>
          <w:bCs/>
          <w:kern w:val="0"/>
          <w:sz w:val="32"/>
          <w:szCs w:val="32"/>
        </w:rPr>
      </w:r>
    </w:p>
    <w:p>
      <w:pPr>
        <w:pStyle w:val="Normal"/>
        <w:keepNext w:val="false"/>
        <w:keepLines w:val="false"/>
        <w:pageBreakBefore w:val="false"/>
        <w:widowControl w:val="false"/>
        <w:kinsoku w:val="true"/>
        <w:overflowPunct w:val="true"/>
        <w:bidi w:val="0"/>
        <w:spacing w:lineRule="exact" w:line="590"/>
        <w:jc w:val="center"/>
        <w:textAlignment w:val="auto"/>
        <w:rPr>
          <w:rFonts w:ascii="楷体_GB2312" w:hAnsi="楷体_GB2312" w:eastAsia="楷体_GB2312" w:cs="宋体" w:hint="eastAsia"/>
          <w:bCs/>
          <w:kern w:val="0"/>
          <w:sz w:val="32"/>
          <w:szCs w:val="32"/>
        </w:rPr>
      </w:pPr>
      <w:r>
        <w:rPr>
          <w:rFonts w:ascii="楷体_GB2312" w:hAnsi="楷体_GB2312" w:cs="宋体" w:hint="eastAsia" w:eastAsia="楷体_GB2312"/>
          <w:bCs/>
          <w:kern w:val="0"/>
          <w:sz w:val="32"/>
          <w:szCs w:val="32"/>
        </w:rPr>
        <w:t>目  录</w:t>
      </w:r>
    </w:p>
    <w:p>
      <w:pPr>
        <w:pStyle w:val="Normal"/>
        <w:keepNext w:val="false"/>
        <w:keepLines w:val="false"/>
        <w:pageBreakBefore w:val="false"/>
        <w:widowControl w:val="false"/>
        <w:kinsoku w:val="true"/>
        <w:overflowPunct w:val="true"/>
        <w:bidi w:val="0"/>
        <w:spacing w:lineRule="exact" w:line="590"/>
        <w:ind w:firstLineChars="200" w:startChars="0" w:start="0" w:endChars="0" w:end="0"/>
        <w:textAlignment w:val="auto"/>
        <w:rPr>
          <w:rFonts w:ascii="楷体_GB2312" w:hAnsi="楷体_GB2312" w:eastAsia="楷体_GB2312" w:cs="宋体" w:hint="eastAsia"/>
          <w:bCs/>
          <w:kern w:val="0"/>
          <w:sz w:val="32"/>
          <w:szCs w:val="32"/>
        </w:rPr>
      </w:pPr>
      <w:r>
        <w:rPr>
          <w:rFonts w:ascii="楷体_GB2312" w:hAnsi="楷体_GB2312" w:cs="宋体" w:hint="eastAsia" w:eastAsia="楷体_GB2312"/>
          <w:bCs/>
          <w:kern w:val="0"/>
          <w:sz w:val="32"/>
          <w:szCs w:val="32"/>
        </w:rPr>
        <w:t>第一章 总则</w:t>
      </w:r>
    </w:p>
    <w:p>
      <w:pPr>
        <w:pStyle w:val="Normal"/>
        <w:keepNext w:val="false"/>
        <w:keepLines w:val="false"/>
        <w:pageBreakBefore w:val="false"/>
        <w:widowControl w:val="false"/>
        <w:kinsoku w:val="true"/>
        <w:overflowPunct w:val="true"/>
        <w:bidi w:val="0"/>
        <w:spacing w:lineRule="exact" w:line="590"/>
        <w:ind w:firstLineChars="200" w:startChars="0" w:start="0" w:endChars="0" w:end="0"/>
        <w:textAlignment w:val="auto"/>
        <w:rPr>
          <w:rFonts w:ascii="楷体_GB2312" w:hAnsi="楷体_GB2312" w:eastAsia="楷体_GB2312" w:cs="宋体" w:hint="eastAsia"/>
          <w:bCs/>
          <w:kern w:val="0"/>
          <w:sz w:val="32"/>
          <w:szCs w:val="32"/>
        </w:rPr>
      </w:pPr>
      <w:r>
        <w:rPr>
          <w:rFonts w:ascii="楷体_GB2312" w:hAnsi="楷体_GB2312" w:cs="宋体" w:hint="eastAsia" w:eastAsia="楷体_GB2312"/>
          <w:bCs/>
          <w:kern w:val="0"/>
          <w:sz w:val="32"/>
          <w:szCs w:val="32"/>
        </w:rPr>
        <w:t>第二章 服务设施规划与建设</w:t>
      </w:r>
    </w:p>
    <w:p>
      <w:pPr>
        <w:pStyle w:val="Normal"/>
        <w:keepNext w:val="false"/>
        <w:keepLines w:val="false"/>
        <w:pageBreakBefore w:val="false"/>
        <w:widowControl w:val="false"/>
        <w:kinsoku w:val="true"/>
        <w:overflowPunct w:val="true"/>
        <w:bidi w:val="0"/>
        <w:spacing w:lineRule="exact" w:line="590"/>
        <w:ind w:firstLineChars="200" w:startChars="0" w:start="0" w:endChars="0" w:end="0"/>
        <w:textAlignment w:val="auto"/>
        <w:rPr>
          <w:rFonts w:ascii="楷体_GB2312" w:hAnsi="楷体_GB2312" w:eastAsia="楷体_GB2312" w:cs="宋体" w:hint="eastAsia"/>
          <w:bCs/>
          <w:kern w:val="0"/>
          <w:sz w:val="32"/>
          <w:szCs w:val="32"/>
        </w:rPr>
      </w:pPr>
      <w:r>
        <w:rPr>
          <w:rFonts w:ascii="楷体_GB2312" w:hAnsi="楷体_GB2312" w:cs="宋体" w:hint="eastAsia" w:eastAsia="楷体_GB2312"/>
          <w:bCs/>
          <w:kern w:val="0"/>
          <w:sz w:val="32"/>
          <w:szCs w:val="32"/>
        </w:rPr>
        <w:t>第三章 服务供给与保障</w:t>
      </w:r>
    </w:p>
    <w:p>
      <w:pPr>
        <w:pStyle w:val="Normal"/>
        <w:keepNext w:val="false"/>
        <w:keepLines w:val="false"/>
        <w:pageBreakBefore w:val="false"/>
        <w:widowControl w:val="false"/>
        <w:kinsoku w:val="true"/>
        <w:overflowPunct w:val="true"/>
        <w:bidi w:val="0"/>
        <w:spacing w:lineRule="exact" w:line="590"/>
        <w:ind w:firstLineChars="200" w:startChars="0" w:start="0" w:endChars="0" w:end="0"/>
        <w:textAlignment w:val="auto"/>
        <w:rPr>
          <w:rFonts w:ascii="楷体_GB2312" w:hAnsi="楷体_GB2312" w:eastAsia="楷体_GB2312" w:cs="宋体" w:hint="eastAsia"/>
          <w:bCs/>
          <w:kern w:val="0"/>
          <w:sz w:val="32"/>
          <w:szCs w:val="32"/>
        </w:rPr>
      </w:pPr>
      <w:r>
        <w:rPr>
          <w:rFonts w:ascii="楷体_GB2312" w:hAnsi="楷体_GB2312" w:cs="宋体" w:hint="eastAsia" w:eastAsia="楷体_GB2312"/>
          <w:bCs/>
          <w:kern w:val="0"/>
          <w:sz w:val="32"/>
          <w:szCs w:val="32"/>
        </w:rPr>
        <w:t>第四章 监督管理</w:t>
      </w:r>
    </w:p>
    <w:p>
      <w:pPr>
        <w:pStyle w:val="Normal"/>
        <w:keepNext w:val="false"/>
        <w:keepLines w:val="false"/>
        <w:pageBreakBefore w:val="false"/>
        <w:widowControl w:val="false"/>
        <w:kinsoku w:val="true"/>
        <w:overflowPunct w:val="true"/>
        <w:bidi w:val="0"/>
        <w:spacing w:lineRule="exact" w:line="590"/>
        <w:ind w:firstLineChars="200" w:startChars="0" w:start="0" w:endChars="0" w:end="0"/>
        <w:textAlignment w:val="auto"/>
        <w:rPr>
          <w:rFonts w:ascii="楷体_GB2312" w:hAnsi="楷体_GB2312" w:eastAsia="楷体_GB2312" w:cs="宋体" w:hint="eastAsia"/>
          <w:bCs/>
          <w:kern w:val="0"/>
          <w:sz w:val="32"/>
          <w:szCs w:val="32"/>
        </w:rPr>
      </w:pPr>
      <w:r>
        <w:rPr>
          <w:rFonts w:ascii="楷体_GB2312" w:hAnsi="楷体_GB2312" w:cs="宋体" w:hint="eastAsia" w:eastAsia="楷体_GB2312"/>
          <w:bCs/>
          <w:kern w:val="0"/>
          <w:sz w:val="32"/>
          <w:szCs w:val="32"/>
        </w:rPr>
        <w:t>第五章 法律责任</w:t>
      </w:r>
    </w:p>
    <w:p>
      <w:pPr>
        <w:pStyle w:val="Normal"/>
        <w:keepNext w:val="false"/>
        <w:keepLines w:val="false"/>
        <w:pageBreakBefore w:val="false"/>
        <w:widowControl w:val="false"/>
        <w:kinsoku w:val="true"/>
        <w:overflowPunct w:val="true"/>
        <w:bidi w:val="0"/>
        <w:spacing w:lineRule="exact" w:line="590"/>
        <w:ind w:firstLineChars="200" w:startChars="0" w:start="0" w:endChars="0" w:end="0"/>
        <w:textAlignment w:val="auto"/>
        <w:rPr>
          <w:rFonts w:ascii="楷体_GB2312" w:hAnsi="楷体_GB2312" w:eastAsia="楷体_GB2312" w:cs="宋体" w:hint="eastAsia"/>
          <w:bCs/>
          <w:kern w:val="0"/>
          <w:sz w:val="32"/>
          <w:szCs w:val="32"/>
        </w:rPr>
      </w:pPr>
      <w:r>
        <w:rPr>
          <w:rFonts w:ascii="楷体_GB2312" w:hAnsi="楷体_GB2312" w:cs="宋体" w:hint="eastAsia" w:eastAsia="楷体_GB2312"/>
          <w:bCs/>
          <w:kern w:val="0"/>
          <w:sz w:val="32"/>
          <w:szCs w:val="32"/>
        </w:rPr>
        <w:t>第六章 附则</w:t>
      </w:r>
    </w:p>
    <w:p>
      <w:pPr>
        <w:pStyle w:val="Normal"/>
        <w:keepNext w:val="false"/>
        <w:keepLines w:val="false"/>
        <w:pageBreakBefore w:val="false"/>
        <w:widowControl w:val="false"/>
        <w:kinsoku w:val="true"/>
        <w:overflowPunct w:val="true"/>
        <w:bidi w:val="0"/>
        <w:spacing w:lineRule="exact" w:line="590"/>
        <w:ind w:firstLineChars="200" w:startChars="0" w:start="0" w:endChars="0" w:end="0"/>
        <w:textAlignment w:val="auto"/>
        <w:rPr>
          <w:rFonts w:ascii="楷体_GB2312" w:hAnsi="楷体_GB2312" w:eastAsia="楷体_GB2312" w:cs="宋体" w:hint="eastAsia"/>
          <w:bCs/>
          <w:kern w:val="0"/>
          <w:sz w:val="32"/>
          <w:szCs w:val="32"/>
        </w:rPr>
      </w:pPr>
      <w:r>
        <w:rPr>
          <w:rFonts w:eastAsia="楷体_GB2312" w:cs="宋体" w:hint="eastAsia" w:ascii="楷体_GB2312" w:hAnsi="楷体_GB2312"/>
          <w:bCs/>
          <w:kern w:val="0"/>
          <w:sz w:val="32"/>
          <w:szCs w:val="32"/>
        </w:rPr>
      </w:r>
    </w:p>
    <w:p>
      <w:pPr>
        <w:pStyle w:val="ListParagraph"/>
        <w:keepNext w:val="false"/>
        <w:keepLines w:val="false"/>
        <w:pageBreakBefore w:val="false"/>
        <w:widowControl w:val="false"/>
        <w:kinsoku w:val="true"/>
        <w:overflowPunct w:val="true"/>
        <w:bidi w:val="0"/>
        <w:spacing w:lineRule="exact" w:line="590"/>
        <w:ind w:firstLineChars="0" w:firstLine="0" w:endChars="0" w:end="0"/>
        <w:jc w:val="center"/>
        <w:textAlignment w:val="auto"/>
        <w:rPr>
          <w:rFonts w:ascii="黑体" w:hAnsi="黑体" w:eastAsia="黑体" w:cs="黑体" w:hint="eastAsia"/>
          <w:bCs/>
          <w:kern w:val="0"/>
          <w:sz w:val="32"/>
          <w:szCs w:val="32"/>
        </w:rPr>
      </w:pPr>
      <w:r>
        <w:rPr>
          <w:rFonts w:ascii="黑体" w:hAnsi="黑体" w:cs="黑体" w:hint="eastAsia" w:eastAsia="黑体"/>
          <w:bCs/>
          <w:kern w:val="0"/>
          <w:sz w:val="32"/>
          <w:szCs w:val="32"/>
        </w:rPr>
        <w:t>第一章 总  则</w:t>
      </w:r>
    </w:p>
    <w:p>
      <w:pPr>
        <w:pStyle w:val="ListParagraph"/>
        <w:keepNext w:val="false"/>
        <w:keepLines w:val="false"/>
        <w:pageBreakBefore w:val="false"/>
        <w:widowControl w:val="false"/>
        <w:kinsoku w:val="true"/>
        <w:overflowPunct w:val="true"/>
        <w:bidi w:val="0"/>
        <w:spacing w:lineRule="exact" w:line="590"/>
        <w:ind w:firstLineChars="0" w:firstLine="0" w:endChars="0" w:end="0"/>
        <w:jc w:val="center"/>
        <w:textAlignment w:val="auto"/>
        <w:rPr>
          <w:rFonts w:ascii="黑体" w:hAnsi="黑体" w:eastAsia="黑体" w:cs="黑体" w:hint="eastAsia"/>
          <w:bCs/>
          <w:kern w:val="0"/>
          <w:sz w:val="32"/>
          <w:szCs w:val="32"/>
        </w:rPr>
      </w:pPr>
      <w:r>
        <w:rPr>
          <w:rFonts w:eastAsia="黑体" w:cs="黑体" w:hint="eastAsia" w:ascii="黑体" w:hAnsi="黑体"/>
          <w:bCs/>
          <w:kern w:val="0"/>
          <w:sz w:val="32"/>
          <w:szCs w:val="32"/>
        </w:rPr>
      </w:r>
    </w:p>
    <w:p>
      <w:pPr>
        <w:pStyle w:val="Normal"/>
        <w:keepNext w:val="false"/>
        <w:keepLines w:val="false"/>
        <w:pageBreakBefore w:val="false"/>
        <w:widowControl w:val="false"/>
        <w:kinsoku w:val="true"/>
        <w:overflowPunct w:val="true"/>
        <w:bidi w:val="0"/>
        <w:spacing w:lineRule="exact" w:line="590"/>
        <w:ind w:firstLineChars="196" w:startChars="0" w:start="0" w:endChars="0" w:end="0"/>
        <w:textAlignment w:val="auto"/>
        <w:rPr>
          <w:rFonts w:ascii="仿宋_GB2312" w:hAnsi="仿宋_GB2312" w:eastAsia="仿宋_GB2312" w:cs="宋体" w:hint="eastAsia"/>
          <w:kern w:val="0"/>
          <w:sz w:val="32"/>
          <w:szCs w:val="32"/>
        </w:rPr>
      </w:pPr>
      <w:r>
        <w:rPr>
          <w:rFonts w:ascii="黑体" w:hAnsi="黑体" w:cs="黑体" w:hint="eastAsia" w:eastAsia="黑体"/>
          <w:bCs/>
          <w:kern w:val="0"/>
          <w:sz w:val="32"/>
          <w:szCs w:val="32"/>
        </w:rPr>
        <w:t xml:space="preserve">第一条  </w:t>
      </w:r>
      <w:r>
        <w:rPr>
          <w:rFonts w:ascii="仿宋_GB2312" w:hAnsi="仿宋_GB2312" w:cs="宋体" w:hint="eastAsia" w:eastAsia="仿宋_GB2312"/>
          <w:kern w:val="0"/>
          <w:sz w:val="32"/>
          <w:szCs w:val="32"/>
        </w:rPr>
        <w:t>为了促进居家养老服务事业健康发展，提高老年人生活质量，根据《中华人民共和国老年人权益保障法》等有关法律、法规，结合本市实际，制定本条例。</w:t>
      </w:r>
    </w:p>
    <w:p>
      <w:pPr>
        <w:pStyle w:val="Normal"/>
        <w:keepNext w:val="false"/>
        <w:keepLines w:val="false"/>
        <w:pageBreakBefore w:val="false"/>
        <w:widowControl w:val="false"/>
        <w:kinsoku w:val="true"/>
        <w:overflowPunct w:val="true"/>
        <w:bidi w:val="0"/>
        <w:spacing w:lineRule="exact" w:line="590"/>
        <w:ind w:firstLineChars="196" w:startChars="0" w:start="0" w:endChars="0" w:end="0"/>
        <w:textAlignment w:val="auto"/>
        <w:rPr>
          <w:rFonts w:ascii="仿宋_GB2312" w:hAnsi="仿宋_GB2312" w:eastAsia="仿宋_GB2312" w:cs="宋体" w:hint="eastAsia"/>
          <w:kern w:val="0"/>
          <w:sz w:val="32"/>
          <w:szCs w:val="32"/>
        </w:rPr>
      </w:pPr>
      <w:r>
        <w:rPr>
          <w:rFonts w:ascii="黑体" w:hAnsi="黑体" w:cs="黑体" w:hint="eastAsia" w:eastAsia="黑体"/>
          <w:bCs/>
          <w:kern w:val="0"/>
          <w:sz w:val="32"/>
          <w:szCs w:val="32"/>
        </w:rPr>
        <w:t>第二条</w:t>
      </w:r>
      <w:r>
        <w:rPr>
          <w:rFonts w:ascii="仿宋_GB2312" w:hAnsi="仿宋_GB2312" w:cs="宋体" w:hint="eastAsia" w:eastAsia="仿宋_GB2312"/>
          <w:kern w:val="0"/>
          <w:sz w:val="32"/>
          <w:szCs w:val="32"/>
        </w:rPr>
        <w:t xml:space="preserve">  本市行政区域内居家养老服务及其监督管理工作，适用本条例。</w:t>
      </w:r>
    </w:p>
    <w:p>
      <w:pPr>
        <w:pStyle w:val="Normal"/>
        <w:keepNext w:val="false"/>
        <w:keepLines w:val="false"/>
        <w:pageBreakBefore w:val="false"/>
        <w:widowControl w:val="false"/>
        <w:kinsoku w:val="true"/>
        <w:overflowPunct w:val="true"/>
        <w:bidi w:val="0"/>
        <w:spacing w:lineRule="exact" w:line="590"/>
        <w:ind w:firstLineChars="196" w:startChars="0" w:start="0" w:endChars="0" w:end="0"/>
        <w:textAlignment w:val="auto"/>
        <w:rPr>
          <w:rFonts w:ascii="仿宋_GB2312" w:hAnsi="仿宋_GB2312" w:eastAsia="仿宋_GB2312" w:cs="宋体" w:hint="eastAsia"/>
          <w:kern w:val="0"/>
          <w:sz w:val="32"/>
          <w:szCs w:val="32"/>
        </w:rPr>
      </w:pPr>
      <w:r>
        <w:rPr>
          <w:rFonts w:ascii="黑体" w:hAnsi="黑体" w:cs="黑体" w:hint="eastAsia" w:eastAsia="黑体"/>
          <w:bCs/>
          <w:kern w:val="0"/>
          <w:sz w:val="32"/>
          <w:szCs w:val="32"/>
        </w:rPr>
        <w:t>第三条</w:t>
      </w:r>
      <w:r>
        <w:rPr>
          <w:rFonts w:ascii="仿宋_GB2312" w:hAnsi="仿宋_GB2312" w:cs="宋体" w:hint="eastAsia" w:eastAsia="仿宋_GB2312"/>
          <w:kern w:val="0"/>
          <w:sz w:val="32"/>
          <w:szCs w:val="32"/>
        </w:rPr>
        <w:t xml:space="preserve">  本条例所称居家养老服务，是指</w:t>
      </w:r>
      <w:r>
        <w:rPr>
          <w:rFonts w:ascii="仿宋_GB2312" w:hAnsi="仿宋_GB2312" w:cs="黑体" w:hint="eastAsia" w:eastAsia="仿宋_GB2312"/>
          <w:bCs/>
          <w:kern w:val="0"/>
          <w:sz w:val="32"/>
          <w:szCs w:val="32"/>
        </w:rPr>
        <w:t>为满足老年人居家养老基本需求，</w:t>
      </w:r>
      <w:r>
        <w:rPr>
          <w:rFonts w:ascii="仿宋_GB2312" w:hAnsi="仿宋_GB2312" w:cs="宋体" w:hint="eastAsia" w:eastAsia="仿宋_GB2312"/>
          <w:kern w:val="0"/>
          <w:sz w:val="32"/>
          <w:szCs w:val="32"/>
        </w:rPr>
        <w:t>以</w:t>
      </w:r>
      <w:r>
        <w:rPr>
          <w:rFonts w:ascii="仿宋_GB2312" w:hAnsi="仿宋_GB2312" w:cs="黑体" w:hint="eastAsia" w:eastAsia="仿宋_GB2312"/>
          <w:bCs/>
          <w:kern w:val="0"/>
          <w:sz w:val="32"/>
          <w:szCs w:val="32"/>
        </w:rPr>
        <w:t>政府为主导，由政府及其有关部门、企业事业单位、基层群众性自治组织、社会组织和个人协助家庭，提供的社会服务。</w:t>
      </w:r>
    </w:p>
    <w:p>
      <w:pPr>
        <w:pStyle w:val="Normal"/>
        <w:keepNext w:val="false"/>
        <w:keepLines w:val="false"/>
        <w:pageBreakBefore w:val="false"/>
        <w:widowControl w:val="false"/>
        <w:kinsoku w:val="true"/>
        <w:overflowPunct w:val="true"/>
        <w:bidi w:val="0"/>
        <w:spacing w:lineRule="exact" w:line="59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宋体" w:hint="eastAsia" w:eastAsia="仿宋_GB2312"/>
          <w:kern w:val="0"/>
          <w:sz w:val="32"/>
          <w:szCs w:val="32"/>
        </w:rPr>
        <w:t>本条例所称居家养老服务设施，是指区域性居家养老服务中心、社区养老服务站、农村互助幸福院等为老年人提供</w:t>
      </w:r>
      <w:r>
        <w:rPr>
          <w:rFonts w:ascii="仿宋_GB2312" w:hAnsi="仿宋_GB2312" w:cs="黑体" w:hint="eastAsia" w:eastAsia="仿宋_GB2312"/>
          <w:bCs/>
          <w:sz w:val="32"/>
          <w:szCs w:val="32"/>
        </w:rPr>
        <w:t>居家</w:t>
      </w:r>
      <w:r>
        <w:rPr>
          <w:rFonts w:ascii="仿宋_GB2312" w:hAnsi="仿宋_GB2312" w:cs="宋体" w:hint="eastAsia" w:eastAsia="仿宋_GB2312"/>
          <w:kern w:val="0"/>
          <w:sz w:val="32"/>
          <w:szCs w:val="32"/>
        </w:rPr>
        <w:t>养老服务的场所及其附属设施。</w:t>
      </w:r>
    </w:p>
    <w:p>
      <w:pPr>
        <w:pStyle w:val="Normal"/>
        <w:keepNext w:val="false"/>
        <w:keepLines w:val="false"/>
        <w:pageBreakBefore w:val="false"/>
        <w:widowControl w:val="false"/>
        <w:kinsoku w:val="true"/>
        <w:overflowPunct w:val="true"/>
        <w:bidi w:val="0"/>
        <w:spacing w:lineRule="exact" w:line="590"/>
        <w:ind w:firstLineChars="200" w:startChars="0" w:start="0" w:endChars="0" w:end="0"/>
        <w:textAlignment w:val="auto"/>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本条例所称计划生育特殊家庭，是指独生子女</w:t>
      </w:r>
      <w:r>
        <w:rPr>
          <w:rFonts w:ascii="仿宋_GB2312" w:hAnsi="仿宋_GB2312" w:cs="黑体" w:hint="eastAsia" w:eastAsia="仿宋_GB2312"/>
          <w:bCs/>
          <w:sz w:val="32"/>
          <w:szCs w:val="32"/>
        </w:rPr>
        <w:t>发生</w:t>
      </w:r>
      <w:r>
        <w:rPr>
          <w:rFonts w:ascii="仿宋_GB2312" w:hAnsi="仿宋_GB2312" w:cs="宋体" w:hint="eastAsia" w:eastAsia="仿宋_GB2312"/>
          <w:kern w:val="0"/>
          <w:sz w:val="32"/>
          <w:szCs w:val="32"/>
        </w:rPr>
        <w:t>三级以上</w:t>
      </w:r>
      <w:r>
        <w:rPr>
          <w:rFonts w:ascii="仿宋_GB2312" w:hAnsi="仿宋_GB2312" w:cs="黑体" w:hint="eastAsia" w:eastAsia="仿宋_GB2312"/>
          <w:bCs/>
          <w:sz w:val="32"/>
          <w:szCs w:val="32"/>
        </w:rPr>
        <w:t>伤残</w:t>
      </w:r>
      <w:r>
        <w:rPr>
          <w:rFonts w:ascii="仿宋_GB2312" w:hAnsi="仿宋_GB2312" w:cs="宋体" w:hint="eastAsia" w:eastAsia="仿宋_GB2312"/>
          <w:kern w:val="0"/>
          <w:sz w:val="32"/>
          <w:szCs w:val="32"/>
        </w:rPr>
        <w:t>或者死亡、且未再生育或者收养子女的家庭。</w:t>
      </w:r>
    </w:p>
    <w:p>
      <w:pPr>
        <w:pStyle w:val="Normal"/>
        <w:keepNext w:val="false"/>
        <w:keepLines w:val="false"/>
        <w:pageBreakBefore w:val="false"/>
        <w:widowControl w:val="false"/>
        <w:kinsoku w:val="true"/>
        <w:overflowPunct w:val="true"/>
        <w:bidi w:val="0"/>
        <w:spacing w:lineRule="exact" w:line="590"/>
        <w:ind w:firstLineChars="200" w:startChars="0" w:start="0" w:endChars="0" w:end="0"/>
        <w:textAlignment w:val="auto"/>
        <w:rPr>
          <w:rFonts w:ascii="仿宋_GB2312" w:hAnsi="仿宋_GB2312" w:eastAsia="仿宋_GB2312" w:cs="黑体" w:hint="eastAsia"/>
          <w:bCs/>
          <w:kern w:val="0"/>
          <w:sz w:val="32"/>
          <w:szCs w:val="32"/>
        </w:rPr>
      </w:pPr>
      <w:r>
        <w:rPr>
          <w:rFonts w:ascii="黑体" w:hAnsi="黑体" w:cs="黑体" w:hint="eastAsia" w:eastAsia="黑体"/>
          <w:bCs/>
          <w:kern w:val="0"/>
          <w:sz w:val="32"/>
          <w:szCs w:val="32"/>
        </w:rPr>
        <w:t>第四条</w:t>
      </w:r>
      <w:r>
        <w:rPr>
          <w:rFonts w:ascii="仿宋_GB2312" w:hAnsi="仿宋_GB2312" w:cs="黑体" w:hint="eastAsia" w:eastAsia="仿宋_GB2312"/>
          <w:bCs/>
          <w:kern w:val="0"/>
          <w:sz w:val="32"/>
          <w:szCs w:val="32"/>
        </w:rPr>
        <w:t xml:space="preserve">  居家养老服务主要包括以下内容：</w:t>
      </w:r>
    </w:p>
    <w:p>
      <w:pPr>
        <w:pStyle w:val="Normal"/>
        <w:keepNext w:val="false"/>
        <w:keepLines w:val="false"/>
        <w:pageBreakBefore w:val="false"/>
        <w:widowControl w:val="false"/>
        <w:kinsoku w:val="true"/>
        <w:overflowPunct w:val="true"/>
        <w:bidi w:val="0"/>
        <w:spacing w:lineRule="exact" w:line="590"/>
        <w:textAlignment w:val="auto"/>
        <w:rPr>
          <w:rFonts w:ascii="仿宋_GB2312" w:hAnsi="仿宋_GB2312" w:eastAsia="仿宋_GB2312" w:cs="黑体" w:hint="eastAsia"/>
          <w:bCs/>
          <w:kern w:val="0"/>
          <w:sz w:val="32"/>
          <w:szCs w:val="32"/>
        </w:rPr>
      </w:pPr>
      <w:r>
        <w:rPr>
          <w:rFonts w:eastAsia="仿宋_GB2312" w:cs="黑体" w:hint="eastAsia" w:ascii="仿宋_GB2312" w:hAnsi="仿宋_GB2312"/>
          <w:bCs/>
          <w:kern w:val="0"/>
          <w:sz w:val="32"/>
          <w:szCs w:val="32"/>
        </w:rPr>
        <w:t xml:space="preserve">    </w:t>
      </w:r>
      <w:r>
        <w:rPr>
          <w:rFonts w:ascii="仿宋_GB2312" w:hAnsi="仿宋_GB2312" w:cs="黑体" w:hint="eastAsia" w:eastAsia="仿宋_GB2312"/>
          <w:bCs/>
          <w:kern w:val="0"/>
          <w:sz w:val="32"/>
          <w:szCs w:val="32"/>
        </w:rPr>
        <w:t>（一）</w:t>
      </w:r>
      <w:r>
        <w:rPr>
          <w:rFonts w:ascii="仿宋_GB2312" w:hAnsi="仿宋_GB2312" w:cs="黑体" w:hint="eastAsia" w:eastAsia="仿宋_GB2312"/>
          <w:bCs/>
          <w:sz w:val="32"/>
          <w:szCs w:val="32"/>
        </w:rPr>
        <w:t>全托、日托、</w:t>
      </w:r>
      <w:r>
        <w:rPr>
          <w:rFonts w:ascii="仿宋_GB2312" w:hAnsi="仿宋_GB2312" w:cs="黑体" w:hint="eastAsia" w:eastAsia="仿宋_GB2312"/>
          <w:bCs/>
          <w:kern w:val="0"/>
          <w:sz w:val="32"/>
          <w:szCs w:val="32"/>
        </w:rPr>
        <w:t>助餐、助洁、助浴、助行及代购代缴等生活照料服务；</w:t>
      </w:r>
    </w:p>
    <w:p>
      <w:pPr>
        <w:pStyle w:val="Normal"/>
        <w:keepNext w:val="false"/>
        <w:keepLines w:val="false"/>
        <w:pageBreakBefore w:val="false"/>
        <w:widowControl w:val="false"/>
        <w:kinsoku w:val="true"/>
        <w:overflowPunct w:val="true"/>
        <w:bidi w:val="0"/>
        <w:spacing w:lineRule="exact" w:line="590"/>
        <w:textAlignment w:val="auto"/>
        <w:rPr>
          <w:rFonts w:ascii="仿宋_GB2312" w:hAnsi="仿宋_GB2312" w:eastAsia="仿宋_GB2312" w:cs="黑体" w:hint="eastAsia"/>
          <w:bCs/>
          <w:kern w:val="0"/>
          <w:sz w:val="32"/>
          <w:szCs w:val="32"/>
        </w:rPr>
      </w:pPr>
      <w:r>
        <w:rPr>
          <w:rFonts w:eastAsia="仿宋_GB2312" w:cs="黑体" w:hint="eastAsia" w:ascii="仿宋_GB2312" w:hAnsi="仿宋_GB2312"/>
          <w:bCs/>
          <w:kern w:val="0"/>
          <w:sz w:val="32"/>
          <w:szCs w:val="32"/>
        </w:rPr>
        <w:t xml:space="preserve">    </w:t>
      </w:r>
      <w:r>
        <w:rPr>
          <w:rFonts w:ascii="仿宋_GB2312" w:hAnsi="仿宋_GB2312" w:cs="黑体" w:hint="eastAsia" w:eastAsia="仿宋_GB2312"/>
          <w:bCs/>
          <w:kern w:val="0"/>
          <w:sz w:val="32"/>
          <w:szCs w:val="32"/>
        </w:rPr>
        <w:t>（二）健康管理、</w:t>
      </w:r>
      <w:r>
        <w:rPr>
          <w:rFonts w:ascii="仿宋_GB2312" w:hAnsi="仿宋_GB2312" w:cs="黑体" w:hint="eastAsia" w:eastAsia="仿宋_GB2312"/>
          <w:bCs/>
          <w:sz w:val="32"/>
          <w:szCs w:val="32"/>
        </w:rPr>
        <w:t>疾病防治、医疗康复</w:t>
      </w:r>
      <w:r>
        <w:rPr>
          <w:rFonts w:ascii="仿宋_GB2312" w:hAnsi="仿宋_GB2312" w:cs="黑体" w:hint="eastAsia" w:eastAsia="仿宋_GB2312"/>
          <w:bCs/>
          <w:kern w:val="0"/>
          <w:sz w:val="32"/>
          <w:szCs w:val="32"/>
        </w:rPr>
        <w:t>等医疗卫生服务；</w:t>
      </w:r>
    </w:p>
    <w:p>
      <w:pPr>
        <w:pStyle w:val="Normal"/>
        <w:keepNext w:val="false"/>
        <w:keepLines w:val="false"/>
        <w:pageBreakBefore w:val="false"/>
        <w:widowControl w:val="false"/>
        <w:kinsoku w:val="true"/>
        <w:overflowPunct w:val="true"/>
        <w:bidi w:val="0"/>
        <w:spacing w:lineRule="exact" w:line="590"/>
        <w:ind w:firstLine="645" w:end="0"/>
        <w:textAlignment w:val="auto"/>
        <w:rPr>
          <w:rFonts w:ascii="仿宋_GB2312" w:hAnsi="仿宋_GB2312" w:eastAsia="仿宋_GB2312" w:cs="黑体" w:hint="eastAsia"/>
          <w:bCs/>
          <w:kern w:val="0"/>
          <w:sz w:val="32"/>
          <w:szCs w:val="32"/>
        </w:rPr>
      </w:pPr>
      <w:r>
        <w:rPr>
          <w:rFonts w:ascii="仿宋_GB2312" w:hAnsi="仿宋_GB2312" w:cs="黑体" w:hint="eastAsia" w:eastAsia="仿宋_GB2312"/>
          <w:bCs/>
          <w:kern w:val="0"/>
          <w:sz w:val="32"/>
          <w:szCs w:val="32"/>
        </w:rPr>
        <w:t>（三）关怀访视、生活陪伴、心理咨询、情绪疏导、临终关怀等精神慰藉服务；</w:t>
      </w:r>
    </w:p>
    <w:p>
      <w:pPr>
        <w:pStyle w:val="Normal"/>
        <w:keepNext w:val="false"/>
        <w:keepLines w:val="false"/>
        <w:pageBreakBefore w:val="false"/>
        <w:widowControl w:val="false"/>
        <w:kinsoku w:val="true"/>
        <w:overflowPunct w:val="true"/>
        <w:bidi w:val="0"/>
        <w:spacing w:lineRule="exact" w:line="590"/>
        <w:ind w:firstLine="645" w:end="0"/>
        <w:textAlignment w:val="auto"/>
        <w:rPr>
          <w:rFonts w:ascii="仿宋_GB2312" w:hAnsi="仿宋_GB2312" w:eastAsia="仿宋_GB2312" w:cs="黑体" w:hint="eastAsia"/>
          <w:bCs/>
          <w:kern w:val="0"/>
          <w:sz w:val="32"/>
          <w:szCs w:val="32"/>
        </w:rPr>
      </w:pPr>
      <w:r>
        <w:rPr>
          <w:rFonts w:ascii="仿宋_GB2312" w:hAnsi="仿宋_GB2312" w:cs="黑体" w:hint="eastAsia" w:eastAsia="仿宋_GB2312"/>
          <w:bCs/>
          <w:kern w:val="0"/>
          <w:sz w:val="32"/>
          <w:szCs w:val="32"/>
        </w:rPr>
        <w:t>（四）紧急救援服务；</w:t>
      </w:r>
    </w:p>
    <w:p>
      <w:pPr>
        <w:pStyle w:val="Normal"/>
        <w:keepNext w:val="false"/>
        <w:keepLines w:val="false"/>
        <w:pageBreakBefore w:val="false"/>
        <w:widowControl w:val="false"/>
        <w:kinsoku w:val="true"/>
        <w:overflowPunct w:val="true"/>
        <w:bidi w:val="0"/>
        <w:spacing w:lineRule="exact" w:line="590"/>
        <w:ind w:firstLineChars="200" w:startChars="0" w:start="0" w:endChars="0" w:end="0"/>
        <w:textAlignment w:val="auto"/>
        <w:rPr>
          <w:rFonts w:ascii="仿宋_GB2312" w:hAnsi="仿宋_GB2312" w:eastAsia="仿宋_GB2312" w:cs="黑体" w:hint="eastAsia"/>
          <w:bCs/>
          <w:kern w:val="0"/>
          <w:sz w:val="32"/>
          <w:szCs w:val="32"/>
        </w:rPr>
      </w:pPr>
      <w:r>
        <w:rPr>
          <w:rFonts w:ascii="仿宋_GB2312" w:hAnsi="仿宋_GB2312" w:cs="黑体" w:hint="eastAsia" w:eastAsia="仿宋_GB2312"/>
          <w:bCs/>
          <w:kern w:val="0"/>
          <w:sz w:val="32"/>
          <w:szCs w:val="32"/>
        </w:rPr>
        <w:t>（五）文化教育、体育健身服务；</w:t>
      </w:r>
    </w:p>
    <w:p>
      <w:pPr>
        <w:pStyle w:val="Normal"/>
        <w:keepNext w:val="false"/>
        <w:keepLines w:val="false"/>
        <w:pageBreakBefore w:val="false"/>
        <w:widowControl w:val="false"/>
        <w:kinsoku w:val="true"/>
        <w:overflowPunct w:val="true"/>
        <w:bidi w:val="0"/>
        <w:spacing w:lineRule="exact" w:line="590"/>
        <w:ind w:firstLineChars="200" w:startChars="0" w:start="0" w:endChars="0" w:end="0"/>
        <w:textAlignment w:val="auto"/>
        <w:rPr>
          <w:rFonts w:ascii="仿宋_GB2312" w:hAnsi="仿宋_GB2312" w:eastAsia="仿宋_GB2312" w:cs="黑体" w:hint="eastAsia"/>
          <w:bCs/>
          <w:kern w:val="0"/>
          <w:sz w:val="32"/>
          <w:szCs w:val="32"/>
        </w:rPr>
      </w:pPr>
      <w:r>
        <w:rPr>
          <w:rFonts w:ascii="仿宋_GB2312" w:hAnsi="仿宋_GB2312" w:cs="黑体" w:hint="eastAsia" w:eastAsia="仿宋_GB2312"/>
          <w:bCs/>
          <w:kern w:val="0"/>
          <w:sz w:val="32"/>
          <w:szCs w:val="32"/>
        </w:rPr>
        <w:t>（六）维权法律服务。</w:t>
      </w:r>
    </w:p>
    <w:p>
      <w:pPr>
        <w:pStyle w:val="Normal"/>
        <w:keepNext w:val="false"/>
        <w:keepLines w:val="false"/>
        <w:pageBreakBefore w:val="false"/>
        <w:widowControl w:val="false"/>
        <w:kinsoku w:val="true"/>
        <w:overflowPunct w:val="true"/>
        <w:bidi w:val="0"/>
        <w:spacing w:lineRule="exact" w:line="590"/>
        <w:ind w:firstLineChars="200" w:startChars="0" w:start="0" w:endChars="0" w:end="0"/>
        <w:textAlignment w:val="auto"/>
        <w:rPr>
          <w:rFonts w:ascii="仿宋_GB2312" w:hAnsi="仿宋_GB2312" w:eastAsia="仿宋_GB2312" w:cs="黑体" w:hint="eastAsia"/>
          <w:bCs/>
          <w:kern w:val="0"/>
          <w:sz w:val="32"/>
          <w:szCs w:val="32"/>
        </w:rPr>
      </w:pPr>
      <w:r>
        <w:rPr>
          <w:rFonts w:ascii="黑体" w:hAnsi="黑体" w:cs="黑体" w:hint="eastAsia" w:eastAsia="黑体"/>
          <w:bCs/>
          <w:kern w:val="0"/>
          <w:sz w:val="32"/>
          <w:szCs w:val="32"/>
        </w:rPr>
        <w:t>第五条</w:t>
      </w:r>
      <w:r>
        <w:rPr>
          <w:rFonts w:ascii="仿宋_GB2312" w:hAnsi="仿宋_GB2312" w:cs="宋体" w:hint="eastAsia" w:eastAsia="仿宋_GB2312"/>
          <w:kern w:val="0"/>
          <w:sz w:val="32"/>
          <w:szCs w:val="32"/>
        </w:rPr>
        <w:t xml:space="preserve">  市和区、县（市）人民政府应当履行下列职责：</w:t>
      </w:r>
    </w:p>
    <w:p>
      <w:pPr>
        <w:pStyle w:val="Normal"/>
        <w:keepNext w:val="false"/>
        <w:keepLines w:val="false"/>
        <w:pageBreakBefore w:val="false"/>
        <w:widowControl w:val="false"/>
        <w:kinsoku w:val="true"/>
        <w:overflowPunct w:val="true"/>
        <w:bidi w:val="0"/>
        <w:spacing w:lineRule="exact" w:line="590"/>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（一）将居家养老服务工作纳入国民经济和社会发展规划；</w:t>
      </w:r>
    </w:p>
    <w:p>
      <w:pPr>
        <w:pStyle w:val="Normal"/>
        <w:keepNext w:val="false"/>
        <w:keepLines w:val="false"/>
        <w:pageBreakBefore w:val="false"/>
        <w:widowControl w:val="false"/>
        <w:kinsoku w:val="true"/>
        <w:overflowPunct w:val="true"/>
        <w:bidi w:val="0"/>
        <w:spacing w:lineRule="exact" w:line="590"/>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（二）建立与老年人口增长和经济社会发展水平相适应的财政保障机制，在地方留成的福利彩票公益金中安排</w:t>
      </w:r>
      <w:r>
        <w:rPr>
          <w:rFonts w:ascii="仿宋_GB2312" w:hAnsi="仿宋_GB2312" w:cs="黑体" w:hint="eastAsia" w:eastAsia="仿宋_GB2312"/>
          <w:bCs/>
          <w:kern w:val="0"/>
          <w:sz w:val="32"/>
          <w:szCs w:val="32"/>
        </w:rPr>
        <w:t>不低于百分之五十五的资金</w:t>
      </w:r>
      <w:r>
        <w:rPr>
          <w:rFonts w:ascii="仿宋_GB2312" w:hAnsi="仿宋_GB2312" w:cs="宋体" w:hint="eastAsia" w:eastAsia="仿宋_GB2312"/>
          <w:kern w:val="0"/>
          <w:sz w:val="32"/>
          <w:szCs w:val="32"/>
        </w:rPr>
        <w:t>用于养老服务业</w:t>
      </w:r>
      <w:r>
        <w:rPr>
          <w:rFonts w:ascii="仿宋_GB2312" w:hAnsi="仿宋_GB2312" w:cs="黑体" w:hint="eastAsia" w:eastAsia="仿宋_GB2312"/>
          <w:bCs/>
          <w:kern w:val="0"/>
          <w:sz w:val="32"/>
          <w:szCs w:val="32"/>
        </w:rPr>
        <w:t>，并随着老年人口的增加逐步提高投入比例</w:t>
      </w:r>
      <w:r>
        <w:rPr>
          <w:rFonts w:ascii="仿宋_GB2312" w:hAnsi="仿宋_GB2312" w:cs="宋体" w:hint="eastAsia" w:eastAsia="仿宋_GB2312"/>
          <w:kern w:val="0"/>
          <w:sz w:val="32"/>
          <w:szCs w:val="32"/>
        </w:rPr>
        <w:t>；</w:t>
      </w:r>
    </w:p>
    <w:p>
      <w:pPr>
        <w:pStyle w:val="Normal"/>
        <w:keepNext w:val="false"/>
        <w:keepLines w:val="false"/>
        <w:pageBreakBefore w:val="false"/>
        <w:widowControl w:val="false"/>
        <w:kinsoku w:val="true"/>
        <w:overflowPunct w:val="true"/>
        <w:bidi w:val="0"/>
        <w:spacing w:lineRule="exact" w:line="590"/>
        <w:textAlignment w:val="auto"/>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（三）完善与养老相关的基本养老保险、基本医疗保险、最低生活保障等社会保障制度，并根据国民经济和社会发展情况，逐步提高老年人的社会保障水平；</w:t>
      </w:r>
    </w:p>
    <w:p>
      <w:pPr>
        <w:pStyle w:val="Normal"/>
        <w:keepNext w:val="false"/>
        <w:keepLines w:val="false"/>
        <w:pageBreakBefore w:val="false"/>
        <w:widowControl w:val="false"/>
        <w:kinsoku w:val="true"/>
        <w:overflowPunct w:val="true"/>
        <w:bidi w:val="0"/>
        <w:spacing w:lineRule="exact" w:line="590"/>
        <w:ind w:firstLineChars="200" w:startChars="0" w:start="0" w:endChars="0" w:end="0"/>
        <w:textAlignment w:val="auto"/>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（四）</w:t>
      </w:r>
      <w:r>
        <w:rPr>
          <w:rFonts w:ascii="仿宋_GB2312" w:hAnsi="仿宋_GB2312" w:cs="黑体" w:hint="eastAsia" w:eastAsia="仿宋_GB2312"/>
          <w:bCs/>
          <w:kern w:val="0"/>
          <w:sz w:val="32"/>
          <w:szCs w:val="32"/>
        </w:rPr>
        <w:t>在符合国土空间总体规划的前提下，统筹编制居家养老服务设施建设规划，按标准设置养老服务设施；</w:t>
      </w:r>
    </w:p>
    <w:p>
      <w:pPr>
        <w:pStyle w:val="Normal"/>
        <w:keepNext w:val="false"/>
        <w:keepLines w:val="false"/>
        <w:pageBreakBefore w:val="false"/>
        <w:widowControl w:val="false"/>
        <w:kinsoku w:val="true"/>
        <w:overflowPunct w:val="true"/>
        <w:bidi w:val="0"/>
        <w:spacing w:lineRule="exact" w:line="590"/>
        <w:ind w:firstLine="645" w:end="0"/>
        <w:textAlignment w:val="auto"/>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（五）逐步将居家养老服务纳入政府购买服务指导性目录；</w:t>
      </w:r>
    </w:p>
    <w:p>
      <w:pPr>
        <w:pStyle w:val="Normal"/>
        <w:keepNext w:val="false"/>
        <w:keepLines w:val="false"/>
        <w:pageBreakBefore w:val="false"/>
        <w:widowControl w:val="false"/>
        <w:kinsoku w:val="true"/>
        <w:overflowPunct w:val="true"/>
        <w:bidi w:val="0"/>
        <w:spacing w:lineRule="exact" w:line="590"/>
        <w:ind w:firstLine="645" w:end="0"/>
        <w:textAlignment w:val="auto"/>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（六）制定居家养老服务规范、标准，加强养老服务市场</w:t>
      </w:r>
      <w:r>
        <w:rPr>
          <w:rFonts w:ascii="仿宋_GB2312" w:hAnsi="仿宋_GB2312" w:cs="黑体" w:hint="eastAsia" w:eastAsia="仿宋_GB2312"/>
          <w:bCs/>
          <w:kern w:val="0"/>
          <w:sz w:val="32"/>
          <w:szCs w:val="32"/>
        </w:rPr>
        <w:t>综合</w:t>
      </w:r>
      <w:r>
        <w:rPr>
          <w:rFonts w:ascii="仿宋_GB2312" w:hAnsi="仿宋_GB2312" w:cs="宋体" w:hint="eastAsia" w:eastAsia="仿宋_GB2312"/>
          <w:kern w:val="0"/>
          <w:sz w:val="32"/>
          <w:szCs w:val="32"/>
        </w:rPr>
        <w:t>监管和养老服务信息化建设；</w:t>
      </w:r>
    </w:p>
    <w:p>
      <w:pPr>
        <w:pStyle w:val="Normal"/>
        <w:keepNext w:val="false"/>
        <w:keepLines w:val="false"/>
        <w:pageBreakBefore w:val="false"/>
        <w:widowControl w:val="false"/>
        <w:kinsoku w:val="true"/>
        <w:overflowPunct w:val="true"/>
        <w:bidi w:val="0"/>
        <w:spacing w:lineRule="exact" w:line="590"/>
        <w:ind w:firstLineChars="200" w:startChars="0" w:start="0" w:endChars="0" w:end="0"/>
        <w:jc w:val="start"/>
        <w:textAlignment w:val="auto"/>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（七）完善扶持政策，引导、鼓励社会力量开展居家养老服务；</w:t>
      </w:r>
    </w:p>
    <w:p>
      <w:pPr>
        <w:pStyle w:val="Normal"/>
        <w:keepNext w:val="false"/>
        <w:keepLines w:val="false"/>
        <w:pageBreakBefore w:val="false"/>
        <w:widowControl w:val="false"/>
        <w:kinsoku w:val="true"/>
        <w:overflowPunct w:val="true"/>
        <w:bidi w:val="0"/>
        <w:spacing w:lineRule="exact" w:line="590"/>
        <w:ind w:firstLineChars="200" w:startChars="0" w:start="0" w:endChars="0" w:end="0"/>
        <w:jc w:val="start"/>
        <w:textAlignment w:val="auto"/>
        <w:rPr>
          <w:rFonts w:ascii="仿宋_GB2312" w:hAnsi="仿宋_GB2312" w:eastAsia="仿宋_GB2312" w:cs="宋体" w:hint="eastAsia"/>
          <w:kern w:val="0"/>
          <w:sz w:val="32"/>
          <w:szCs w:val="32"/>
        </w:rPr>
      </w:pPr>
      <w:r>
        <w:rPr>
          <w:rFonts w:ascii="仿宋_GB2312" w:hAnsi="仿宋_GB2312" w:cs="黑体" w:hint="eastAsia" w:eastAsia="仿宋_GB2312"/>
          <w:bCs/>
          <w:sz w:val="32"/>
          <w:szCs w:val="32"/>
        </w:rPr>
        <w:t>（八）培育养老服务产业集群，扶持发展龙头企业，实施品牌战略；</w:t>
      </w:r>
    </w:p>
    <w:p>
      <w:pPr>
        <w:pStyle w:val="Normal"/>
        <w:keepNext w:val="false"/>
        <w:keepLines w:val="false"/>
        <w:pageBreakBefore w:val="false"/>
        <w:widowControl w:val="false"/>
        <w:kinsoku w:val="true"/>
        <w:overflowPunct w:val="true"/>
        <w:bidi w:val="0"/>
        <w:spacing w:lineRule="exact" w:line="590"/>
        <w:ind w:firstLineChars="200" w:startChars="0" w:start="0" w:endChars="0" w:end="0"/>
        <w:textAlignment w:val="auto"/>
        <w:rPr>
          <w:rFonts w:ascii="仿宋_GB2312" w:hAnsi="仿宋_GB2312" w:eastAsia="仿宋_GB2312" w:cs="宋体" w:hint="eastAsia"/>
          <w:kern w:val="0"/>
          <w:sz w:val="32"/>
          <w:szCs w:val="32"/>
        </w:rPr>
      </w:pPr>
      <w:r>
        <w:rPr>
          <w:rFonts w:ascii="仿宋_GB2312" w:hAnsi="仿宋_GB2312" w:cs="黑体" w:hint="eastAsia" w:eastAsia="仿宋_GB2312"/>
          <w:bCs/>
          <w:sz w:val="32"/>
          <w:szCs w:val="32"/>
        </w:rPr>
        <w:t>（九）</w:t>
      </w:r>
      <w:r>
        <w:rPr>
          <w:rFonts w:ascii="仿宋_GB2312" w:hAnsi="仿宋_GB2312" w:cs="宋体" w:hint="eastAsia" w:eastAsia="仿宋_GB2312"/>
          <w:kern w:val="0"/>
          <w:sz w:val="32"/>
          <w:szCs w:val="32"/>
        </w:rPr>
        <w:t>加强对养老服务人才培养，并</w:t>
      </w:r>
      <w:r>
        <w:rPr>
          <w:rFonts w:ascii="仿宋_GB2312" w:hAnsi="仿宋_GB2312" w:cs="黑体" w:hint="eastAsia" w:eastAsia="仿宋_GB2312"/>
          <w:bCs/>
          <w:kern w:val="0"/>
          <w:sz w:val="32"/>
          <w:szCs w:val="32"/>
        </w:rPr>
        <w:t>将其</w:t>
      </w:r>
      <w:r>
        <w:rPr>
          <w:rFonts w:ascii="仿宋_GB2312" w:hAnsi="仿宋_GB2312" w:cs="宋体" w:hint="eastAsia" w:eastAsia="仿宋_GB2312"/>
          <w:kern w:val="0"/>
          <w:sz w:val="32"/>
          <w:szCs w:val="32"/>
        </w:rPr>
        <w:t>纳入人才教育培训规划，开展职业化教育和培训</w:t>
      </w:r>
      <w:r>
        <w:rPr>
          <w:rFonts w:ascii="仿宋_GB2312" w:hAnsi="仿宋_GB2312" w:cs="黑体" w:hint="eastAsia" w:eastAsia="仿宋_GB2312"/>
          <w:bCs/>
          <w:kern w:val="0"/>
          <w:sz w:val="32"/>
          <w:szCs w:val="32"/>
        </w:rPr>
        <w:t>；</w:t>
      </w:r>
    </w:p>
    <w:p>
      <w:pPr>
        <w:pStyle w:val="Normal"/>
        <w:keepNext w:val="false"/>
        <w:keepLines w:val="false"/>
        <w:pageBreakBefore w:val="false"/>
        <w:widowControl w:val="false"/>
        <w:kinsoku w:val="true"/>
        <w:overflowPunct w:val="true"/>
        <w:bidi w:val="0"/>
        <w:spacing w:lineRule="exact" w:line="590"/>
        <w:ind w:firstLineChars="200" w:startChars="0" w:start="0" w:endChars="0" w:end="0"/>
        <w:textAlignment w:val="auto"/>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（十）探索实施长期护理保险制度，鼓励商业保险公司开发长期护理保险产品，满足老年人</w:t>
      </w:r>
      <w:r>
        <w:rPr>
          <w:rFonts w:ascii="仿宋_GB2312" w:hAnsi="仿宋_GB2312" w:cs="黑体" w:hint="eastAsia" w:eastAsia="仿宋_GB2312"/>
          <w:bCs/>
          <w:kern w:val="0"/>
          <w:sz w:val="32"/>
          <w:szCs w:val="32"/>
        </w:rPr>
        <w:t>居家养老</w:t>
      </w:r>
      <w:r>
        <w:rPr>
          <w:rFonts w:ascii="仿宋_GB2312" w:hAnsi="仿宋_GB2312" w:cs="宋体" w:hint="eastAsia" w:eastAsia="仿宋_GB2312"/>
          <w:kern w:val="0"/>
          <w:sz w:val="32"/>
          <w:szCs w:val="32"/>
        </w:rPr>
        <w:t>护理保障需求；</w:t>
      </w:r>
    </w:p>
    <w:p>
      <w:pPr>
        <w:pStyle w:val="Normal"/>
        <w:keepNext w:val="false"/>
        <w:keepLines w:val="false"/>
        <w:pageBreakBefore w:val="false"/>
        <w:widowControl w:val="false"/>
        <w:kinsoku w:val="true"/>
        <w:overflowPunct w:val="true"/>
        <w:bidi w:val="0"/>
        <w:spacing w:lineRule="exact" w:line="590"/>
        <w:ind w:firstLineChars="200" w:startChars="0" w:start="0" w:endChars="0" w:end="0"/>
        <w:textAlignment w:val="auto"/>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（十一）明确各部门职责，制定工作标准，</w:t>
      </w:r>
      <w:r>
        <w:rPr>
          <w:rFonts w:ascii="仿宋_GB2312" w:hAnsi="仿宋_GB2312" w:cs="黑体" w:hint="eastAsia" w:eastAsia="仿宋_GB2312"/>
          <w:sz w:val="32"/>
          <w:szCs w:val="32"/>
        </w:rPr>
        <w:t>将居家养老服务工作落实情况纳入绩效考核，并建立责任追究制度。</w:t>
      </w:r>
    </w:p>
    <w:p>
      <w:pPr>
        <w:pStyle w:val="Normal"/>
        <w:keepNext w:val="false"/>
        <w:keepLines w:val="false"/>
        <w:pageBreakBefore w:val="false"/>
        <w:widowControl w:val="false"/>
        <w:kinsoku w:val="true"/>
        <w:overflowPunct w:val="true"/>
        <w:bidi w:val="0"/>
        <w:spacing w:lineRule="exact" w:line="590"/>
        <w:ind w:firstLineChars="200" w:startChars="0" w:start="0" w:endChars="0" w:end="0"/>
        <w:jc w:val="start"/>
        <w:textAlignment w:val="auto"/>
        <w:rPr>
          <w:rFonts w:ascii="仿宋_GB2312" w:hAnsi="仿宋_GB2312" w:eastAsia="仿宋_GB2312" w:cs="宋体" w:hint="eastAsia"/>
          <w:kern w:val="0"/>
          <w:sz w:val="32"/>
          <w:szCs w:val="32"/>
        </w:rPr>
      </w:pPr>
      <w:r>
        <w:rPr>
          <w:rFonts w:ascii="黑体" w:hAnsi="黑体" w:cs="黑体" w:hint="eastAsia" w:eastAsia="黑体"/>
          <w:bCs/>
          <w:kern w:val="0"/>
          <w:sz w:val="32"/>
          <w:szCs w:val="32"/>
        </w:rPr>
        <w:t>第六条</w:t>
      </w:r>
      <w:r>
        <w:rPr>
          <w:rFonts w:ascii="仿宋_GB2312" w:hAnsi="仿宋_GB2312" w:cs="宋体" w:hint="eastAsia" w:eastAsia="仿宋_GB2312"/>
          <w:kern w:val="0"/>
          <w:sz w:val="32"/>
          <w:szCs w:val="32"/>
        </w:rPr>
        <w:t xml:space="preserve">  </w:t>
      </w:r>
      <w:r>
        <w:rPr>
          <w:rFonts w:ascii="仿宋_GB2312" w:hAnsi="仿宋_GB2312" w:cs="黑体" w:hint="eastAsia" w:eastAsia="仿宋_GB2312"/>
          <w:bCs/>
          <w:kern w:val="0"/>
          <w:sz w:val="32"/>
          <w:szCs w:val="32"/>
        </w:rPr>
        <w:t>市和区、县（市）</w:t>
      </w:r>
      <w:r>
        <w:rPr>
          <w:rFonts w:ascii="仿宋_GB2312" w:hAnsi="仿宋_GB2312" w:cs="宋体" w:hint="eastAsia" w:eastAsia="仿宋_GB2312"/>
          <w:kern w:val="0"/>
          <w:sz w:val="32"/>
          <w:szCs w:val="32"/>
        </w:rPr>
        <w:t>民政部门是居家养老服务工作的主管部门，负责居家养老服务的</w:t>
      </w:r>
      <w:r>
        <w:rPr>
          <w:rFonts w:ascii="仿宋_GB2312" w:hAnsi="仿宋_GB2312" w:cs="黑体" w:hint="eastAsia" w:eastAsia="仿宋_GB2312"/>
          <w:bCs/>
          <w:kern w:val="0"/>
          <w:sz w:val="32"/>
          <w:szCs w:val="32"/>
        </w:rPr>
        <w:t>统筹推进、督促指导、监督管理</w:t>
      </w:r>
      <w:r>
        <w:rPr>
          <w:rFonts w:ascii="仿宋_GB2312" w:hAnsi="仿宋_GB2312" w:cs="宋体" w:hint="eastAsia" w:eastAsia="仿宋_GB2312"/>
          <w:kern w:val="0"/>
          <w:sz w:val="32"/>
          <w:szCs w:val="32"/>
        </w:rPr>
        <w:t>工作</w:t>
      </w:r>
      <w:r>
        <w:rPr>
          <w:rFonts w:ascii="仿宋_GB2312" w:hAnsi="仿宋_GB2312" w:cs="黑体" w:hint="eastAsia" w:eastAsia="仿宋_GB2312"/>
          <w:bCs/>
          <w:kern w:val="0"/>
          <w:sz w:val="32"/>
          <w:szCs w:val="32"/>
        </w:rPr>
        <w:t>。</w:t>
      </w:r>
    </w:p>
    <w:p>
      <w:pPr>
        <w:pStyle w:val="Normal"/>
        <w:keepNext w:val="false"/>
        <w:keepLines w:val="false"/>
        <w:pageBreakBefore w:val="false"/>
        <w:widowControl w:val="false"/>
        <w:kinsoku w:val="true"/>
        <w:overflowPunct w:val="true"/>
        <w:bidi w:val="0"/>
        <w:spacing w:lineRule="exact" w:line="590"/>
        <w:ind w:firstLine="645" w:end="0"/>
        <w:jc w:val="start"/>
        <w:textAlignment w:val="auto"/>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发展和改革、财政、人力资源和社会保障、城乡建设、</w:t>
      </w:r>
      <w:r>
        <w:rPr>
          <w:rFonts w:ascii="仿宋_GB2312" w:hAnsi="仿宋_GB2312" w:cs="黑体" w:hint="eastAsia" w:eastAsia="仿宋_GB2312"/>
          <w:bCs/>
          <w:kern w:val="0"/>
          <w:sz w:val="32"/>
          <w:szCs w:val="32"/>
        </w:rPr>
        <w:t>自然资源</w:t>
      </w:r>
      <w:r>
        <w:rPr>
          <w:rFonts w:ascii="仿宋_GB2312" w:hAnsi="仿宋_GB2312" w:cs="宋体" w:hint="eastAsia" w:eastAsia="仿宋_GB2312"/>
          <w:kern w:val="0"/>
          <w:sz w:val="32"/>
          <w:szCs w:val="32"/>
        </w:rPr>
        <w:t>、房产、文化旅游广电、</w:t>
      </w:r>
      <w:r>
        <w:rPr>
          <w:rFonts w:ascii="仿宋_GB2312" w:hAnsi="仿宋_GB2312" w:cs="黑体" w:hint="eastAsia" w:eastAsia="仿宋_GB2312"/>
          <w:bCs/>
          <w:kern w:val="0"/>
          <w:sz w:val="32"/>
          <w:szCs w:val="32"/>
        </w:rPr>
        <w:t>卫生健康</w:t>
      </w:r>
      <w:r>
        <w:rPr>
          <w:rFonts w:ascii="仿宋_GB2312" w:hAnsi="仿宋_GB2312" w:cs="宋体" w:hint="eastAsia" w:eastAsia="仿宋_GB2312"/>
          <w:kern w:val="0"/>
          <w:sz w:val="32"/>
          <w:szCs w:val="32"/>
        </w:rPr>
        <w:t>、市场监督、</w:t>
      </w:r>
      <w:r>
        <w:rPr>
          <w:rFonts w:ascii="仿宋_GB2312" w:hAnsi="仿宋_GB2312" w:cs="黑体" w:hint="eastAsia" w:eastAsia="仿宋_GB2312"/>
          <w:bCs/>
          <w:kern w:val="0"/>
          <w:sz w:val="32"/>
          <w:szCs w:val="32"/>
        </w:rPr>
        <w:t>医疗保障</w:t>
      </w:r>
      <w:r>
        <w:rPr>
          <w:rFonts w:ascii="仿宋_GB2312" w:hAnsi="仿宋_GB2312" w:cs="宋体" w:hint="eastAsia" w:eastAsia="仿宋_GB2312"/>
          <w:kern w:val="0"/>
          <w:sz w:val="32"/>
          <w:szCs w:val="32"/>
        </w:rPr>
        <w:t>等</w:t>
      </w:r>
      <w:r>
        <w:rPr>
          <w:rFonts w:ascii="仿宋_GB2312" w:hAnsi="仿宋_GB2312" w:cs="黑体" w:hint="eastAsia" w:eastAsia="仿宋_GB2312"/>
          <w:bCs/>
          <w:kern w:val="0"/>
          <w:sz w:val="32"/>
          <w:szCs w:val="32"/>
        </w:rPr>
        <w:t>主管</w:t>
      </w:r>
      <w:r>
        <w:rPr>
          <w:rFonts w:ascii="仿宋_GB2312" w:hAnsi="仿宋_GB2312" w:cs="宋体" w:hint="eastAsia" w:eastAsia="仿宋_GB2312"/>
          <w:kern w:val="0"/>
          <w:sz w:val="32"/>
          <w:szCs w:val="32"/>
        </w:rPr>
        <w:t>部门，应当按照各自职责做好居家养老服务工作。</w:t>
      </w:r>
    </w:p>
    <w:p>
      <w:pPr>
        <w:pStyle w:val="Normal"/>
        <w:keepNext w:val="false"/>
        <w:keepLines w:val="false"/>
        <w:pageBreakBefore w:val="false"/>
        <w:widowControl w:val="false"/>
        <w:kinsoku w:val="true"/>
        <w:overflowPunct w:val="true"/>
        <w:bidi w:val="0"/>
        <w:spacing w:lineRule="exact" w:line="590"/>
        <w:ind w:firstLine="645" w:end="0"/>
        <w:jc w:val="start"/>
        <w:textAlignment w:val="auto"/>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工会、共青团、妇联、残联等人民团体应当充分发挥自身优势，在各自职责范围内做好居家养老服务工作。</w:t>
      </w:r>
    </w:p>
    <w:p>
      <w:pPr>
        <w:pStyle w:val="Normal"/>
        <w:keepNext w:val="false"/>
        <w:keepLines w:val="false"/>
        <w:pageBreakBefore w:val="false"/>
        <w:widowControl w:val="false"/>
        <w:kinsoku w:val="true"/>
        <w:overflowPunct w:val="true"/>
        <w:bidi w:val="0"/>
        <w:spacing w:lineRule="exact" w:line="590"/>
        <w:ind w:firstLine="645" w:end="0"/>
        <w:jc w:val="start"/>
        <w:textAlignment w:val="auto"/>
        <w:rPr>
          <w:rFonts w:ascii="仿宋_GB2312" w:hAnsi="仿宋_GB2312" w:eastAsia="仿宋_GB2312" w:cs="宋体" w:hint="eastAsia"/>
          <w:kern w:val="0"/>
          <w:sz w:val="32"/>
          <w:szCs w:val="32"/>
        </w:rPr>
      </w:pPr>
      <w:r>
        <w:rPr>
          <w:rFonts w:ascii="黑体" w:hAnsi="黑体" w:cs="黑体" w:hint="eastAsia" w:eastAsia="黑体"/>
          <w:bCs/>
          <w:kern w:val="0"/>
          <w:sz w:val="32"/>
          <w:szCs w:val="32"/>
        </w:rPr>
        <w:t>第七条</w:t>
      </w:r>
      <w:r>
        <w:rPr>
          <w:rFonts w:ascii="仿宋_GB2312" w:hAnsi="仿宋_GB2312" w:cs="宋体" w:hint="eastAsia" w:eastAsia="仿宋_GB2312"/>
          <w:kern w:val="0"/>
          <w:sz w:val="32"/>
          <w:szCs w:val="32"/>
        </w:rPr>
        <w:t xml:space="preserve">  </w:t>
      </w:r>
      <w:r>
        <w:rPr>
          <w:rFonts w:ascii="仿宋_GB2312" w:hAnsi="仿宋_GB2312" w:cs="黑体" w:hint="eastAsia" w:eastAsia="仿宋_GB2312"/>
          <w:bCs/>
          <w:kern w:val="0"/>
          <w:sz w:val="32"/>
          <w:szCs w:val="32"/>
        </w:rPr>
        <w:t>街道办事处</w:t>
      </w:r>
      <w:r>
        <w:rPr>
          <w:rFonts w:ascii="仿宋_GB2312" w:hAnsi="仿宋_GB2312" w:cs="宋体" w:hint="eastAsia" w:eastAsia="仿宋_GB2312"/>
          <w:kern w:val="0"/>
          <w:sz w:val="32"/>
          <w:szCs w:val="32"/>
        </w:rPr>
        <w:t>和</w:t>
      </w:r>
      <w:r>
        <w:rPr>
          <w:rFonts w:ascii="仿宋_GB2312" w:hAnsi="仿宋_GB2312" w:cs="黑体" w:hint="eastAsia" w:eastAsia="仿宋_GB2312"/>
          <w:bCs/>
          <w:kern w:val="0"/>
          <w:sz w:val="32"/>
          <w:szCs w:val="32"/>
        </w:rPr>
        <w:t>乡（镇）人民政府</w:t>
      </w:r>
      <w:r>
        <w:rPr>
          <w:rFonts w:ascii="仿宋_GB2312" w:hAnsi="仿宋_GB2312" w:cs="宋体" w:hint="eastAsia" w:eastAsia="仿宋_GB2312"/>
          <w:kern w:val="0"/>
          <w:sz w:val="32"/>
          <w:szCs w:val="32"/>
        </w:rPr>
        <w:t>应当履行下列职责：</w:t>
      </w:r>
    </w:p>
    <w:p>
      <w:pPr>
        <w:pStyle w:val="Normal"/>
        <w:keepNext w:val="false"/>
        <w:keepLines w:val="false"/>
        <w:pageBreakBefore w:val="false"/>
        <w:widowControl w:val="false"/>
        <w:kinsoku w:val="true"/>
        <w:overflowPunct w:val="true"/>
        <w:bidi w:val="0"/>
        <w:spacing w:lineRule="exact" w:line="590"/>
        <w:ind w:firstLine="645" w:end="0"/>
        <w:jc w:val="start"/>
        <w:textAlignment w:val="auto"/>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（一）</w:t>
      </w:r>
      <w:r>
        <w:rPr>
          <w:rFonts w:ascii="仿宋_GB2312" w:hAnsi="仿宋_GB2312" w:cs="黑体" w:hint="eastAsia" w:eastAsia="仿宋_GB2312"/>
          <w:bCs/>
          <w:kern w:val="0"/>
          <w:sz w:val="32"/>
          <w:szCs w:val="32"/>
        </w:rPr>
        <w:t>协助民政部门监督</w:t>
      </w:r>
      <w:r>
        <w:rPr>
          <w:rFonts w:ascii="仿宋_GB2312" w:hAnsi="仿宋_GB2312" w:cs="宋体" w:hint="eastAsia" w:eastAsia="仿宋_GB2312"/>
          <w:kern w:val="0"/>
          <w:sz w:val="32"/>
          <w:szCs w:val="32"/>
        </w:rPr>
        <w:t>、管理居家养老服务设施；</w:t>
      </w:r>
    </w:p>
    <w:p>
      <w:pPr>
        <w:pStyle w:val="Normal"/>
        <w:keepNext w:val="false"/>
        <w:keepLines w:val="false"/>
        <w:pageBreakBefore w:val="false"/>
        <w:widowControl w:val="false"/>
        <w:kinsoku w:val="true"/>
        <w:overflowPunct w:val="true"/>
        <w:bidi w:val="0"/>
        <w:spacing w:lineRule="exact" w:line="590"/>
        <w:ind w:firstLineChars="200" w:startChars="0" w:start="0" w:endChars="0" w:end="0"/>
        <w:jc w:val="start"/>
        <w:textAlignment w:val="auto"/>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（二）组织、</w:t>
      </w:r>
      <w:r>
        <w:rPr>
          <w:rFonts w:ascii="仿宋_GB2312" w:hAnsi="仿宋_GB2312" w:cs="黑体" w:hint="eastAsia" w:eastAsia="仿宋_GB2312"/>
          <w:bCs/>
          <w:kern w:val="0"/>
          <w:sz w:val="32"/>
          <w:szCs w:val="32"/>
        </w:rPr>
        <w:t>指导社区居民委员会、</w:t>
      </w:r>
      <w:r>
        <w:rPr>
          <w:rFonts w:ascii="仿宋_GB2312" w:hAnsi="仿宋_GB2312" w:cs="宋体" w:hint="eastAsia" w:eastAsia="仿宋_GB2312"/>
          <w:kern w:val="0"/>
          <w:sz w:val="32"/>
          <w:szCs w:val="32"/>
        </w:rPr>
        <w:t>村民委员会、</w:t>
      </w:r>
      <w:r>
        <w:rPr>
          <w:rFonts w:ascii="仿宋_GB2312" w:hAnsi="仿宋_GB2312" w:cs="黑体" w:hint="eastAsia" w:eastAsia="仿宋_GB2312"/>
          <w:bCs/>
          <w:kern w:val="0"/>
          <w:sz w:val="32"/>
          <w:szCs w:val="32"/>
        </w:rPr>
        <w:t>企业事业单位、社会组织和个人</w:t>
      </w:r>
      <w:r>
        <w:rPr>
          <w:rFonts w:ascii="仿宋_GB2312" w:hAnsi="仿宋_GB2312" w:cs="宋体" w:hint="eastAsia" w:eastAsia="仿宋_GB2312"/>
          <w:kern w:val="0"/>
          <w:sz w:val="32"/>
          <w:szCs w:val="32"/>
        </w:rPr>
        <w:t>为老年人服务；</w:t>
      </w:r>
    </w:p>
    <w:p>
      <w:pPr>
        <w:pStyle w:val="Normal"/>
        <w:keepNext w:val="false"/>
        <w:keepLines w:val="false"/>
        <w:pageBreakBefore w:val="false"/>
        <w:widowControl w:val="false"/>
        <w:kinsoku w:val="true"/>
        <w:overflowPunct w:val="true"/>
        <w:bidi w:val="0"/>
        <w:spacing w:lineRule="exact" w:line="590"/>
        <w:ind w:firstLineChars="200" w:startChars="0" w:start="0" w:endChars="0" w:end="0"/>
        <w:jc w:val="start"/>
        <w:textAlignment w:val="auto"/>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（三）落实政府购买服务、经费补贴等养老服务扶持政策；</w:t>
      </w:r>
    </w:p>
    <w:p>
      <w:pPr>
        <w:pStyle w:val="Normal"/>
        <w:keepNext w:val="false"/>
        <w:keepLines w:val="false"/>
        <w:pageBreakBefore w:val="false"/>
        <w:widowControl w:val="false"/>
        <w:kinsoku w:val="true"/>
        <w:overflowPunct w:val="true"/>
        <w:bidi w:val="0"/>
        <w:spacing w:lineRule="exact" w:line="590"/>
        <w:ind w:firstLineChars="200" w:startChars="0" w:start="0" w:endChars="0" w:end="0"/>
        <w:jc w:val="start"/>
        <w:textAlignment w:val="auto"/>
        <w:rPr>
          <w:rFonts w:ascii="仿宋_GB2312" w:hAnsi="仿宋_GB2312" w:eastAsia="仿宋_GB2312" w:cs="宋体" w:hint="eastAsia"/>
          <w:kern w:val="0"/>
          <w:sz w:val="32"/>
          <w:szCs w:val="32"/>
        </w:rPr>
      </w:pPr>
      <w:r>
        <w:rPr>
          <w:rFonts w:ascii="仿宋_GB2312" w:hAnsi="仿宋_GB2312" w:cs="黑体" w:hint="eastAsia" w:eastAsia="仿宋_GB2312"/>
          <w:bCs/>
          <w:kern w:val="0"/>
          <w:sz w:val="32"/>
          <w:szCs w:val="32"/>
        </w:rPr>
        <w:t>（四）</w:t>
      </w:r>
      <w:r>
        <w:rPr>
          <w:rFonts w:ascii="仿宋_GB2312" w:hAnsi="仿宋_GB2312" w:cs="宋体" w:hint="eastAsia" w:eastAsia="仿宋_GB2312"/>
          <w:kern w:val="0"/>
          <w:sz w:val="32"/>
          <w:szCs w:val="32"/>
        </w:rPr>
        <w:t>推行城乡社区</w:t>
      </w:r>
      <w:r>
        <w:rPr>
          <w:rFonts w:ascii="仿宋_GB2312" w:hAnsi="仿宋_GB2312" w:cs="黑体" w:hint="eastAsia" w:eastAsia="仿宋_GB2312"/>
          <w:bCs/>
          <w:kern w:val="0"/>
          <w:sz w:val="32"/>
          <w:szCs w:val="32"/>
        </w:rPr>
        <w:t>为老志愿服务</w:t>
      </w:r>
      <w:r>
        <w:rPr>
          <w:rFonts w:ascii="仿宋_GB2312" w:hAnsi="仿宋_GB2312" w:cs="宋体" w:hint="eastAsia" w:eastAsia="仿宋_GB2312"/>
          <w:kern w:val="0"/>
          <w:sz w:val="32"/>
          <w:szCs w:val="32"/>
        </w:rPr>
        <w:t>登记制度；</w:t>
      </w:r>
    </w:p>
    <w:p>
      <w:pPr>
        <w:pStyle w:val="Normal"/>
        <w:keepNext w:val="false"/>
        <w:keepLines w:val="false"/>
        <w:pageBreakBefore w:val="false"/>
        <w:widowControl w:val="false"/>
        <w:kinsoku w:val="true"/>
        <w:overflowPunct w:val="true"/>
        <w:bidi w:val="0"/>
        <w:spacing w:lineRule="exact" w:line="590"/>
        <w:ind w:firstLineChars="200" w:startChars="0" w:start="0" w:endChars="0" w:end="0"/>
        <w:jc w:val="start"/>
        <w:textAlignment w:val="auto"/>
        <w:rPr>
          <w:rFonts w:ascii="仿宋_GB2312" w:hAnsi="仿宋_GB2312" w:eastAsia="仿宋_GB2312" w:cs="宋体" w:hint="eastAsia"/>
          <w:kern w:val="0"/>
          <w:sz w:val="32"/>
          <w:szCs w:val="32"/>
        </w:rPr>
      </w:pPr>
      <w:r>
        <w:rPr>
          <w:rFonts w:ascii="仿宋_GB2312" w:hAnsi="仿宋_GB2312" w:cs="黑体" w:hint="eastAsia" w:eastAsia="仿宋_GB2312"/>
          <w:bCs/>
          <w:kern w:val="0"/>
          <w:sz w:val="32"/>
          <w:szCs w:val="32"/>
        </w:rPr>
        <w:t>（五）</w:t>
      </w:r>
      <w:r>
        <w:rPr>
          <w:rFonts w:ascii="仿宋_GB2312" w:hAnsi="仿宋_GB2312" w:cs="宋体" w:hint="eastAsia" w:eastAsia="仿宋_GB2312"/>
          <w:kern w:val="0"/>
          <w:sz w:val="32"/>
          <w:szCs w:val="32"/>
        </w:rPr>
        <w:t>其他应当履行的职责。</w:t>
      </w:r>
    </w:p>
    <w:p>
      <w:pPr>
        <w:pStyle w:val="Normal"/>
        <w:keepNext w:val="false"/>
        <w:keepLines w:val="false"/>
        <w:pageBreakBefore w:val="false"/>
        <w:widowControl w:val="false"/>
        <w:kinsoku w:val="true"/>
        <w:overflowPunct w:val="true"/>
        <w:bidi w:val="0"/>
        <w:spacing w:lineRule="exact" w:line="590"/>
        <w:ind w:firstLine="645" w:end="0"/>
        <w:jc w:val="start"/>
        <w:textAlignment w:val="auto"/>
        <w:rPr>
          <w:rFonts w:ascii="仿宋_GB2312" w:hAnsi="仿宋_GB2312" w:eastAsia="仿宋_GB2312" w:cs="黑体" w:hint="eastAsia"/>
          <w:bCs/>
          <w:kern w:val="0"/>
          <w:sz w:val="32"/>
          <w:szCs w:val="32"/>
        </w:rPr>
      </w:pPr>
      <w:r>
        <w:rPr>
          <w:rFonts w:ascii="黑体" w:hAnsi="黑体" w:cs="黑体" w:hint="eastAsia" w:eastAsia="黑体"/>
          <w:bCs/>
          <w:kern w:val="0"/>
          <w:sz w:val="32"/>
          <w:szCs w:val="32"/>
        </w:rPr>
        <w:t>第八条</w:t>
      </w:r>
      <w:r>
        <w:rPr>
          <w:rFonts w:ascii="仿宋_GB2312" w:hAnsi="仿宋_GB2312" w:cs="黑体" w:hint="eastAsia" w:eastAsia="仿宋_GB2312"/>
          <w:bCs/>
          <w:kern w:val="0"/>
          <w:sz w:val="32"/>
          <w:szCs w:val="32"/>
        </w:rPr>
        <w:t xml:space="preserve">  社区居民委员会、村民委员会应当做好下列工作：</w:t>
      </w:r>
    </w:p>
    <w:p>
      <w:pPr>
        <w:pStyle w:val="Normal"/>
        <w:keepNext w:val="false"/>
        <w:keepLines w:val="false"/>
        <w:pageBreakBefore w:val="false"/>
        <w:widowControl w:val="false"/>
        <w:kinsoku w:val="true"/>
        <w:overflowPunct w:val="true"/>
        <w:bidi w:val="0"/>
        <w:spacing w:lineRule="exact" w:line="590"/>
        <w:ind w:firstLine="645" w:end="0"/>
        <w:jc w:val="start"/>
        <w:textAlignment w:val="auto"/>
        <w:rPr>
          <w:rFonts w:ascii="仿宋_GB2312" w:hAnsi="仿宋_GB2312" w:eastAsia="仿宋_GB2312" w:cs="黑体" w:hint="eastAsia"/>
          <w:bCs/>
          <w:kern w:val="0"/>
          <w:sz w:val="32"/>
          <w:szCs w:val="32"/>
        </w:rPr>
      </w:pPr>
      <w:r>
        <w:rPr>
          <w:rFonts w:ascii="仿宋_GB2312" w:hAnsi="仿宋_GB2312" w:cs="黑体" w:hint="eastAsia" w:eastAsia="仿宋_GB2312"/>
          <w:bCs/>
          <w:kern w:val="0"/>
          <w:sz w:val="32"/>
          <w:szCs w:val="32"/>
        </w:rPr>
        <w:t>（一）登记老年人基本信息，调查老年人服务需求，建立老年人基本信息档案；</w:t>
      </w:r>
    </w:p>
    <w:p>
      <w:pPr>
        <w:pStyle w:val="Normal"/>
        <w:keepNext w:val="false"/>
        <w:keepLines w:val="false"/>
        <w:pageBreakBefore w:val="false"/>
        <w:widowControl w:val="false"/>
        <w:kinsoku w:val="true"/>
        <w:overflowPunct w:val="true"/>
        <w:bidi w:val="0"/>
        <w:spacing w:lineRule="exact" w:line="590"/>
        <w:ind w:firstLine="645" w:end="0"/>
        <w:jc w:val="start"/>
        <w:textAlignment w:val="auto"/>
        <w:rPr>
          <w:rFonts w:ascii="仿宋_GB2312" w:hAnsi="仿宋_GB2312" w:eastAsia="仿宋_GB2312" w:cs="黑体" w:hint="eastAsia"/>
          <w:bCs/>
          <w:kern w:val="0"/>
          <w:sz w:val="32"/>
          <w:szCs w:val="32"/>
        </w:rPr>
      </w:pPr>
      <w:r>
        <w:rPr>
          <w:rFonts w:ascii="仿宋_GB2312" w:hAnsi="仿宋_GB2312" w:cs="黑体" w:hint="eastAsia" w:eastAsia="仿宋_GB2312"/>
          <w:bCs/>
          <w:kern w:val="0"/>
          <w:sz w:val="32"/>
          <w:szCs w:val="32"/>
        </w:rPr>
        <w:t>（二）配合社会力量运营、维护居家养老服务设施，保障其正常运行；</w:t>
      </w:r>
    </w:p>
    <w:p>
      <w:pPr>
        <w:pStyle w:val="Normal"/>
        <w:keepNext w:val="false"/>
        <w:keepLines w:val="false"/>
        <w:pageBreakBefore w:val="false"/>
        <w:widowControl w:val="false"/>
        <w:kinsoku w:val="true"/>
        <w:overflowPunct w:val="true"/>
        <w:bidi w:val="0"/>
        <w:spacing w:lineRule="exact" w:line="590"/>
        <w:ind w:firstLine="645" w:end="0"/>
        <w:jc w:val="start"/>
        <w:textAlignment w:val="auto"/>
        <w:rPr>
          <w:rFonts w:ascii="仿宋_GB2312" w:hAnsi="仿宋_GB2312" w:eastAsia="仿宋_GB2312" w:cs="黑体" w:hint="eastAsia"/>
          <w:bCs/>
          <w:kern w:val="0"/>
          <w:sz w:val="32"/>
          <w:szCs w:val="32"/>
        </w:rPr>
      </w:pPr>
      <w:r>
        <w:rPr>
          <w:rFonts w:ascii="仿宋_GB2312" w:hAnsi="仿宋_GB2312" w:cs="黑体" w:hint="eastAsia" w:eastAsia="仿宋_GB2312"/>
          <w:bCs/>
          <w:kern w:val="0"/>
          <w:sz w:val="32"/>
          <w:szCs w:val="32"/>
        </w:rPr>
        <w:t xml:space="preserve">（三）协助政府对居家养老服务设施的运营方进行监督和评议，收集社区居民、村民对居家养老服务的意见、建议；  </w:t>
      </w:r>
    </w:p>
    <w:p>
      <w:pPr>
        <w:pStyle w:val="Normal"/>
        <w:keepNext w:val="false"/>
        <w:keepLines w:val="false"/>
        <w:pageBreakBefore w:val="false"/>
        <w:widowControl w:val="false"/>
        <w:kinsoku w:val="true"/>
        <w:overflowPunct w:val="true"/>
        <w:bidi w:val="0"/>
        <w:spacing w:lineRule="exact" w:line="590"/>
        <w:ind w:firstLine="645" w:end="0"/>
        <w:jc w:val="start"/>
        <w:textAlignment w:val="auto"/>
        <w:rPr>
          <w:rFonts w:ascii="仿宋_GB2312" w:hAnsi="仿宋_GB2312" w:eastAsia="仿宋_GB2312" w:cs="黑体" w:hint="eastAsia"/>
          <w:bCs/>
          <w:kern w:val="0"/>
          <w:sz w:val="32"/>
          <w:szCs w:val="32"/>
        </w:rPr>
      </w:pPr>
      <w:r>
        <w:rPr>
          <w:rFonts w:ascii="仿宋_GB2312" w:hAnsi="仿宋_GB2312" w:cs="黑体" w:hint="eastAsia" w:eastAsia="仿宋_GB2312"/>
          <w:bCs/>
          <w:kern w:val="0"/>
          <w:sz w:val="32"/>
          <w:szCs w:val="32"/>
        </w:rPr>
        <w:t>（四）组织开展互助养老等活动；</w:t>
      </w:r>
    </w:p>
    <w:p>
      <w:pPr>
        <w:pStyle w:val="Normal"/>
        <w:keepNext w:val="false"/>
        <w:keepLines w:val="false"/>
        <w:pageBreakBefore w:val="false"/>
        <w:widowControl w:val="false"/>
        <w:kinsoku w:val="true"/>
        <w:overflowPunct w:val="true"/>
        <w:bidi w:val="0"/>
        <w:spacing w:lineRule="exact" w:line="590"/>
        <w:ind w:firstLine="645" w:end="0"/>
        <w:jc w:val="start"/>
        <w:textAlignment w:val="auto"/>
        <w:rPr>
          <w:rFonts w:ascii="仿宋_GB2312" w:hAnsi="仿宋_GB2312" w:eastAsia="仿宋_GB2312" w:cs="黑体" w:hint="eastAsia"/>
          <w:bCs/>
          <w:kern w:val="0"/>
          <w:sz w:val="32"/>
          <w:szCs w:val="32"/>
        </w:rPr>
      </w:pPr>
      <w:r>
        <w:rPr>
          <w:rFonts w:ascii="仿宋_GB2312" w:hAnsi="仿宋_GB2312" w:cs="黑体" w:hint="eastAsia" w:eastAsia="仿宋_GB2312"/>
          <w:bCs/>
          <w:kern w:val="0"/>
          <w:sz w:val="32"/>
          <w:szCs w:val="32"/>
        </w:rPr>
        <w:t>（五）定期走访探视高龄、独居、空巢、残疾等老年人；</w:t>
      </w:r>
    </w:p>
    <w:p>
      <w:pPr>
        <w:pStyle w:val="Normal"/>
        <w:keepNext w:val="false"/>
        <w:keepLines w:val="false"/>
        <w:pageBreakBefore w:val="false"/>
        <w:widowControl w:val="false"/>
        <w:kinsoku w:val="true"/>
        <w:overflowPunct w:val="true"/>
        <w:bidi w:val="0"/>
        <w:spacing w:lineRule="exact" w:line="590"/>
        <w:ind w:firstLine="645" w:end="0"/>
        <w:jc w:val="start"/>
        <w:textAlignment w:val="auto"/>
        <w:rPr>
          <w:rFonts w:ascii="仿宋_GB2312" w:hAnsi="仿宋_GB2312" w:eastAsia="仿宋_GB2312" w:cs="黑体" w:hint="eastAsia"/>
          <w:bCs/>
          <w:kern w:val="0"/>
          <w:sz w:val="32"/>
          <w:szCs w:val="32"/>
        </w:rPr>
      </w:pPr>
      <w:r>
        <w:rPr>
          <w:rFonts w:ascii="仿宋_GB2312" w:hAnsi="仿宋_GB2312" w:cs="黑体" w:hint="eastAsia" w:eastAsia="仿宋_GB2312"/>
          <w:bCs/>
          <w:kern w:val="0"/>
          <w:sz w:val="32"/>
          <w:szCs w:val="32"/>
        </w:rPr>
        <w:t>（六）支持基层老年人协会等社区社会组织，开展适合老年人的文化教育、体育健身等活动；</w:t>
      </w:r>
    </w:p>
    <w:p>
      <w:pPr>
        <w:pStyle w:val="Normal"/>
        <w:keepNext w:val="false"/>
        <w:keepLines w:val="false"/>
        <w:pageBreakBefore w:val="false"/>
        <w:widowControl w:val="false"/>
        <w:kinsoku w:val="true"/>
        <w:overflowPunct w:val="true"/>
        <w:bidi w:val="0"/>
        <w:spacing w:lineRule="exact" w:line="590"/>
        <w:ind w:firstLine="645" w:end="0"/>
        <w:jc w:val="start"/>
        <w:textAlignment w:val="auto"/>
        <w:rPr>
          <w:rFonts w:ascii="仿宋_GB2312" w:hAnsi="仿宋_GB2312" w:eastAsia="仿宋_GB2312" w:cs="黑体" w:hint="eastAsia"/>
          <w:bCs/>
          <w:kern w:val="0"/>
          <w:sz w:val="32"/>
          <w:szCs w:val="32"/>
        </w:rPr>
      </w:pPr>
      <w:r>
        <w:rPr>
          <w:rFonts w:ascii="仿宋_GB2312" w:hAnsi="仿宋_GB2312" w:cs="黑体" w:hint="eastAsia" w:eastAsia="仿宋_GB2312"/>
          <w:bCs/>
          <w:kern w:val="0"/>
          <w:sz w:val="32"/>
          <w:szCs w:val="32"/>
        </w:rPr>
        <w:t>（七）开展其他居家养老服务工作。</w:t>
      </w:r>
    </w:p>
    <w:p>
      <w:pPr>
        <w:pStyle w:val="Normal"/>
        <w:keepNext w:val="false"/>
        <w:keepLines w:val="false"/>
        <w:pageBreakBefore w:val="false"/>
        <w:widowControl w:val="false"/>
        <w:kinsoku w:val="true"/>
        <w:overflowPunct w:val="true"/>
        <w:bidi w:val="0"/>
        <w:spacing w:lineRule="exact" w:line="590"/>
        <w:ind w:firstLine="645" w:end="0"/>
        <w:jc w:val="start"/>
        <w:textAlignment w:val="auto"/>
        <w:rPr>
          <w:rFonts w:ascii="仿宋_GB2312" w:hAnsi="仿宋_GB2312" w:eastAsia="仿宋_GB2312" w:cs="黑体" w:hint="eastAsia"/>
          <w:bCs/>
          <w:kern w:val="0"/>
          <w:sz w:val="32"/>
          <w:szCs w:val="32"/>
        </w:rPr>
      </w:pPr>
      <w:r>
        <w:rPr>
          <w:rFonts w:ascii="黑体" w:hAnsi="黑体" w:cs="黑体" w:hint="eastAsia" w:eastAsia="黑体"/>
          <w:bCs/>
          <w:kern w:val="0"/>
          <w:sz w:val="32"/>
          <w:szCs w:val="32"/>
        </w:rPr>
        <w:t>第九条</w:t>
      </w:r>
      <w:r>
        <w:rPr>
          <w:rFonts w:ascii="仿宋_GB2312" w:hAnsi="仿宋_GB2312" w:cs="黑体" w:hint="eastAsia" w:eastAsia="仿宋_GB2312"/>
          <w:bCs/>
          <w:kern w:val="0"/>
          <w:sz w:val="32"/>
          <w:szCs w:val="32"/>
        </w:rPr>
        <w:t xml:space="preserve">  居家养老服务坚持政府主导、社会参与、家庭尽责、市场运作、保障基本、就近便利的原则。</w:t>
      </w:r>
    </w:p>
    <w:p>
      <w:pPr>
        <w:pStyle w:val="Normal"/>
        <w:keepNext w:val="false"/>
        <w:keepLines w:val="false"/>
        <w:pageBreakBefore w:val="false"/>
        <w:widowControl w:val="false"/>
        <w:kinsoku w:val="true"/>
        <w:overflowPunct w:val="true"/>
        <w:bidi w:val="0"/>
        <w:spacing w:lineRule="exact" w:line="590"/>
        <w:ind w:firstLine="645" w:end="0"/>
        <w:jc w:val="start"/>
        <w:textAlignment w:val="auto"/>
        <w:rPr>
          <w:rFonts w:ascii="仿宋_GB2312" w:hAnsi="仿宋_GB2312" w:eastAsia="仿宋_GB2312" w:cs="黑体" w:hint="eastAsia"/>
          <w:bCs/>
          <w:kern w:val="0"/>
          <w:sz w:val="32"/>
          <w:szCs w:val="32"/>
        </w:rPr>
      </w:pPr>
      <w:r>
        <w:rPr>
          <w:rFonts w:ascii="黑体" w:hAnsi="黑体" w:cs="黑体" w:hint="eastAsia" w:eastAsia="黑体"/>
          <w:bCs/>
          <w:kern w:val="0"/>
          <w:sz w:val="32"/>
          <w:szCs w:val="32"/>
        </w:rPr>
        <w:t>第十条</w:t>
      </w:r>
      <w:r>
        <w:rPr>
          <w:rFonts w:ascii="仿宋_GB2312" w:hAnsi="仿宋_GB2312" w:cs="黑体" w:hint="eastAsia" w:eastAsia="仿宋_GB2312"/>
          <w:bCs/>
          <w:kern w:val="0"/>
          <w:sz w:val="32"/>
          <w:szCs w:val="32"/>
        </w:rPr>
        <w:t xml:space="preserve">  鼓励建立和发展居家养老服务行业协会。居家养老服务行业协会应当依照章程建立健全自律制度，认真履行社会责任，加强行业自律，指导成员规范经营、诚信经营。</w:t>
      </w:r>
    </w:p>
    <w:p>
      <w:pPr>
        <w:pStyle w:val="Normal"/>
        <w:keepNext w:val="false"/>
        <w:keepLines w:val="false"/>
        <w:pageBreakBefore w:val="false"/>
        <w:widowControl w:val="false"/>
        <w:kinsoku w:val="true"/>
        <w:overflowPunct w:val="true"/>
        <w:bidi w:val="0"/>
        <w:spacing w:lineRule="exact" w:line="590"/>
        <w:ind w:firstLine="645" w:end="0"/>
        <w:jc w:val="start"/>
        <w:textAlignment w:val="auto"/>
        <w:rPr>
          <w:rFonts w:ascii="仿宋_GB2312" w:hAnsi="仿宋_GB2312" w:eastAsia="仿宋_GB2312" w:cs="黑体" w:hint="eastAsia"/>
          <w:bCs/>
          <w:kern w:val="0"/>
          <w:sz w:val="32"/>
          <w:szCs w:val="32"/>
        </w:rPr>
      </w:pPr>
      <w:r>
        <w:rPr>
          <w:rFonts w:ascii="黑体" w:hAnsi="黑体" w:cs="黑体" w:hint="eastAsia" w:eastAsia="黑体"/>
          <w:bCs/>
          <w:kern w:val="0"/>
          <w:sz w:val="32"/>
          <w:szCs w:val="32"/>
        </w:rPr>
        <w:t>第十一条</w:t>
      </w:r>
      <w:r>
        <w:rPr>
          <w:rFonts w:ascii="仿宋_GB2312" w:hAnsi="仿宋_GB2312" w:cs="黑体" w:hint="eastAsia" w:eastAsia="仿宋_GB2312"/>
          <w:bCs/>
          <w:kern w:val="0"/>
          <w:sz w:val="32"/>
          <w:szCs w:val="32"/>
        </w:rPr>
        <w:t xml:space="preserve">  扶持和发展各类居家养老服务志愿组织，加强志愿服务人员专业培训。探索建立为老志愿服务时间储蓄机制和其他激励机制。</w:t>
      </w:r>
    </w:p>
    <w:p>
      <w:pPr>
        <w:pStyle w:val="Normal"/>
        <w:keepNext w:val="false"/>
        <w:keepLines w:val="false"/>
        <w:pageBreakBefore w:val="false"/>
        <w:widowControl w:val="false"/>
        <w:kinsoku w:val="true"/>
        <w:overflowPunct w:val="true"/>
        <w:bidi w:val="0"/>
        <w:spacing w:lineRule="exact" w:line="590"/>
        <w:ind w:firstLine="645" w:end="0"/>
        <w:jc w:val="start"/>
        <w:textAlignment w:val="auto"/>
        <w:rPr>
          <w:rFonts w:ascii="仿宋_GB2312" w:hAnsi="仿宋_GB2312" w:eastAsia="仿宋_GB2312" w:cs="黑体" w:hint="eastAsia"/>
          <w:bCs/>
          <w:kern w:val="0"/>
          <w:sz w:val="32"/>
          <w:szCs w:val="32"/>
        </w:rPr>
      </w:pPr>
      <w:r>
        <w:rPr>
          <w:rFonts w:ascii="仿宋_GB2312" w:hAnsi="仿宋_GB2312" w:cs="黑体" w:hint="eastAsia" w:eastAsia="仿宋_GB2312"/>
          <w:bCs/>
          <w:kern w:val="0"/>
          <w:sz w:val="32"/>
          <w:szCs w:val="32"/>
        </w:rPr>
        <w:t>倡导国家机关工作人员、企业事业单位职工和在校学生参加居家养老志愿服务活动。</w:t>
      </w:r>
    </w:p>
    <w:p>
      <w:pPr>
        <w:pStyle w:val="Normal"/>
        <w:keepNext w:val="false"/>
        <w:keepLines w:val="false"/>
        <w:pageBreakBefore w:val="false"/>
        <w:widowControl w:val="false"/>
        <w:kinsoku w:val="true"/>
        <w:overflowPunct w:val="true"/>
        <w:bidi w:val="0"/>
        <w:spacing w:lineRule="exact" w:line="590"/>
        <w:ind w:firstLine="645" w:end="0"/>
        <w:jc w:val="start"/>
        <w:textAlignment w:val="auto"/>
        <w:rPr>
          <w:rFonts w:ascii="仿宋_GB2312" w:hAnsi="仿宋_GB2312" w:eastAsia="仿宋_GB2312" w:cs="黑体" w:hint="eastAsia"/>
          <w:bCs/>
          <w:kern w:val="0"/>
          <w:sz w:val="32"/>
          <w:szCs w:val="32"/>
        </w:rPr>
      </w:pPr>
      <w:r>
        <w:rPr>
          <w:rFonts w:ascii="仿宋_GB2312" w:hAnsi="仿宋_GB2312" w:cs="黑体" w:hint="eastAsia" w:eastAsia="仿宋_GB2312"/>
          <w:bCs/>
          <w:kern w:val="0"/>
          <w:sz w:val="32"/>
          <w:szCs w:val="32"/>
        </w:rPr>
        <w:t>倡导邻里互助养老，鼓励低龄、健康老年人为高龄、独居、空巢老年人服务。</w:t>
      </w:r>
    </w:p>
    <w:p>
      <w:pPr>
        <w:pStyle w:val="Normal"/>
        <w:keepNext w:val="false"/>
        <w:keepLines w:val="false"/>
        <w:pageBreakBefore w:val="false"/>
        <w:widowControl w:val="false"/>
        <w:kinsoku w:val="true"/>
        <w:overflowPunct w:val="true"/>
        <w:bidi w:val="0"/>
        <w:spacing w:lineRule="exact" w:line="590"/>
        <w:ind w:firstLine="645" w:end="0"/>
        <w:jc w:val="start"/>
        <w:textAlignment w:val="auto"/>
        <w:rPr>
          <w:rFonts w:ascii="仿宋_GB2312" w:hAnsi="仿宋_GB2312" w:eastAsia="仿宋_GB2312" w:cs="黑体" w:hint="eastAsia"/>
          <w:bCs/>
          <w:kern w:val="0"/>
          <w:sz w:val="32"/>
          <w:szCs w:val="32"/>
        </w:rPr>
      </w:pPr>
      <w:r>
        <w:rPr>
          <w:rFonts w:eastAsia="仿宋_GB2312" w:cs="黑体" w:hint="eastAsia" w:ascii="仿宋_GB2312" w:hAnsi="仿宋_GB2312"/>
          <w:bCs/>
          <w:kern w:val="0"/>
          <w:sz w:val="32"/>
          <w:szCs w:val="32"/>
        </w:rPr>
      </w:r>
    </w:p>
    <w:p>
      <w:pPr>
        <w:pStyle w:val="Normal"/>
        <w:keepNext w:val="false"/>
        <w:keepLines w:val="false"/>
        <w:pageBreakBefore w:val="false"/>
        <w:widowControl w:val="false"/>
        <w:kinsoku w:val="true"/>
        <w:overflowPunct w:val="true"/>
        <w:bidi w:val="0"/>
        <w:spacing w:lineRule="exact" w:line="590"/>
        <w:jc w:val="center"/>
        <w:textAlignment w:val="auto"/>
        <w:rPr>
          <w:rFonts w:ascii="黑体" w:hAnsi="黑体" w:eastAsia="黑体" w:cs="黑体" w:hint="eastAsia"/>
          <w:bCs/>
          <w:kern w:val="0"/>
          <w:sz w:val="32"/>
          <w:szCs w:val="32"/>
        </w:rPr>
      </w:pPr>
      <w:r>
        <w:rPr>
          <w:rFonts w:ascii="黑体" w:hAnsi="黑体" w:cs="黑体" w:hint="eastAsia" w:eastAsia="黑体"/>
          <w:bCs/>
          <w:kern w:val="0"/>
          <w:sz w:val="32"/>
          <w:szCs w:val="32"/>
        </w:rPr>
        <w:t>第二章  服务设施规划与建设</w:t>
      </w:r>
    </w:p>
    <w:p>
      <w:pPr>
        <w:pStyle w:val="Normal"/>
        <w:keepNext w:val="false"/>
        <w:keepLines w:val="false"/>
        <w:pageBreakBefore w:val="false"/>
        <w:widowControl w:val="false"/>
        <w:kinsoku w:val="true"/>
        <w:overflowPunct w:val="true"/>
        <w:bidi w:val="0"/>
        <w:spacing w:lineRule="exact" w:line="590"/>
        <w:jc w:val="center"/>
        <w:textAlignment w:val="auto"/>
        <w:rPr>
          <w:rFonts w:ascii="黑体" w:hAnsi="黑体" w:eastAsia="黑体" w:cs="黑体" w:hint="eastAsia"/>
          <w:bCs/>
          <w:kern w:val="0"/>
          <w:sz w:val="32"/>
          <w:szCs w:val="32"/>
        </w:rPr>
      </w:pPr>
      <w:r>
        <w:rPr>
          <w:rFonts w:eastAsia="黑体" w:cs="黑体" w:hint="eastAsia" w:ascii="黑体" w:hAnsi="黑体"/>
          <w:bCs/>
          <w:kern w:val="0"/>
          <w:sz w:val="32"/>
          <w:szCs w:val="32"/>
        </w:rPr>
      </w:r>
    </w:p>
    <w:p>
      <w:pPr>
        <w:pStyle w:val="Normal"/>
        <w:keepNext w:val="false"/>
        <w:keepLines w:val="false"/>
        <w:pageBreakBefore w:val="false"/>
        <w:widowControl w:val="false"/>
        <w:kinsoku w:val="true"/>
        <w:overflowPunct w:val="true"/>
        <w:bidi w:val="0"/>
        <w:spacing w:lineRule="exact" w:line="59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Cs/>
          <w:kern w:val="0"/>
          <w:sz w:val="32"/>
          <w:szCs w:val="32"/>
        </w:rPr>
        <w:t>第十二条</w:t>
      </w:r>
      <w:r>
        <w:rPr>
          <w:rFonts w:ascii="仿宋_GB2312" w:hAnsi="仿宋_GB2312" w:cs="仿宋_GB2312" w:hint="eastAsia" w:eastAsia="仿宋_GB2312"/>
          <w:sz w:val="32"/>
          <w:szCs w:val="32"/>
        </w:rPr>
        <w:t xml:space="preserve">  市和区、县（市）</w:t>
      </w:r>
      <w:r>
        <w:rPr>
          <w:rFonts w:ascii="仿宋_GB2312" w:hAnsi="仿宋_GB2312" w:cs="黑体" w:hint="eastAsia" w:eastAsia="仿宋_GB2312"/>
          <w:bCs/>
          <w:kern w:val="0"/>
          <w:sz w:val="32"/>
          <w:szCs w:val="32"/>
        </w:rPr>
        <w:t>民政部门</w:t>
      </w:r>
      <w:r>
        <w:rPr>
          <w:rFonts w:ascii="仿宋_GB2312" w:hAnsi="仿宋_GB2312" w:cs="仿宋_GB2312" w:hint="eastAsia" w:eastAsia="仿宋_GB2312"/>
          <w:sz w:val="32"/>
          <w:szCs w:val="32"/>
        </w:rPr>
        <w:t>应当</w:t>
      </w:r>
      <w:r>
        <w:rPr>
          <w:rFonts w:ascii="仿宋_GB2312" w:hAnsi="仿宋_GB2312" w:cs="黑体" w:hint="eastAsia" w:eastAsia="仿宋_GB2312"/>
          <w:bCs/>
          <w:kern w:val="0"/>
          <w:sz w:val="32"/>
          <w:szCs w:val="32"/>
        </w:rPr>
        <w:t>会同自然资源主管部门组织编制居家养老服务设施专项规划，分区分级规划设置居家养老服务设施。</w:t>
      </w:r>
    </w:p>
    <w:p>
      <w:pPr>
        <w:pStyle w:val="Normal"/>
        <w:keepNext w:val="false"/>
        <w:keepLines w:val="false"/>
        <w:pageBreakBefore w:val="false"/>
        <w:widowControl w:val="false"/>
        <w:kinsoku w:val="true"/>
        <w:overflowPunct w:val="true"/>
        <w:bidi w:val="0"/>
        <w:spacing w:lineRule="exact" w:line="59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现有控制性详细规划未明确或者不能满足有关居家养老服务设施标准的，应当按照标准将居家养老服务设施作为规划条件纳入土地出让合同。</w:t>
      </w:r>
    </w:p>
    <w:p>
      <w:pPr>
        <w:pStyle w:val="Normal"/>
        <w:keepNext w:val="false"/>
        <w:keepLines w:val="false"/>
        <w:pageBreakBefore w:val="false"/>
        <w:widowControl w:val="false"/>
        <w:kinsoku w:val="true"/>
        <w:overflowPunct w:val="true"/>
        <w:bidi w:val="0"/>
        <w:spacing w:lineRule="exact" w:line="590"/>
        <w:ind w:firstLineChars="200" w:startChars="0" w:start="0" w:endChars="0" w:end="0"/>
        <w:textAlignment w:val="auto"/>
        <w:rPr>
          <w:rFonts w:ascii="仿宋_GB2312" w:hAnsi="仿宋_GB2312" w:eastAsia="仿宋_GB2312" w:cs="宋体" w:hint="eastAsia"/>
          <w:kern w:val="0"/>
          <w:sz w:val="32"/>
          <w:szCs w:val="32"/>
        </w:rPr>
      </w:pPr>
      <w:r>
        <w:rPr>
          <w:rFonts w:ascii="黑体" w:hAnsi="黑体" w:cs="黑体" w:hint="eastAsia" w:eastAsia="黑体"/>
          <w:bCs/>
          <w:kern w:val="0"/>
          <w:sz w:val="32"/>
          <w:szCs w:val="32"/>
        </w:rPr>
        <w:t>第十三条</w:t>
      </w:r>
      <w:r>
        <w:rPr>
          <w:rFonts w:ascii="仿宋_GB2312" w:hAnsi="仿宋_GB2312" w:cs="黑体" w:hint="eastAsia" w:eastAsia="仿宋_GB2312"/>
          <w:bCs/>
          <w:kern w:val="0"/>
          <w:sz w:val="32"/>
          <w:szCs w:val="32"/>
        </w:rPr>
        <w:t xml:space="preserve">  </w:t>
      </w:r>
      <w:r>
        <w:rPr>
          <w:rFonts w:ascii="仿宋_GB2312" w:hAnsi="仿宋_GB2312" w:cs="宋体" w:hint="eastAsia" w:eastAsia="仿宋_GB2312"/>
          <w:kern w:val="0"/>
          <w:sz w:val="32"/>
          <w:szCs w:val="32"/>
        </w:rPr>
        <w:t>新建居住区应当以每百户建筑面积不低于三十五平方米的标准，配套建设居家养老服务设施，与住宅同步规划、同步建设、同步验收、同步交付</w:t>
      </w:r>
      <w:r>
        <w:rPr>
          <w:rFonts w:ascii="仿宋_GB2312" w:hAnsi="仿宋_GB2312" w:cs="黑体" w:hint="eastAsia" w:eastAsia="仿宋_GB2312"/>
          <w:bCs/>
          <w:spacing w:val="16"/>
          <w:kern w:val="0"/>
          <w:sz w:val="32"/>
          <w:szCs w:val="32"/>
        </w:rPr>
        <w:t>使用</w:t>
      </w:r>
      <w:r>
        <w:rPr>
          <w:rFonts w:ascii="仿宋_GB2312" w:hAnsi="仿宋_GB2312" w:cs="宋体" w:hint="eastAsia" w:eastAsia="仿宋_GB2312"/>
          <w:kern w:val="0"/>
          <w:sz w:val="32"/>
          <w:szCs w:val="32"/>
        </w:rPr>
        <w:t>。</w:t>
      </w:r>
    </w:p>
    <w:p>
      <w:pPr>
        <w:pStyle w:val="Normal"/>
        <w:keepNext w:val="false"/>
        <w:keepLines w:val="false"/>
        <w:pageBreakBefore w:val="false"/>
        <w:widowControl w:val="false"/>
        <w:kinsoku w:val="true"/>
        <w:overflowPunct w:val="true"/>
        <w:bidi w:val="0"/>
        <w:spacing w:lineRule="exact" w:line="590"/>
        <w:ind w:firstLineChars="196" w:startChars="0" w:start="0" w:endChars="0" w:end="0"/>
        <w:textAlignment w:val="auto"/>
        <w:rPr>
          <w:rFonts w:ascii="仿宋_GB2312" w:hAnsi="仿宋_GB2312" w:eastAsia="仿宋_GB2312" w:cs="宋体" w:hint="eastAsia"/>
          <w:kern w:val="0"/>
          <w:sz w:val="32"/>
          <w:szCs w:val="32"/>
        </w:rPr>
      </w:pPr>
      <w:r>
        <w:rPr>
          <w:rFonts w:ascii="黑体" w:hAnsi="黑体" w:cs="黑体" w:hint="eastAsia" w:eastAsia="黑体"/>
          <w:bCs/>
          <w:kern w:val="0"/>
          <w:sz w:val="32"/>
          <w:szCs w:val="32"/>
        </w:rPr>
        <w:t>第十四条</w:t>
      </w:r>
      <w:r>
        <w:rPr>
          <w:rFonts w:ascii="仿宋_GB2312" w:hAnsi="仿宋_GB2312" w:cs="宋体" w:hint="eastAsia" w:eastAsia="仿宋_GB2312"/>
          <w:kern w:val="0"/>
          <w:sz w:val="32"/>
          <w:szCs w:val="32"/>
        </w:rPr>
        <w:t xml:space="preserve">  已建成</w:t>
      </w:r>
      <w:r>
        <w:rPr>
          <w:rFonts w:ascii="仿宋_GB2312" w:hAnsi="仿宋_GB2312" w:cs="黑体" w:hint="eastAsia" w:eastAsia="仿宋_GB2312"/>
          <w:bCs/>
          <w:kern w:val="0"/>
          <w:sz w:val="32"/>
          <w:szCs w:val="32"/>
        </w:rPr>
        <w:t>的</w:t>
      </w:r>
      <w:r>
        <w:rPr>
          <w:rFonts w:ascii="仿宋_GB2312" w:hAnsi="仿宋_GB2312" w:cs="宋体" w:hint="eastAsia" w:eastAsia="仿宋_GB2312"/>
          <w:kern w:val="0"/>
          <w:sz w:val="32"/>
          <w:szCs w:val="32"/>
        </w:rPr>
        <w:t>居住区</w:t>
      </w:r>
      <w:r>
        <w:rPr>
          <w:rFonts w:ascii="仿宋_GB2312" w:hAnsi="仿宋_GB2312" w:cs="黑体" w:hint="eastAsia" w:eastAsia="仿宋_GB2312"/>
          <w:bCs/>
          <w:kern w:val="0"/>
          <w:sz w:val="32"/>
          <w:szCs w:val="32"/>
        </w:rPr>
        <w:t>应当</w:t>
      </w:r>
      <w:r>
        <w:rPr>
          <w:rFonts w:ascii="仿宋_GB2312" w:hAnsi="仿宋_GB2312" w:cs="宋体" w:hint="eastAsia" w:eastAsia="仿宋_GB2312"/>
          <w:kern w:val="0"/>
          <w:sz w:val="32"/>
          <w:szCs w:val="32"/>
        </w:rPr>
        <w:t>按照每百户建筑面积不低于二十五平方米的标准，配套建设居家养老服务设施</w:t>
      </w:r>
      <w:r>
        <w:rPr>
          <w:rFonts w:ascii="仿宋_GB2312" w:hAnsi="仿宋_GB2312" w:cs="黑体" w:hint="eastAsia" w:eastAsia="仿宋_GB2312"/>
          <w:bCs/>
          <w:kern w:val="0"/>
          <w:sz w:val="32"/>
          <w:szCs w:val="32"/>
        </w:rPr>
        <w:t>；</w:t>
      </w:r>
      <w:r>
        <w:rPr>
          <w:rFonts w:ascii="仿宋_GB2312" w:hAnsi="仿宋_GB2312" w:cs="宋体" w:hint="eastAsia" w:eastAsia="仿宋_GB2312"/>
          <w:kern w:val="0"/>
          <w:sz w:val="32"/>
          <w:szCs w:val="32"/>
        </w:rPr>
        <w:t>未达到标准的，由区、县（市）人民政府通过资源整合、购置、租赁、腾退、置换等方式予以解决。</w:t>
      </w:r>
    </w:p>
    <w:p>
      <w:pPr>
        <w:pStyle w:val="Normal"/>
        <w:keepNext w:val="false"/>
        <w:keepLines w:val="false"/>
        <w:pageBreakBefore w:val="false"/>
        <w:widowControl w:val="false"/>
        <w:kinsoku w:val="true"/>
        <w:overflowPunct w:val="true"/>
        <w:bidi w:val="0"/>
        <w:spacing w:lineRule="exact" w:line="590"/>
        <w:textAlignment w:val="auto"/>
        <w:rPr>
          <w:rFonts w:ascii="仿宋_GB2312" w:hAnsi="仿宋_GB2312" w:eastAsia="仿宋_GB2312" w:cs="宋体" w:hint="eastAsia"/>
          <w:kern w:val="0"/>
          <w:sz w:val="32"/>
          <w:szCs w:val="32"/>
        </w:rPr>
      </w:pPr>
      <w:r>
        <w:rPr>
          <w:rFonts w:eastAsia="仿宋_GB2312" w:cs="黑体" w:hint="eastAsia" w:ascii="仿宋_GB2312" w:hAnsi="仿宋_GB2312"/>
          <w:bCs/>
          <w:kern w:val="0"/>
          <w:sz w:val="32"/>
          <w:szCs w:val="32"/>
        </w:rPr>
        <w:t xml:space="preserve">    </w:t>
      </w:r>
      <w:r>
        <w:rPr>
          <w:rFonts w:ascii="黑体" w:hAnsi="黑体" w:cs="黑体" w:hint="eastAsia" w:eastAsia="黑体"/>
          <w:bCs/>
          <w:kern w:val="0"/>
          <w:sz w:val="32"/>
          <w:szCs w:val="32"/>
        </w:rPr>
        <w:t xml:space="preserve">第十五条 </w:t>
      </w:r>
      <w:r>
        <w:rPr>
          <w:rFonts w:ascii="仿宋_GB2312" w:hAnsi="仿宋_GB2312" w:cs="宋体" w:hint="eastAsia" w:eastAsia="仿宋_GB2312"/>
          <w:kern w:val="0"/>
          <w:sz w:val="32"/>
          <w:szCs w:val="32"/>
        </w:rPr>
        <w:t xml:space="preserve"> 市和区、县（市）人民政府调整属于国有、集体所有的公共服务设施用途的，调整后的公共服务设施应当优先用于居家养老服务</w:t>
      </w:r>
      <w:r>
        <w:rPr>
          <w:rFonts w:ascii="仿宋_GB2312" w:hAnsi="仿宋_GB2312" w:cs="黑体" w:hint="eastAsia" w:eastAsia="仿宋_GB2312"/>
          <w:bCs/>
          <w:kern w:val="0"/>
          <w:sz w:val="32"/>
          <w:szCs w:val="32"/>
        </w:rPr>
        <w:t>；对政府、企业事业单位腾退的用地用房，符合条件的应当优先用于居家养老服务。</w:t>
      </w:r>
    </w:p>
    <w:p>
      <w:pPr>
        <w:pStyle w:val="Normal"/>
        <w:keepNext w:val="false"/>
        <w:keepLines w:val="false"/>
        <w:pageBreakBefore w:val="false"/>
        <w:widowControl w:val="false"/>
        <w:kinsoku w:val="true"/>
        <w:overflowPunct w:val="true"/>
        <w:bidi w:val="0"/>
        <w:spacing w:lineRule="exact" w:line="590"/>
        <w:ind w:firstLineChars="200" w:startChars="0" w:start="0" w:endChars="0" w:end="0"/>
        <w:textAlignment w:val="auto"/>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政府投资的居家养老服务设施未经市或者区、县（市）人民政府批准，不得擅自拆除或者改变用途。因建设需要，经批准拆除或者改变用途的，应当不少于原建筑面积优先原地重建或者就近建设、置换。</w:t>
      </w:r>
    </w:p>
    <w:p>
      <w:pPr>
        <w:pStyle w:val="Normal"/>
        <w:keepNext w:val="false"/>
        <w:keepLines w:val="false"/>
        <w:pageBreakBefore w:val="false"/>
        <w:widowControl w:val="false"/>
        <w:kinsoku w:val="true"/>
        <w:overflowPunct w:val="true"/>
        <w:bidi w:val="0"/>
        <w:spacing w:lineRule="exact" w:line="590"/>
        <w:ind w:firstLineChars="200" w:startChars="0" w:start="0" w:endChars="0" w:end="0"/>
        <w:textAlignment w:val="auto"/>
        <w:rPr>
          <w:rFonts w:ascii="仿宋_GB2312" w:hAnsi="仿宋_GB2312" w:eastAsia="仿宋_GB2312" w:cs="黑体" w:hint="eastAsia"/>
          <w:bCs/>
          <w:kern w:val="0"/>
          <w:sz w:val="32"/>
          <w:szCs w:val="32"/>
        </w:rPr>
      </w:pPr>
      <w:r>
        <w:rPr>
          <w:rFonts w:ascii="黑体" w:hAnsi="黑体" w:cs="黑体" w:hint="eastAsia" w:eastAsia="黑体"/>
          <w:bCs/>
          <w:kern w:val="0"/>
          <w:sz w:val="32"/>
          <w:szCs w:val="32"/>
        </w:rPr>
        <w:t>第十六条</w:t>
      </w:r>
      <w:r>
        <w:rPr>
          <w:rFonts w:ascii="仿宋_GB2312" w:hAnsi="仿宋_GB2312" w:cs="宋体" w:hint="eastAsia" w:eastAsia="仿宋_GB2312"/>
          <w:kern w:val="0"/>
          <w:sz w:val="32"/>
          <w:szCs w:val="32"/>
        </w:rPr>
        <w:t xml:space="preserve">  市和区、县（市）人民政府应当加快推进已建成住宅小区的坡道、公厕、楼梯扶手等与老年人日常生活密切相关的公共设施的无障碍改造。</w:t>
      </w:r>
    </w:p>
    <w:p>
      <w:pPr>
        <w:pStyle w:val="Normal"/>
        <w:keepNext w:val="false"/>
        <w:keepLines w:val="false"/>
        <w:pageBreakBefore w:val="false"/>
        <w:widowControl w:val="false"/>
        <w:kinsoku w:val="true"/>
        <w:overflowPunct w:val="true"/>
        <w:bidi w:val="0"/>
        <w:spacing w:lineRule="exact" w:line="590"/>
        <w:ind w:firstLineChars="200" w:startChars="0" w:start="0" w:endChars="0" w:end="0"/>
        <w:textAlignment w:val="auto"/>
        <w:rPr>
          <w:rFonts w:ascii="仿宋_GB2312" w:hAnsi="仿宋_GB2312" w:eastAsia="仿宋_GB2312" w:cs="黑体" w:hint="eastAsia"/>
          <w:bCs/>
          <w:kern w:val="0"/>
          <w:sz w:val="32"/>
          <w:szCs w:val="32"/>
        </w:rPr>
      </w:pPr>
      <w:r>
        <w:rPr>
          <w:rFonts w:ascii="仿宋_GB2312" w:hAnsi="仿宋_GB2312" w:cs="黑体" w:hint="eastAsia" w:eastAsia="仿宋_GB2312"/>
          <w:bCs/>
          <w:kern w:val="0"/>
          <w:sz w:val="32"/>
          <w:szCs w:val="32"/>
        </w:rPr>
        <w:t>鼓励和支持符合条件的住宅加装电梯。</w:t>
      </w:r>
    </w:p>
    <w:p>
      <w:pPr>
        <w:pStyle w:val="Normal"/>
        <w:keepNext w:val="false"/>
        <w:keepLines w:val="false"/>
        <w:pageBreakBefore w:val="false"/>
        <w:widowControl w:val="false"/>
        <w:kinsoku w:val="true"/>
        <w:overflowPunct w:val="true"/>
        <w:bidi w:val="0"/>
        <w:spacing w:lineRule="exact" w:line="590"/>
        <w:ind w:firstLineChars="200" w:startChars="0" w:start="0" w:endChars="0" w:end="0"/>
        <w:textAlignment w:val="auto"/>
        <w:rPr>
          <w:rFonts w:ascii="仿宋_GB2312" w:hAnsi="仿宋_GB2312" w:eastAsia="仿宋_GB2312" w:cs="黑体" w:hint="eastAsia"/>
          <w:bCs/>
          <w:kern w:val="0"/>
          <w:sz w:val="32"/>
          <w:szCs w:val="32"/>
        </w:rPr>
      </w:pPr>
      <w:r>
        <w:rPr>
          <w:rFonts w:ascii="仿宋_GB2312" w:hAnsi="仿宋_GB2312" w:cs="黑体" w:hint="eastAsia" w:eastAsia="仿宋_GB2312"/>
          <w:bCs/>
          <w:kern w:val="0"/>
          <w:sz w:val="32"/>
          <w:szCs w:val="32"/>
        </w:rPr>
        <w:t>对纳入特困供养、建档立卡范围的高龄、失能、残疾老年人家庭，进行家庭无障碍设施改造的，市和区、县（市）人民政府可以给予适当补贴。</w:t>
      </w:r>
    </w:p>
    <w:p>
      <w:pPr>
        <w:pStyle w:val="Normal"/>
        <w:keepNext w:val="false"/>
        <w:keepLines w:val="false"/>
        <w:pageBreakBefore w:val="false"/>
        <w:widowControl w:val="false"/>
        <w:kinsoku w:val="true"/>
        <w:overflowPunct w:val="true"/>
        <w:bidi w:val="0"/>
        <w:spacing w:lineRule="exact" w:line="590"/>
        <w:ind w:firstLineChars="200" w:startChars="0" w:start="0" w:endChars="0" w:end="0"/>
        <w:textAlignment w:val="auto"/>
        <w:rPr>
          <w:rFonts w:ascii="仿宋_GB2312" w:hAnsi="仿宋_GB2312" w:eastAsia="仿宋_GB2312" w:cs="宋体" w:hint="eastAsia"/>
          <w:bCs/>
          <w:kern w:val="0"/>
          <w:sz w:val="32"/>
          <w:szCs w:val="32"/>
        </w:rPr>
      </w:pPr>
      <w:r>
        <w:rPr>
          <w:rFonts w:eastAsia="仿宋_GB2312" w:cs="宋体" w:hint="eastAsia" w:ascii="仿宋_GB2312" w:hAnsi="仿宋_GB2312"/>
          <w:bCs/>
          <w:kern w:val="0"/>
          <w:sz w:val="32"/>
          <w:szCs w:val="32"/>
        </w:rPr>
      </w:r>
    </w:p>
    <w:p>
      <w:pPr>
        <w:pStyle w:val="Normal"/>
        <w:keepNext w:val="false"/>
        <w:keepLines w:val="false"/>
        <w:pageBreakBefore w:val="false"/>
        <w:widowControl w:val="false"/>
        <w:kinsoku w:val="true"/>
        <w:overflowPunct w:val="true"/>
        <w:autoSpaceDE w:val="false"/>
        <w:bidi w:val="0"/>
        <w:snapToGrid w:val="false"/>
        <w:spacing w:lineRule="exact" w:line="590"/>
        <w:jc w:val="center"/>
        <w:textAlignment w:val="auto"/>
        <w:rPr>
          <w:rFonts w:ascii="黑体" w:hAnsi="黑体" w:eastAsia="黑体" w:cs="黑体" w:hint="eastAsia"/>
          <w:bCs/>
          <w:kern w:val="0"/>
          <w:sz w:val="32"/>
          <w:szCs w:val="32"/>
        </w:rPr>
      </w:pPr>
      <w:r>
        <w:rPr>
          <w:rFonts w:ascii="黑体" w:hAnsi="黑体" w:cs="黑体" w:hint="eastAsia" w:eastAsia="黑体"/>
          <w:bCs/>
          <w:kern w:val="0"/>
          <w:sz w:val="32"/>
          <w:szCs w:val="32"/>
        </w:rPr>
        <w:t>第三章 服务供给与保障</w:t>
      </w:r>
    </w:p>
    <w:p>
      <w:pPr>
        <w:pStyle w:val="Normal"/>
        <w:keepNext w:val="false"/>
        <w:keepLines w:val="false"/>
        <w:pageBreakBefore w:val="false"/>
        <w:widowControl w:val="false"/>
        <w:kinsoku w:val="true"/>
        <w:overflowPunct w:val="true"/>
        <w:autoSpaceDE w:val="false"/>
        <w:bidi w:val="0"/>
        <w:snapToGrid w:val="false"/>
        <w:spacing w:lineRule="exact" w:line="590"/>
        <w:ind w:firstLineChars="200" w:startChars="0" w:start="0" w:endChars="0" w:end="0"/>
        <w:jc w:val="start"/>
        <w:textAlignment w:val="auto"/>
        <w:rPr>
          <w:rFonts w:ascii="仿宋_GB2312" w:hAnsi="仿宋_GB2312" w:eastAsia="仿宋_GB2312" w:cs="宋体" w:hint="eastAsia"/>
          <w:bCs/>
          <w:spacing w:val="14"/>
          <w:kern w:val="0"/>
          <w:sz w:val="32"/>
          <w:szCs w:val="32"/>
        </w:rPr>
      </w:pPr>
      <w:r>
        <w:rPr>
          <w:rFonts w:eastAsia="仿宋_GB2312" w:cs="宋体" w:hint="eastAsia" w:ascii="仿宋_GB2312" w:hAnsi="仿宋_GB2312"/>
          <w:bCs/>
          <w:spacing w:val="14"/>
          <w:kern w:val="0"/>
          <w:sz w:val="32"/>
          <w:szCs w:val="32"/>
        </w:rPr>
      </w:r>
    </w:p>
    <w:p>
      <w:pPr>
        <w:pStyle w:val="Normal"/>
        <w:keepNext w:val="false"/>
        <w:keepLines w:val="false"/>
        <w:pageBreakBefore w:val="false"/>
        <w:widowControl w:val="false"/>
        <w:kinsoku w:val="true"/>
        <w:overflowPunct w:val="true"/>
        <w:bidi w:val="0"/>
        <w:spacing w:lineRule="exact" w:line="59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Cs/>
          <w:kern w:val="0"/>
          <w:sz w:val="32"/>
          <w:szCs w:val="32"/>
        </w:rPr>
        <w:t>第十七条</w:t>
      </w:r>
      <w:r>
        <w:rPr>
          <w:rFonts w:ascii="仿宋_GB2312" w:hAnsi="仿宋_GB2312" w:cs="仿宋_GB2312" w:hint="eastAsia" w:eastAsia="仿宋_GB2312"/>
          <w:sz w:val="32"/>
          <w:szCs w:val="32"/>
        </w:rPr>
        <w:t xml:space="preserve">  市和区、县（市）人民政府应当向具有本市户籍并居住在本市的居家老年人提供下列</w:t>
      </w:r>
      <w:r>
        <w:rPr>
          <w:rFonts w:ascii="仿宋_GB2312" w:hAnsi="仿宋_GB2312" w:cs="黑体" w:hint="eastAsia" w:eastAsia="仿宋_GB2312"/>
          <w:bCs/>
          <w:sz w:val="32"/>
          <w:szCs w:val="32"/>
        </w:rPr>
        <w:t>居家</w:t>
      </w:r>
      <w:r>
        <w:rPr>
          <w:rFonts w:ascii="仿宋_GB2312" w:hAnsi="仿宋_GB2312" w:cs="仿宋_GB2312" w:hint="eastAsia" w:eastAsia="仿宋_GB2312"/>
          <w:sz w:val="32"/>
          <w:szCs w:val="32"/>
        </w:rPr>
        <w:t>养老服务：</w:t>
      </w:r>
    </w:p>
    <w:p>
      <w:pPr>
        <w:pStyle w:val="Normal"/>
        <w:keepNext w:val="false"/>
        <w:keepLines w:val="false"/>
        <w:pageBreakBefore w:val="false"/>
        <w:widowControl w:val="false"/>
        <w:kinsoku w:val="true"/>
        <w:overflowPunct w:val="true"/>
        <w:bidi w:val="0"/>
        <w:spacing w:lineRule="exact" w:line="59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（一）为特困人员中的老年人和城乡低保、低保边缘户家庭中的老年人参加居民基本医疗保险提供个人缴费补贴；</w:t>
      </w:r>
    </w:p>
    <w:p>
      <w:pPr>
        <w:pStyle w:val="Normal"/>
        <w:keepNext w:val="false"/>
        <w:keepLines w:val="false"/>
        <w:pageBreakBefore w:val="false"/>
        <w:widowControl w:val="false"/>
        <w:kinsoku w:val="true"/>
        <w:overflowPunct w:val="true"/>
        <w:bidi w:val="0"/>
        <w:spacing w:lineRule="exact" w:line="59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黑体" w:hint="eastAsia" w:eastAsia="仿宋_GB2312"/>
          <w:bCs/>
          <w:kern w:val="0"/>
          <w:sz w:val="32"/>
          <w:szCs w:val="32"/>
        </w:rPr>
        <w:t>（二）</w:t>
      </w:r>
      <w:r>
        <w:rPr>
          <w:rFonts w:ascii="仿宋_GB2312" w:hAnsi="仿宋_GB2312" w:cs="仿宋_GB2312" w:hint="eastAsia" w:eastAsia="仿宋_GB2312"/>
          <w:sz w:val="32"/>
          <w:szCs w:val="32"/>
        </w:rPr>
        <w:t>为特困人员中的老年人，城乡低保、低保边缘户和计划生育特殊家庭中的老年人购买意外伤害保险；</w:t>
      </w:r>
      <w:r>
        <w:rPr>
          <w:rFonts w:ascii="仿宋_GB2312" w:hAnsi="仿宋_GB2312" w:cs="黑体" w:hint="eastAsia" w:eastAsia="仿宋_GB2312"/>
          <w:bCs/>
          <w:kern w:val="0"/>
          <w:sz w:val="32"/>
          <w:szCs w:val="32"/>
        </w:rPr>
        <w:t xml:space="preserve"> </w:t>
      </w:r>
    </w:p>
    <w:p>
      <w:pPr>
        <w:pStyle w:val="Normal"/>
        <w:keepNext w:val="false"/>
        <w:keepLines w:val="false"/>
        <w:pageBreakBefore w:val="false"/>
        <w:widowControl w:val="false"/>
        <w:kinsoku w:val="true"/>
        <w:overflowPunct w:val="true"/>
        <w:bidi w:val="0"/>
        <w:spacing w:lineRule="exact" w:line="59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（三）为城乡低保、低保边缘户和计划生育特殊家庭中的失能失智老年人，每人每月提供三十至四十五小时的免费居家养老服务；</w:t>
      </w:r>
    </w:p>
    <w:p>
      <w:pPr>
        <w:pStyle w:val="Normal"/>
        <w:keepNext w:val="false"/>
        <w:keepLines w:val="false"/>
        <w:pageBreakBefore w:val="false"/>
        <w:widowControl w:val="false"/>
        <w:kinsoku w:val="true"/>
        <w:overflowPunct w:val="true"/>
        <w:bidi w:val="0"/>
        <w:spacing w:lineRule="exact" w:line="59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黑体" w:hint="eastAsia" w:eastAsia="仿宋_GB2312"/>
          <w:bCs/>
          <w:kern w:val="0"/>
          <w:sz w:val="32"/>
          <w:szCs w:val="32"/>
        </w:rPr>
        <w:t>（四）</w:t>
      </w:r>
      <w:r>
        <w:rPr>
          <w:rFonts w:ascii="仿宋_GB2312" w:hAnsi="仿宋_GB2312" w:cs="仿宋_GB2312" w:hint="eastAsia" w:eastAsia="仿宋_GB2312"/>
          <w:sz w:val="32"/>
          <w:szCs w:val="32"/>
        </w:rPr>
        <w:t>为六十五周岁以上老年人提供每年一次的免费常规体检；</w:t>
      </w:r>
    </w:p>
    <w:p>
      <w:pPr>
        <w:pStyle w:val="Normal"/>
        <w:keepNext w:val="false"/>
        <w:keepLines w:val="false"/>
        <w:pageBreakBefore w:val="false"/>
        <w:widowControl w:val="false"/>
        <w:kinsoku w:val="true"/>
        <w:overflowPunct w:val="true"/>
        <w:bidi w:val="0"/>
        <w:spacing w:lineRule="exact" w:line="59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（五）为八十周岁以上老年人和计划生育特</w:t>
      </w:r>
      <w:r>
        <w:rPr>
          <w:rFonts w:ascii="仿宋_GB2312" w:hAnsi="仿宋_GB2312" w:cs="黑体" w:hint="eastAsia" w:eastAsia="仿宋_GB2312"/>
          <w:bCs/>
          <w:sz w:val="32"/>
          <w:szCs w:val="32"/>
        </w:rPr>
        <w:t>殊</w:t>
      </w:r>
      <w:r>
        <w:rPr>
          <w:rFonts w:ascii="仿宋_GB2312" w:hAnsi="仿宋_GB2312" w:cs="仿宋_GB2312" w:hint="eastAsia" w:eastAsia="仿宋_GB2312"/>
          <w:sz w:val="32"/>
          <w:szCs w:val="32"/>
        </w:rPr>
        <w:t>家庭中七十周岁以上老年人，每人每月提供三小时的免费居家养老服务；</w:t>
      </w:r>
    </w:p>
    <w:p>
      <w:pPr>
        <w:pStyle w:val="Normal"/>
        <w:keepNext w:val="false"/>
        <w:keepLines w:val="false"/>
        <w:pageBreakBefore w:val="false"/>
        <w:widowControl w:val="false"/>
        <w:kinsoku w:val="true"/>
        <w:overflowPunct w:val="true"/>
        <w:bidi w:val="0"/>
        <w:spacing w:lineRule="exact" w:line="59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（六）国家</w:t>
      </w:r>
      <w:r>
        <w:rPr>
          <w:rFonts w:ascii="仿宋_GB2312" w:hAnsi="仿宋_GB2312" w:cs="黑体" w:hint="eastAsia" w:eastAsia="仿宋_GB2312"/>
          <w:sz w:val="32"/>
          <w:szCs w:val="32"/>
        </w:rPr>
        <w:t>和</w:t>
      </w:r>
      <w:r>
        <w:rPr>
          <w:rFonts w:ascii="仿宋_GB2312" w:hAnsi="仿宋_GB2312" w:cs="仿宋_GB2312" w:hint="eastAsia" w:eastAsia="仿宋_GB2312"/>
          <w:sz w:val="32"/>
          <w:szCs w:val="32"/>
        </w:rPr>
        <w:t>省规定的其他居家养老服务。</w:t>
      </w:r>
    </w:p>
    <w:p>
      <w:pPr>
        <w:pStyle w:val="Normal"/>
        <w:keepNext w:val="false"/>
        <w:keepLines w:val="false"/>
        <w:pageBreakBefore w:val="false"/>
        <w:widowControl w:val="false"/>
        <w:kinsoku w:val="true"/>
        <w:overflowPunct w:val="true"/>
        <w:bidi w:val="0"/>
        <w:spacing w:lineRule="exact" w:line="59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Cs/>
          <w:kern w:val="0"/>
          <w:sz w:val="32"/>
          <w:szCs w:val="32"/>
        </w:rPr>
        <w:t>第十八条</w:t>
      </w:r>
      <w:r>
        <w:rPr>
          <w:rFonts w:ascii="仿宋_GB2312" w:hAnsi="仿宋_GB2312" w:cs="仿宋_GB2312" w:hint="eastAsia" w:eastAsia="仿宋_GB2312"/>
          <w:sz w:val="32"/>
          <w:szCs w:val="32"/>
        </w:rPr>
        <w:t xml:space="preserve">  市和区、县（市）人民政府应当制定和完善居家养老服务扶持政策，通过设施保障、财政补贴、购买服务、委托管理等方式，引导社会力量参与居家养老服务。</w:t>
      </w:r>
    </w:p>
    <w:p>
      <w:pPr>
        <w:pStyle w:val="Normal"/>
        <w:keepNext w:val="false"/>
        <w:keepLines w:val="false"/>
        <w:pageBreakBefore w:val="false"/>
        <w:widowControl w:val="false"/>
        <w:kinsoku w:val="true"/>
        <w:overflowPunct w:val="true"/>
        <w:bidi w:val="0"/>
        <w:spacing w:lineRule="exact" w:line="59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居家养老服务机构享受政府给予的政策扶持，按照规定享受水、电、燃气、供暖等收费优惠政策，依法享受税费优惠。</w:t>
      </w:r>
    </w:p>
    <w:p>
      <w:pPr>
        <w:pStyle w:val="Normal"/>
        <w:keepNext w:val="false"/>
        <w:keepLines w:val="false"/>
        <w:pageBreakBefore w:val="false"/>
        <w:widowControl w:val="false"/>
        <w:kinsoku w:val="true"/>
        <w:overflowPunct w:val="true"/>
        <w:bidi w:val="0"/>
        <w:spacing w:lineRule="exact" w:line="59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鼓励建立物业服务与居家养老服务相融合的服务模式，支持物业服务企业开展老年供餐、定期巡访等居家养老服务。</w:t>
      </w:r>
    </w:p>
    <w:p>
      <w:pPr>
        <w:pStyle w:val="Normal"/>
        <w:keepNext w:val="false"/>
        <w:keepLines w:val="false"/>
        <w:pageBreakBefore w:val="false"/>
        <w:widowControl w:val="false"/>
        <w:kinsoku w:val="true"/>
        <w:overflowPunct w:val="true"/>
        <w:bidi w:val="0"/>
        <w:spacing w:lineRule="exact" w:line="59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鼓励发展农村幸福院、养老大院等互助式农村养老服务模式。</w:t>
      </w:r>
    </w:p>
    <w:p>
      <w:pPr>
        <w:pStyle w:val="Normal"/>
        <w:keepNext w:val="false"/>
        <w:keepLines w:val="false"/>
        <w:pageBreakBefore w:val="false"/>
        <w:widowControl w:val="false"/>
        <w:kinsoku w:val="true"/>
        <w:overflowPunct w:val="true"/>
        <w:bidi w:val="0"/>
        <w:spacing w:lineRule="exact" w:line="59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Cs/>
          <w:kern w:val="0"/>
          <w:sz w:val="32"/>
          <w:szCs w:val="32"/>
        </w:rPr>
        <w:t>第十九条</w:t>
      </w:r>
      <w:r>
        <w:rPr>
          <w:rFonts w:ascii="仿宋_GB2312" w:hAnsi="仿宋_GB2312" w:cs="仿宋_GB2312" w:hint="eastAsia" w:eastAsia="仿宋_GB2312"/>
          <w:sz w:val="32"/>
          <w:szCs w:val="32"/>
        </w:rPr>
        <w:t xml:space="preserve">  市和区、县（市）卫生健康主管部门应当完善基层医疗卫生服务网络。</w:t>
      </w:r>
    </w:p>
    <w:p>
      <w:pPr>
        <w:pStyle w:val="Normal"/>
        <w:keepNext w:val="false"/>
        <w:keepLines w:val="false"/>
        <w:pageBreakBefore w:val="false"/>
        <w:widowControl w:val="false"/>
        <w:kinsoku w:val="true"/>
        <w:overflowPunct w:val="true"/>
        <w:bidi w:val="0"/>
        <w:spacing w:lineRule="exact" w:line="59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基层医疗卫生机构应当为居家老年人提供下列服务：</w:t>
      </w:r>
    </w:p>
    <w:p>
      <w:pPr>
        <w:pStyle w:val="Normal"/>
        <w:keepNext w:val="false"/>
        <w:keepLines w:val="false"/>
        <w:pageBreakBefore w:val="false"/>
        <w:widowControl w:val="false"/>
        <w:kinsoku w:val="true"/>
        <w:overflowPunct w:val="true"/>
        <w:bidi w:val="0"/>
        <w:spacing w:lineRule="exact" w:line="59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（一）建立健康档案，加强健康管理，提供疾病预防和常见病、慢性病医疗以及健康指导、护理、康复等服务；</w:t>
      </w:r>
    </w:p>
    <w:p>
      <w:pPr>
        <w:pStyle w:val="Normal"/>
        <w:keepNext w:val="false"/>
        <w:keepLines w:val="false"/>
        <w:pageBreakBefore w:val="false"/>
        <w:widowControl w:val="false"/>
        <w:kinsoku w:val="true"/>
        <w:overflowPunct w:val="true"/>
        <w:bidi w:val="0"/>
        <w:spacing w:lineRule="exact" w:line="59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（二）开展家庭医生签约服务；</w:t>
      </w:r>
    </w:p>
    <w:p>
      <w:pPr>
        <w:pStyle w:val="Normal"/>
        <w:keepNext w:val="false"/>
        <w:keepLines w:val="false"/>
        <w:pageBreakBefore w:val="false"/>
        <w:widowControl w:val="false"/>
        <w:kinsoku w:val="true"/>
        <w:overflowPunct w:val="true"/>
        <w:bidi w:val="0"/>
        <w:spacing w:lineRule="exact" w:line="59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（三）与居家养老服务机构开展合作，推动医养结合发展；</w:t>
      </w:r>
    </w:p>
    <w:p>
      <w:pPr>
        <w:pStyle w:val="Normal"/>
        <w:keepNext w:val="false"/>
        <w:keepLines w:val="false"/>
        <w:pageBreakBefore w:val="false"/>
        <w:widowControl w:val="false"/>
        <w:kinsoku w:val="true"/>
        <w:overflowPunct w:val="true"/>
        <w:bidi w:val="0"/>
        <w:spacing w:lineRule="exact" w:line="59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（四）提供优先就诊和与其他医疗机构之间的双向转诊。</w:t>
      </w:r>
    </w:p>
    <w:p>
      <w:pPr>
        <w:pStyle w:val="Normal"/>
        <w:keepNext w:val="false"/>
        <w:keepLines w:val="false"/>
        <w:pageBreakBefore w:val="false"/>
        <w:widowControl w:val="false"/>
        <w:kinsoku w:val="true"/>
        <w:overflowPunct w:val="true"/>
        <w:bidi w:val="0"/>
        <w:spacing w:lineRule="exact" w:line="590"/>
        <w:ind w:firstLineChars="196"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Cs/>
          <w:kern w:val="0"/>
          <w:sz w:val="32"/>
          <w:szCs w:val="32"/>
        </w:rPr>
        <w:t>第二十条</w:t>
      </w:r>
      <w:r>
        <w:rPr>
          <w:rFonts w:ascii="仿宋_GB2312" w:hAnsi="仿宋_GB2312" w:cs="仿宋_GB2312" w:hint="eastAsia" w:eastAsia="仿宋_GB2312"/>
          <w:sz w:val="32"/>
          <w:szCs w:val="32"/>
        </w:rPr>
        <w:t xml:space="preserve">  市和区、县（市）人力资源和社会保障</w:t>
      </w:r>
      <w:r>
        <w:rPr>
          <w:rFonts w:ascii="仿宋_GB2312" w:hAnsi="仿宋_GB2312" w:cs="黑体" w:hint="eastAsia" w:eastAsia="仿宋_GB2312"/>
          <w:bCs/>
          <w:sz w:val="32"/>
          <w:szCs w:val="32"/>
        </w:rPr>
        <w:t>主管</w:t>
      </w:r>
      <w:r>
        <w:rPr>
          <w:rFonts w:ascii="仿宋_GB2312" w:hAnsi="仿宋_GB2312" w:cs="仿宋_GB2312" w:hint="eastAsia" w:eastAsia="仿宋_GB2312"/>
          <w:sz w:val="32"/>
          <w:szCs w:val="32"/>
        </w:rPr>
        <w:t>部门应当为长期在家照顾失能老年人的赡养人、扶养人或者雇用人员，提供护理培训</w:t>
      </w:r>
      <w:r>
        <w:rPr>
          <w:rFonts w:ascii="仿宋_GB2312" w:hAnsi="仿宋_GB2312" w:cs="宋体" w:hint="eastAsia" w:eastAsia="仿宋_GB2312"/>
          <w:kern w:val="0"/>
          <w:sz w:val="32"/>
          <w:szCs w:val="32"/>
        </w:rPr>
        <w:t>。</w:t>
      </w:r>
    </w:p>
    <w:p>
      <w:pPr>
        <w:pStyle w:val="Normal"/>
        <w:keepNext w:val="false"/>
        <w:keepLines w:val="false"/>
        <w:pageBreakBefore w:val="false"/>
        <w:widowControl w:val="false"/>
        <w:kinsoku w:val="true"/>
        <w:overflowPunct w:val="true"/>
        <w:bidi w:val="0"/>
        <w:spacing w:lineRule="exact" w:line="590"/>
        <w:ind w:firstLineChars="196" w:startChars="0" w:start="0" w:endChars="0" w:end="0"/>
        <w:textAlignment w:val="auto"/>
        <w:rPr>
          <w:rFonts w:ascii="仿宋_GB2312" w:hAnsi="仿宋_GB2312" w:eastAsia="仿宋_GB2312" w:cs="仿宋_GB2312" w:hint="eastAsia"/>
          <w:sz w:val="32"/>
          <w:szCs w:val="32"/>
        </w:rPr>
      </w:pPr>
      <w:r>
        <w:rPr>
          <w:rFonts w:ascii="仿宋_GB2312" w:hAnsi="仿宋_GB2312" w:cs="宋体" w:hint="eastAsia" w:eastAsia="仿宋_GB2312"/>
          <w:kern w:val="0"/>
          <w:sz w:val="32"/>
          <w:szCs w:val="32"/>
        </w:rPr>
        <w:t>市和区、县（市）人力资源和社会保障主管部门应当逐步完善居家养老服务专业人才的评价和激励机制。</w:t>
      </w:r>
    </w:p>
    <w:p>
      <w:pPr>
        <w:pStyle w:val="Normal"/>
        <w:keepNext w:val="false"/>
        <w:keepLines w:val="false"/>
        <w:pageBreakBefore w:val="false"/>
        <w:widowControl w:val="false"/>
        <w:kinsoku w:val="true"/>
        <w:overflowPunct w:val="true"/>
        <w:bidi w:val="0"/>
        <w:spacing w:lineRule="exact" w:line="590"/>
        <w:ind w:firstLineChars="196"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Cs/>
          <w:kern w:val="0"/>
          <w:sz w:val="32"/>
          <w:szCs w:val="32"/>
        </w:rPr>
        <w:t>第二十一条</w:t>
      </w:r>
      <w:r>
        <w:rPr>
          <w:rFonts w:ascii="仿宋_GB2312" w:hAnsi="仿宋_GB2312" w:cs="黑体" w:hint="eastAsia" w:eastAsia="仿宋_GB2312"/>
          <w:bCs/>
          <w:sz w:val="32"/>
          <w:szCs w:val="32"/>
        </w:rPr>
        <w:t xml:space="preserve">  市和区、县（市）</w:t>
      </w:r>
      <w:r>
        <w:rPr>
          <w:rFonts w:ascii="仿宋_GB2312" w:hAnsi="仿宋_GB2312" w:cs="仿宋_GB2312" w:hint="eastAsia" w:eastAsia="仿宋_GB2312"/>
          <w:sz w:val="32"/>
          <w:szCs w:val="32"/>
        </w:rPr>
        <w:t>民政部门应当建立养老服务综合信息平台，定期公布和更新政府提供</w:t>
      </w:r>
      <w:r>
        <w:rPr>
          <w:rFonts w:ascii="仿宋_GB2312" w:hAnsi="仿宋_GB2312" w:cs="黑体" w:hint="eastAsia" w:eastAsia="仿宋_GB2312"/>
          <w:bCs/>
          <w:sz w:val="32"/>
          <w:szCs w:val="32"/>
        </w:rPr>
        <w:t>的</w:t>
      </w:r>
      <w:r>
        <w:rPr>
          <w:rFonts w:ascii="仿宋_GB2312" w:hAnsi="仿宋_GB2312" w:cs="仿宋_GB2312" w:hint="eastAsia" w:eastAsia="仿宋_GB2312"/>
          <w:sz w:val="32"/>
          <w:szCs w:val="32"/>
        </w:rPr>
        <w:t>居家养老服务</w:t>
      </w:r>
      <w:r>
        <w:rPr>
          <w:rFonts w:ascii="仿宋_GB2312" w:hAnsi="仿宋_GB2312" w:cs="黑体" w:hint="eastAsia" w:eastAsia="仿宋_GB2312"/>
          <w:bCs/>
          <w:sz w:val="32"/>
          <w:szCs w:val="32"/>
        </w:rPr>
        <w:t>项目</w:t>
      </w:r>
      <w:r>
        <w:rPr>
          <w:rFonts w:ascii="仿宋_GB2312" w:hAnsi="仿宋_GB2312" w:cs="仿宋_GB2312" w:hint="eastAsia" w:eastAsia="仿宋_GB2312"/>
          <w:sz w:val="32"/>
          <w:szCs w:val="32"/>
        </w:rPr>
        <w:t>目录、居家养老服务机构名录等信息，为社会公众免费提供政策咨询、信息查询等服务。</w:t>
      </w:r>
    </w:p>
    <w:p>
      <w:pPr>
        <w:pStyle w:val="Normal"/>
        <w:keepNext w:val="false"/>
        <w:keepLines w:val="false"/>
        <w:pageBreakBefore w:val="false"/>
        <w:widowControl w:val="false"/>
        <w:kinsoku w:val="true"/>
        <w:overflowPunct w:val="true"/>
        <w:bidi w:val="0"/>
        <w:spacing w:lineRule="exact" w:line="59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鼓励、引导、规范企业和社会组织借助云计算、</w:t>
      </w:r>
      <w:r>
        <w:rPr>
          <w:rFonts w:ascii="仿宋_GB2312" w:hAnsi="仿宋_GB2312" w:cs="黑体" w:hint="eastAsia" w:eastAsia="仿宋_GB2312"/>
          <w:bCs/>
          <w:sz w:val="32"/>
          <w:szCs w:val="32"/>
        </w:rPr>
        <w:t>人工智能、</w:t>
      </w:r>
      <w:r>
        <w:rPr>
          <w:rFonts w:ascii="仿宋_GB2312" w:hAnsi="仿宋_GB2312" w:cs="仿宋_GB2312" w:hint="eastAsia" w:eastAsia="仿宋_GB2312"/>
          <w:sz w:val="32"/>
          <w:szCs w:val="32"/>
        </w:rPr>
        <w:t>互联网、物联网等技术，建设智慧养老服务平台，提供紧急呼叫、远程健康监护、紧急援助、居家安防、家政预约、助餐助浴、辅助出行、代缴代购等服务。</w:t>
      </w:r>
    </w:p>
    <w:p>
      <w:pPr>
        <w:pStyle w:val="Normal"/>
        <w:keepNext w:val="false"/>
        <w:keepLines w:val="false"/>
        <w:pageBreakBefore w:val="false"/>
        <w:widowControl w:val="false"/>
        <w:kinsoku w:val="true"/>
        <w:overflowPunct w:val="true"/>
        <w:bidi w:val="0"/>
        <w:spacing w:lineRule="exact" w:line="590"/>
        <w:ind w:firstLineChars="200" w:startChars="0" w:start="0" w:endChars="0" w:end="0"/>
        <w:jc w:val="start"/>
        <w:textAlignment w:val="auto"/>
        <w:rPr>
          <w:rFonts w:ascii="仿宋_GB2312" w:hAnsi="仿宋_GB2312" w:eastAsia="仿宋_GB2312" w:cs="黑体" w:hint="eastAsia"/>
          <w:bCs/>
          <w:sz w:val="32"/>
          <w:szCs w:val="32"/>
        </w:rPr>
      </w:pPr>
      <w:r>
        <w:rPr>
          <w:rFonts w:ascii="黑体" w:hAnsi="黑体" w:cs="黑体" w:hint="eastAsia" w:eastAsia="黑体"/>
          <w:bCs/>
          <w:kern w:val="0"/>
          <w:sz w:val="32"/>
          <w:szCs w:val="32"/>
        </w:rPr>
        <w:t xml:space="preserve">第二十二条 </w:t>
      </w:r>
      <w:r>
        <w:rPr>
          <w:rFonts w:ascii="仿宋_GB2312" w:hAnsi="仿宋_GB2312" w:cs="仿宋_GB2312" w:hint="eastAsia" w:eastAsia="仿宋_GB2312"/>
          <w:sz w:val="32"/>
          <w:szCs w:val="32"/>
        </w:rPr>
        <w:t xml:space="preserve"> </w:t>
      </w:r>
      <w:r>
        <w:rPr>
          <w:rFonts w:ascii="仿宋_GB2312" w:hAnsi="仿宋_GB2312" w:cs="黑体" w:hint="eastAsia" w:eastAsia="仿宋_GB2312"/>
          <w:bCs/>
          <w:sz w:val="32"/>
          <w:szCs w:val="32"/>
        </w:rPr>
        <w:t>市和区、县（市）文化旅游主管部门应当完善覆盖城乡的公共文化设施网络，在基层公共文化设施内设置适宜老年人的文化娱乐场所，增加适合老年人的特色文化服务项目。</w:t>
      </w:r>
    </w:p>
    <w:p>
      <w:pPr>
        <w:pStyle w:val="Normal"/>
        <w:keepNext w:val="false"/>
        <w:keepLines w:val="false"/>
        <w:pageBreakBefore w:val="false"/>
        <w:widowControl w:val="false"/>
        <w:kinsoku w:val="true"/>
        <w:overflowPunct w:val="true"/>
        <w:bidi w:val="0"/>
        <w:spacing w:lineRule="exact" w:line="590"/>
        <w:ind w:firstLineChars="200" w:startChars="0" w:start="0" w:endChars="0" w:end="0"/>
        <w:jc w:val="start"/>
        <w:textAlignment w:val="auto"/>
        <w:rPr>
          <w:rFonts w:ascii="仿宋_GB2312" w:hAnsi="仿宋_GB2312" w:eastAsia="仿宋_GB2312" w:cs="黑体" w:hint="eastAsia"/>
          <w:bCs/>
          <w:sz w:val="32"/>
          <w:szCs w:val="32"/>
        </w:rPr>
      </w:pPr>
      <w:r>
        <w:rPr>
          <w:rFonts w:ascii="仿宋_GB2312" w:hAnsi="仿宋_GB2312" w:cs="黑体" w:hint="eastAsia" w:eastAsia="仿宋_GB2312"/>
          <w:bCs/>
          <w:sz w:val="32"/>
          <w:szCs w:val="32"/>
        </w:rPr>
        <w:t>公共文化服务设施应当向老年人免费或者优惠开放，为老年人开展文化活动提供便利。</w:t>
      </w:r>
    </w:p>
    <w:p>
      <w:pPr>
        <w:pStyle w:val="Normal"/>
        <w:keepNext w:val="false"/>
        <w:keepLines w:val="false"/>
        <w:pageBreakBefore w:val="false"/>
        <w:widowControl w:val="false"/>
        <w:kinsoku w:val="true"/>
        <w:overflowPunct w:val="true"/>
        <w:bidi w:val="0"/>
        <w:spacing w:lineRule="exact" w:line="59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Cs/>
          <w:kern w:val="0"/>
          <w:sz w:val="32"/>
          <w:szCs w:val="32"/>
        </w:rPr>
        <w:t>第二十三条</w:t>
      </w:r>
      <w:r>
        <w:rPr>
          <w:rFonts w:ascii="仿宋_GB2312" w:hAnsi="仿宋_GB2312" w:cs="黑体" w:hint="eastAsia" w:eastAsia="仿宋_GB2312"/>
          <w:bCs/>
          <w:sz w:val="32"/>
          <w:szCs w:val="32"/>
        </w:rPr>
        <w:t xml:space="preserve">  </w:t>
      </w:r>
      <w:r>
        <w:rPr>
          <w:rFonts w:ascii="仿宋_GB2312" w:hAnsi="仿宋_GB2312" w:cs="仿宋_GB2312" w:hint="eastAsia" w:eastAsia="仿宋_GB2312"/>
          <w:sz w:val="32"/>
          <w:szCs w:val="32"/>
        </w:rPr>
        <w:t>居家养老服务机构应当根据市人民政府制定的居家养老服务规范制定具体的服务细则，明确服务项目、服务内容以及收费标准等，并在机构显著位置进行公示，接受社会公众的监督。</w:t>
      </w:r>
    </w:p>
    <w:p>
      <w:pPr>
        <w:pStyle w:val="Normal"/>
        <w:keepNext w:val="false"/>
        <w:keepLines w:val="false"/>
        <w:pageBreakBefore w:val="false"/>
        <w:widowControl w:val="false"/>
        <w:kinsoku w:val="true"/>
        <w:overflowPunct w:val="true"/>
        <w:bidi w:val="0"/>
        <w:spacing w:lineRule="exact" w:line="59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居家养老服务机构应当与接受有偿服务的老年人或者其赡养人、</w:t>
      </w:r>
      <w:r>
        <w:rPr>
          <w:rFonts w:ascii="仿宋_GB2312" w:hAnsi="仿宋_GB2312" w:cs="黑体" w:hint="eastAsia" w:eastAsia="仿宋_GB2312"/>
          <w:sz w:val="32"/>
          <w:szCs w:val="32"/>
        </w:rPr>
        <w:t>扶</w:t>
      </w:r>
      <w:r>
        <w:rPr>
          <w:rFonts w:ascii="仿宋_GB2312" w:hAnsi="仿宋_GB2312" w:cs="仿宋_GB2312" w:hint="eastAsia" w:eastAsia="仿宋_GB2312"/>
          <w:sz w:val="32"/>
          <w:szCs w:val="32"/>
        </w:rPr>
        <w:t>养人签订服务协议，明确</w:t>
      </w:r>
      <w:r>
        <w:rPr>
          <w:rFonts w:ascii="仿宋_GB2312" w:hAnsi="仿宋_GB2312" w:cs="黑体" w:hint="eastAsia" w:eastAsia="仿宋_GB2312"/>
          <w:sz w:val="32"/>
          <w:szCs w:val="32"/>
        </w:rPr>
        <w:t>双方的</w:t>
      </w:r>
      <w:r>
        <w:rPr>
          <w:rFonts w:ascii="仿宋_GB2312" w:hAnsi="仿宋_GB2312" w:cs="仿宋_GB2312" w:hint="eastAsia" w:eastAsia="仿宋_GB2312"/>
          <w:sz w:val="32"/>
          <w:szCs w:val="32"/>
        </w:rPr>
        <w:t>权利</w:t>
      </w:r>
      <w:r>
        <w:rPr>
          <w:rFonts w:ascii="仿宋_GB2312" w:hAnsi="仿宋_GB2312" w:cs="黑体" w:hint="eastAsia" w:eastAsia="仿宋_GB2312"/>
          <w:sz w:val="32"/>
          <w:szCs w:val="32"/>
        </w:rPr>
        <w:t>和</w:t>
      </w:r>
      <w:r>
        <w:rPr>
          <w:rFonts w:ascii="仿宋_GB2312" w:hAnsi="仿宋_GB2312" w:cs="仿宋_GB2312" w:hint="eastAsia" w:eastAsia="仿宋_GB2312"/>
          <w:sz w:val="32"/>
          <w:szCs w:val="32"/>
        </w:rPr>
        <w:t>义务，并建立服务档案。</w:t>
      </w:r>
    </w:p>
    <w:p>
      <w:pPr>
        <w:pStyle w:val="Normal"/>
        <w:keepNext w:val="false"/>
        <w:keepLines w:val="false"/>
        <w:pageBreakBefore w:val="false"/>
        <w:widowControl w:val="false"/>
        <w:kinsoku w:val="true"/>
        <w:overflowPunct w:val="true"/>
        <w:bidi w:val="0"/>
        <w:spacing w:lineRule="exact" w:line="590"/>
        <w:ind w:firstLineChars="200" w:startChars="0" w:start="0" w:endChars="0" w:end="0"/>
        <w:textAlignment w:val="auto"/>
        <w:rPr>
          <w:rFonts w:ascii="仿宋_GB2312" w:hAnsi="仿宋_GB2312" w:eastAsia="仿宋_GB2312" w:cs="黑体" w:hint="eastAsia"/>
          <w:bCs/>
          <w:sz w:val="32"/>
          <w:szCs w:val="32"/>
        </w:rPr>
      </w:pPr>
      <w:r>
        <w:rPr>
          <w:rFonts w:ascii="仿宋_GB2312" w:hAnsi="仿宋_GB2312" w:cs="黑体" w:hint="eastAsia" w:eastAsia="仿宋_GB2312"/>
          <w:bCs/>
          <w:sz w:val="32"/>
          <w:szCs w:val="32"/>
        </w:rPr>
        <w:t>居家养老服务机构应当加强对居家养老服务人员的职业道德教育，提高服务队伍的整体素质。</w:t>
      </w:r>
    </w:p>
    <w:p>
      <w:pPr>
        <w:pStyle w:val="Normal"/>
        <w:keepNext w:val="false"/>
        <w:keepLines w:val="false"/>
        <w:pageBreakBefore w:val="false"/>
        <w:widowControl w:val="false"/>
        <w:kinsoku w:val="true"/>
        <w:overflowPunct w:val="true"/>
        <w:bidi w:val="0"/>
        <w:spacing w:lineRule="exact" w:line="59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居家养老服务机构及其从业人员应当维护老年人</w:t>
      </w:r>
      <w:r>
        <w:rPr>
          <w:rFonts w:ascii="仿宋_GB2312" w:hAnsi="仿宋_GB2312" w:cs="黑体" w:hint="eastAsia" w:eastAsia="仿宋_GB2312"/>
          <w:sz w:val="32"/>
          <w:szCs w:val="32"/>
        </w:rPr>
        <w:t>的</w:t>
      </w:r>
      <w:r>
        <w:rPr>
          <w:rFonts w:ascii="仿宋_GB2312" w:hAnsi="仿宋_GB2312" w:cs="仿宋_GB2312" w:hint="eastAsia" w:eastAsia="仿宋_GB2312"/>
          <w:sz w:val="32"/>
          <w:szCs w:val="32"/>
        </w:rPr>
        <w:t>尊严</w:t>
      </w:r>
      <w:r>
        <w:rPr>
          <w:rFonts w:ascii="仿宋_GB2312" w:hAnsi="仿宋_GB2312" w:cs="黑体" w:hint="eastAsia" w:eastAsia="仿宋_GB2312"/>
          <w:sz w:val="32"/>
          <w:szCs w:val="32"/>
        </w:rPr>
        <w:t>，保护老年人的</w:t>
      </w:r>
      <w:r>
        <w:rPr>
          <w:rFonts w:ascii="仿宋_GB2312" w:hAnsi="仿宋_GB2312" w:cs="仿宋_GB2312" w:hint="eastAsia" w:eastAsia="仿宋_GB2312"/>
          <w:sz w:val="32"/>
          <w:szCs w:val="32"/>
        </w:rPr>
        <w:t>隐私，不得</w:t>
      </w:r>
      <w:r>
        <w:rPr>
          <w:rFonts w:ascii="仿宋_GB2312" w:hAnsi="仿宋_GB2312" w:cs="黑体" w:hint="eastAsia" w:eastAsia="仿宋_GB2312"/>
          <w:sz w:val="32"/>
          <w:szCs w:val="32"/>
        </w:rPr>
        <w:t>侮辱、虐待老年人，或者以其他方式</w:t>
      </w:r>
      <w:r>
        <w:rPr>
          <w:rFonts w:ascii="仿宋_GB2312" w:hAnsi="仿宋_GB2312" w:cs="仿宋_GB2312" w:hint="eastAsia" w:eastAsia="仿宋_GB2312"/>
          <w:sz w:val="32"/>
          <w:szCs w:val="32"/>
        </w:rPr>
        <w:t>侵害老年人的权益。</w:t>
      </w:r>
    </w:p>
    <w:p>
      <w:pPr>
        <w:pStyle w:val="Normal"/>
        <w:keepNext w:val="false"/>
        <w:keepLines w:val="false"/>
        <w:pageBreakBefore w:val="false"/>
        <w:widowControl w:val="false"/>
        <w:kinsoku w:val="true"/>
        <w:overflowPunct w:val="true"/>
        <w:bidi w:val="0"/>
        <w:spacing w:lineRule="exact" w:line="59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Cs/>
          <w:kern w:val="0"/>
          <w:sz w:val="32"/>
          <w:szCs w:val="32"/>
        </w:rPr>
        <w:t>第二十四条</w:t>
      </w:r>
      <w:r>
        <w:rPr>
          <w:rFonts w:ascii="仿宋_GB2312" w:hAnsi="仿宋_GB2312" w:cs="仿宋_GB2312" w:hint="eastAsia" w:eastAsia="仿宋_GB2312"/>
          <w:sz w:val="32"/>
          <w:szCs w:val="32"/>
        </w:rPr>
        <w:t xml:space="preserve">  鼓励和支持有条件的大中专院校和</w:t>
      </w:r>
      <w:r>
        <w:rPr>
          <w:rFonts w:ascii="仿宋_GB2312" w:hAnsi="仿宋_GB2312" w:cs="黑体" w:hint="eastAsia" w:eastAsia="仿宋_GB2312"/>
          <w:sz w:val="32"/>
          <w:szCs w:val="32"/>
        </w:rPr>
        <w:t>职业</w:t>
      </w:r>
      <w:r>
        <w:rPr>
          <w:rFonts w:ascii="仿宋_GB2312" w:hAnsi="仿宋_GB2312" w:cs="仿宋_GB2312" w:hint="eastAsia" w:eastAsia="仿宋_GB2312"/>
          <w:sz w:val="32"/>
          <w:szCs w:val="32"/>
        </w:rPr>
        <w:t>培训机构</w:t>
      </w:r>
      <w:r>
        <w:rPr>
          <w:rFonts w:ascii="仿宋_GB2312" w:hAnsi="仿宋_GB2312" w:cs="黑体" w:hint="eastAsia" w:eastAsia="仿宋_GB2312"/>
          <w:sz w:val="32"/>
          <w:szCs w:val="32"/>
        </w:rPr>
        <w:t>设立与养老服务业相关的专业和培训项目，建立居家养老服务研发和实训基地，</w:t>
      </w:r>
      <w:r>
        <w:rPr>
          <w:rFonts w:ascii="仿宋_GB2312" w:hAnsi="仿宋_GB2312" w:cs="仿宋_GB2312" w:hint="eastAsia" w:eastAsia="仿宋_GB2312"/>
          <w:sz w:val="32"/>
          <w:szCs w:val="32"/>
        </w:rPr>
        <w:t>完善养老服务专业人才的</w:t>
      </w:r>
      <w:r>
        <w:rPr>
          <w:rFonts w:ascii="仿宋_GB2312" w:hAnsi="仿宋_GB2312" w:cs="黑体" w:hint="eastAsia" w:eastAsia="仿宋_GB2312"/>
          <w:bCs/>
          <w:sz w:val="32"/>
          <w:szCs w:val="32"/>
        </w:rPr>
        <w:t>培养</w:t>
      </w:r>
      <w:r>
        <w:rPr>
          <w:rFonts w:ascii="仿宋_GB2312" w:hAnsi="仿宋_GB2312" w:cs="仿宋_GB2312" w:hint="eastAsia" w:eastAsia="仿宋_GB2312"/>
          <w:sz w:val="32"/>
          <w:szCs w:val="32"/>
        </w:rPr>
        <w:t>机制。</w:t>
      </w:r>
    </w:p>
    <w:p>
      <w:pPr>
        <w:pStyle w:val="Normal"/>
        <w:keepNext w:val="false"/>
        <w:keepLines w:val="false"/>
        <w:pageBreakBefore w:val="false"/>
        <w:widowControl w:val="false"/>
        <w:kinsoku w:val="true"/>
        <w:overflowPunct w:val="true"/>
        <w:bidi w:val="0"/>
        <w:spacing w:lineRule="exact" w:line="59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bidi w:val="0"/>
        <w:spacing w:lineRule="exact" w:line="590"/>
        <w:jc w:val="center"/>
        <w:textAlignment w:val="auto"/>
        <w:rPr>
          <w:rFonts w:ascii="黑体" w:hAnsi="黑体" w:eastAsia="黑体" w:cs="黑体" w:hint="eastAsia"/>
          <w:bCs/>
          <w:kern w:val="0"/>
          <w:sz w:val="32"/>
          <w:szCs w:val="32"/>
        </w:rPr>
      </w:pPr>
      <w:r>
        <w:rPr>
          <w:rFonts w:ascii="黑体" w:hAnsi="黑体" w:cs="黑体" w:hint="eastAsia" w:eastAsia="黑体"/>
          <w:bCs/>
          <w:kern w:val="0"/>
          <w:sz w:val="32"/>
          <w:szCs w:val="32"/>
        </w:rPr>
        <w:t>第四章  监督管理</w:t>
      </w:r>
    </w:p>
    <w:p>
      <w:pPr>
        <w:pStyle w:val="Normal"/>
        <w:keepNext w:val="false"/>
        <w:keepLines w:val="false"/>
        <w:pageBreakBefore w:val="false"/>
        <w:widowControl w:val="false"/>
        <w:kinsoku w:val="true"/>
        <w:overflowPunct w:val="true"/>
        <w:bidi w:val="0"/>
        <w:spacing w:lineRule="exact" w:line="590"/>
        <w:jc w:val="center"/>
        <w:textAlignment w:val="auto"/>
        <w:rPr>
          <w:rFonts w:ascii="黑体" w:hAnsi="黑体" w:eastAsia="黑体" w:cs="黑体" w:hint="eastAsia"/>
          <w:bCs/>
          <w:kern w:val="0"/>
          <w:sz w:val="32"/>
          <w:szCs w:val="32"/>
        </w:rPr>
      </w:pPr>
      <w:r>
        <w:rPr>
          <w:rFonts w:eastAsia="黑体" w:cs="黑体" w:hint="eastAsia" w:ascii="黑体" w:hAnsi="黑体"/>
          <w:bCs/>
          <w:kern w:val="0"/>
          <w:sz w:val="32"/>
          <w:szCs w:val="32"/>
        </w:rPr>
      </w:r>
    </w:p>
    <w:p>
      <w:pPr>
        <w:pStyle w:val="Normal"/>
        <w:keepNext w:val="false"/>
        <w:keepLines w:val="false"/>
        <w:pageBreakBefore w:val="false"/>
        <w:widowControl w:val="false"/>
        <w:kinsoku w:val="true"/>
        <w:overflowPunct w:val="true"/>
        <w:bidi w:val="0"/>
        <w:spacing w:lineRule="exact" w:line="590"/>
        <w:ind w:firstLineChars="196" w:startChars="0" w:start="0" w:endChars="0" w:end="0"/>
        <w:jc w:val="start"/>
        <w:textAlignment w:val="auto"/>
        <w:rPr>
          <w:rFonts w:ascii="仿宋_GB2312" w:hAnsi="仿宋_GB2312" w:eastAsia="仿宋_GB2312" w:cs="黑体" w:hint="eastAsia"/>
          <w:bCs/>
          <w:sz w:val="32"/>
          <w:szCs w:val="32"/>
        </w:rPr>
      </w:pPr>
      <w:r>
        <w:rPr>
          <w:rFonts w:ascii="黑体" w:hAnsi="黑体" w:cs="黑体" w:hint="eastAsia" w:eastAsia="黑体"/>
          <w:bCs/>
          <w:kern w:val="0"/>
          <w:sz w:val="32"/>
          <w:szCs w:val="32"/>
        </w:rPr>
        <w:t>第二十五条</w:t>
      </w:r>
      <w:r>
        <w:rPr>
          <w:rFonts w:ascii="仿宋_GB2312" w:hAnsi="仿宋_GB2312" w:cs="黑体" w:hint="eastAsia" w:eastAsia="仿宋_GB2312"/>
          <w:bCs/>
          <w:sz w:val="32"/>
          <w:szCs w:val="32"/>
        </w:rPr>
        <w:t xml:space="preserve">  市和区、县（市）民政部门应当制定居家养老服务行业的相关制度；指导和督促居家养老服务机构完善管理规范、改善服务质量；确定老年人居家养老服务需求类型、照料护理等级和养老服务补贴标准以及居家养老服务组织享受的相关优惠待遇。</w:t>
      </w:r>
    </w:p>
    <w:p>
      <w:pPr>
        <w:pStyle w:val="Normal"/>
        <w:keepNext w:val="false"/>
        <w:keepLines w:val="false"/>
        <w:pageBreakBefore w:val="false"/>
        <w:widowControl w:val="false"/>
        <w:kinsoku w:val="true"/>
        <w:overflowPunct w:val="true"/>
        <w:bidi w:val="0"/>
        <w:spacing w:lineRule="exact" w:line="590"/>
        <w:textAlignment w:val="auto"/>
        <w:rPr>
          <w:rFonts w:ascii="仿宋_GB2312" w:hAnsi="仿宋_GB2312" w:eastAsia="仿宋_GB2312" w:cs="黑体" w:hint="eastAsia"/>
          <w:bCs/>
          <w:kern w:val="0"/>
          <w:sz w:val="32"/>
          <w:szCs w:val="32"/>
        </w:rPr>
      </w:pPr>
      <w:r>
        <w:rPr>
          <w:rFonts w:eastAsia="仿宋_GB2312" w:cs="黑体" w:hint="eastAsia" w:ascii="仿宋_GB2312" w:hAnsi="仿宋_GB2312"/>
          <w:bCs/>
          <w:sz w:val="32"/>
          <w:szCs w:val="32"/>
        </w:rPr>
        <w:t xml:space="preserve">    </w:t>
      </w:r>
      <w:r>
        <w:rPr>
          <w:rFonts w:ascii="黑体" w:hAnsi="黑体" w:cs="黑体" w:hint="eastAsia" w:eastAsia="黑体"/>
          <w:bCs/>
          <w:kern w:val="0"/>
          <w:sz w:val="32"/>
          <w:szCs w:val="32"/>
        </w:rPr>
        <w:t>第二十六条</w:t>
      </w:r>
      <w:r>
        <w:rPr>
          <w:rFonts w:ascii="仿宋_GB2312" w:hAnsi="仿宋_GB2312" w:cs="黑体" w:hint="eastAsia" w:eastAsia="仿宋_GB2312"/>
          <w:bCs/>
          <w:kern w:val="0"/>
          <w:sz w:val="32"/>
          <w:szCs w:val="32"/>
        </w:rPr>
        <w:t xml:space="preserve">  市民政、卫生健康等有关主管部门应当按照各自职责，建立居家养老服务标准、评估制度和居家养老服务机构等级评定制度。</w:t>
      </w:r>
    </w:p>
    <w:p>
      <w:pPr>
        <w:pStyle w:val="Normal"/>
        <w:keepNext w:val="false"/>
        <w:keepLines w:val="false"/>
        <w:pageBreakBefore w:val="false"/>
        <w:widowControl w:val="false"/>
        <w:kinsoku w:val="true"/>
        <w:overflowPunct w:val="true"/>
        <w:bidi w:val="0"/>
        <w:spacing w:lineRule="exact" w:line="590"/>
        <w:ind w:firstLineChars="196" w:startChars="0" w:start="0" w:endChars="0" w:end="0"/>
        <w:textAlignment w:val="auto"/>
        <w:rPr>
          <w:rFonts w:ascii="仿宋_GB2312" w:hAnsi="仿宋_GB2312" w:eastAsia="仿宋_GB2312" w:cs="黑体" w:hint="eastAsia"/>
          <w:bCs/>
          <w:kern w:val="0"/>
          <w:sz w:val="32"/>
          <w:szCs w:val="32"/>
        </w:rPr>
      </w:pPr>
      <w:r>
        <w:rPr>
          <w:rFonts w:ascii="仿宋_GB2312" w:hAnsi="仿宋_GB2312" w:cs="黑体" w:hint="eastAsia" w:eastAsia="仿宋_GB2312"/>
          <w:bCs/>
          <w:kern w:val="0"/>
          <w:sz w:val="32"/>
          <w:szCs w:val="32"/>
        </w:rPr>
        <w:t>评估可以委托第三方专业机构进行。</w:t>
      </w:r>
    </w:p>
    <w:p>
      <w:pPr>
        <w:pStyle w:val="Normal"/>
        <w:keepNext w:val="false"/>
        <w:keepLines w:val="false"/>
        <w:pageBreakBefore w:val="false"/>
        <w:widowControl w:val="false"/>
        <w:kinsoku w:val="true"/>
        <w:overflowPunct w:val="true"/>
        <w:bidi w:val="0"/>
        <w:spacing w:lineRule="exact" w:line="59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Cs/>
          <w:kern w:val="0"/>
          <w:sz w:val="32"/>
          <w:szCs w:val="32"/>
        </w:rPr>
        <w:t>第二十七条</w:t>
      </w:r>
      <w:r>
        <w:rPr>
          <w:rFonts w:ascii="仿宋_GB2312" w:hAnsi="仿宋_GB2312" w:cs="仿宋_GB2312" w:hint="eastAsia" w:eastAsia="仿宋_GB2312"/>
          <w:sz w:val="32"/>
          <w:szCs w:val="32"/>
        </w:rPr>
        <w:t xml:space="preserve">  </w:t>
      </w:r>
      <w:r>
        <w:rPr>
          <w:rFonts w:ascii="仿宋_GB2312" w:hAnsi="仿宋_GB2312" w:cs="黑体" w:hint="eastAsia" w:eastAsia="仿宋_GB2312"/>
          <w:bCs/>
          <w:sz w:val="32"/>
          <w:szCs w:val="32"/>
        </w:rPr>
        <w:t>市和区、县（市）</w:t>
      </w:r>
      <w:r>
        <w:rPr>
          <w:rFonts w:ascii="仿宋_GB2312" w:hAnsi="仿宋_GB2312" w:cs="仿宋_GB2312" w:hint="eastAsia" w:eastAsia="仿宋_GB2312"/>
          <w:sz w:val="32"/>
          <w:szCs w:val="32"/>
        </w:rPr>
        <w:t>民政部门应当建立居家养老服务机构的诚信档案，记录其设立与变更、日常监督检查、违法行为查处</w:t>
      </w:r>
      <w:r>
        <w:rPr>
          <w:rFonts w:ascii="仿宋_GB2312" w:hAnsi="仿宋_GB2312" w:cs="黑体" w:hint="eastAsia" w:eastAsia="仿宋_GB2312"/>
          <w:bCs/>
          <w:sz w:val="32"/>
          <w:szCs w:val="32"/>
        </w:rPr>
        <w:t>、</w:t>
      </w:r>
      <w:r>
        <w:rPr>
          <w:rFonts w:ascii="仿宋_GB2312" w:hAnsi="仿宋_GB2312" w:cs="仿宋_GB2312" w:hint="eastAsia" w:eastAsia="仿宋_GB2312"/>
          <w:sz w:val="32"/>
          <w:szCs w:val="32"/>
        </w:rPr>
        <w:t>综合评估结果等情况，接受社会查询</w:t>
      </w:r>
      <w:r>
        <w:rPr>
          <w:rFonts w:ascii="仿宋_GB2312" w:hAnsi="仿宋_GB2312" w:cs="黑体" w:hint="eastAsia" w:eastAsia="仿宋_GB2312"/>
          <w:bCs/>
          <w:sz w:val="32"/>
          <w:szCs w:val="32"/>
        </w:rPr>
        <w:t>；</w:t>
      </w:r>
      <w:r>
        <w:rPr>
          <w:rFonts w:ascii="仿宋_GB2312" w:hAnsi="仿宋_GB2312" w:cs="仿宋_GB2312" w:hint="eastAsia" w:eastAsia="仿宋_GB2312"/>
          <w:sz w:val="32"/>
          <w:szCs w:val="32"/>
        </w:rPr>
        <w:t>对有不良信用记录的居家养老服务机构，应当增加监督检查频次，加强整改指导。</w:t>
      </w:r>
    </w:p>
    <w:p>
      <w:pPr>
        <w:pStyle w:val="Normal"/>
        <w:keepNext w:val="false"/>
        <w:keepLines w:val="false"/>
        <w:pageBreakBefore w:val="false"/>
        <w:widowControl w:val="false"/>
        <w:kinsoku w:val="true"/>
        <w:overflowPunct w:val="true"/>
        <w:bidi w:val="0"/>
        <w:spacing w:lineRule="exact" w:line="59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Cs/>
          <w:kern w:val="0"/>
          <w:sz w:val="32"/>
          <w:szCs w:val="32"/>
        </w:rPr>
        <w:t xml:space="preserve">第二十八条 </w:t>
      </w:r>
      <w:r>
        <w:rPr>
          <w:rFonts w:ascii="仿宋_GB2312" w:hAnsi="仿宋_GB2312" w:cs="仿宋_GB2312" w:hint="eastAsia" w:eastAsia="仿宋_GB2312"/>
          <w:sz w:val="32"/>
          <w:szCs w:val="32"/>
        </w:rPr>
        <w:t xml:space="preserve"> </w:t>
      </w:r>
      <w:r>
        <w:rPr>
          <w:rFonts w:ascii="仿宋_GB2312" w:hAnsi="仿宋_GB2312" w:cs="黑体" w:hint="eastAsia" w:eastAsia="仿宋_GB2312"/>
          <w:bCs/>
          <w:sz w:val="32"/>
          <w:szCs w:val="32"/>
        </w:rPr>
        <w:t>市和区、县（市）自然</w:t>
      </w:r>
      <w:r>
        <w:rPr>
          <w:rFonts w:ascii="仿宋_GB2312" w:hAnsi="仿宋_GB2312" w:cs="仿宋_GB2312" w:hint="eastAsia" w:eastAsia="仿宋_GB2312"/>
          <w:sz w:val="32"/>
          <w:szCs w:val="32"/>
        </w:rPr>
        <w:t>资源、民政等部门应当及时对居家养老服务用房的配置及利用状况、政府提供居家养老服务项目的绩效状况、社会满意度等进行全面</w:t>
      </w:r>
      <w:r>
        <w:rPr>
          <w:rFonts w:ascii="仿宋_GB2312" w:hAnsi="仿宋_GB2312" w:cs="黑体" w:hint="eastAsia" w:eastAsia="仿宋_GB2312"/>
          <w:bCs/>
          <w:sz w:val="32"/>
          <w:szCs w:val="32"/>
        </w:rPr>
        <w:t>监督检查</w:t>
      </w:r>
      <w:r>
        <w:rPr>
          <w:rFonts w:ascii="仿宋_GB2312" w:hAnsi="仿宋_GB2312" w:cs="仿宋_GB2312" w:hint="eastAsia" w:eastAsia="仿宋_GB2312"/>
          <w:sz w:val="32"/>
          <w:szCs w:val="32"/>
        </w:rPr>
        <w:t>，</w:t>
      </w:r>
      <w:r>
        <w:rPr>
          <w:rFonts w:ascii="仿宋_GB2312" w:hAnsi="仿宋_GB2312" w:cs="黑体" w:hint="eastAsia" w:eastAsia="仿宋_GB2312"/>
          <w:bCs/>
          <w:sz w:val="32"/>
          <w:szCs w:val="32"/>
        </w:rPr>
        <w:t>监督检查</w:t>
      </w:r>
      <w:r>
        <w:rPr>
          <w:rFonts w:ascii="仿宋_GB2312" w:hAnsi="仿宋_GB2312" w:cs="仿宋_GB2312" w:hint="eastAsia" w:eastAsia="仿宋_GB2312"/>
          <w:sz w:val="32"/>
          <w:szCs w:val="32"/>
        </w:rPr>
        <w:t>结果应当向本级人民政府报告并向社会公示。</w:t>
      </w:r>
    </w:p>
    <w:p>
      <w:pPr>
        <w:pStyle w:val="Normal"/>
        <w:keepNext w:val="false"/>
        <w:keepLines w:val="false"/>
        <w:pageBreakBefore w:val="false"/>
        <w:widowControl w:val="false"/>
        <w:kinsoku w:val="true"/>
        <w:overflowPunct w:val="true"/>
        <w:bidi w:val="0"/>
        <w:spacing w:lineRule="exact" w:line="590"/>
        <w:ind w:firstLine="630" w:end="0"/>
        <w:jc w:val="start"/>
        <w:textAlignment w:val="auto"/>
        <w:rPr>
          <w:rFonts w:ascii="仿宋_GB2312" w:hAnsi="仿宋_GB2312" w:eastAsia="仿宋_GB2312" w:cs="仿宋_GB2312" w:hint="eastAsia"/>
          <w:sz w:val="32"/>
          <w:szCs w:val="32"/>
        </w:rPr>
      </w:pPr>
      <w:r>
        <w:rPr>
          <w:rFonts w:ascii="黑体" w:hAnsi="黑体" w:cs="黑体" w:hint="eastAsia" w:eastAsia="黑体"/>
          <w:bCs/>
          <w:kern w:val="0"/>
          <w:sz w:val="32"/>
          <w:szCs w:val="32"/>
        </w:rPr>
        <w:t>第二十九条</w:t>
      </w:r>
      <w:r>
        <w:rPr>
          <w:rFonts w:ascii="仿宋_GB2312" w:hAnsi="仿宋_GB2312" w:cs="仿宋_GB2312" w:hint="eastAsia" w:eastAsia="仿宋_GB2312"/>
          <w:sz w:val="32"/>
          <w:szCs w:val="32"/>
        </w:rPr>
        <w:t xml:space="preserve">  享受政府补助或者政策优惠的</w:t>
      </w:r>
      <w:r>
        <w:rPr>
          <w:rFonts w:ascii="仿宋_GB2312" w:hAnsi="仿宋_GB2312" w:cs="黑体" w:hint="eastAsia" w:eastAsia="仿宋_GB2312"/>
          <w:bCs/>
          <w:sz w:val="32"/>
          <w:szCs w:val="32"/>
        </w:rPr>
        <w:t>居家</w:t>
      </w:r>
      <w:r>
        <w:rPr>
          <w:rFonts w:ascii="仿宋_GB2312" w:hAnsi="仿宋_GB2312" w:cs="仿宋_GB2312" w:hint="eastAsia" w:eastAsia="仿宋_GB2312"/>
          <w:sz w:val="32"/>
          <w:szCs w:val="32"/>
        </w:rPr>
        <w:t>养老服务</w:t>
      </w:r>
      <w:r>
        <w:rPr>
          <w:rFonts w:ascii="仿宋_GB2312" w:hAnsi="仿宋_GB2312" w:cs="黑体" w:hint="eastAsia" w:eastAsia="仿宋_GB2312"/>
          <w:bCs/>
          <w:sz w:val="32"/>
          <w:szCs w:val="32"/>
        </w:rPr>
        <w:t>机构</w:t>
      </w:r>
      <w:r>
        <w:rPr>
          <w:rFonts w:ascii="仿宋_GB2312" w:hAnsi="仿宋_GB2312" w:cs="仿宋_GB2312" w:hint="eastAsia" w:eastAsia="仿宋_GB2312"/>
          <w:sz w:val="32"/>
          <w:szCs w:val="32"/>
        </w:rPr>
        <w:t>没有履行相应义务的，由民政部门</w:t>
      </w:r>
      <w:r>
        <w:rPr>
          <w:rFonts w:ascii="仿宋_GB2312" w:hAnsi="仿宋_GB2312" w:cs="黑体" w:hint="eastAsia" w:eastAsia="仿宋_GB2312"/>
          <w:bCs/>
          <w:sz w:val="32"/>
          <w:szCs w:val="32"/>
        </w:rPr>
        <w:t>收</w:t>
      </w:r>
      <w:r>
        <w:rPr>
          <w:rFonts w:ascii="仿宋_GB2312" w:hAnsi="仿宋_GB2312" w:cs="仿宋_GB2312" w:hint="eastAsia" w:eastAsia="仿宋_GB2312"/>
          <w:sz w:val="32"/>
          <w:szCs w:val="32"/>
        </w:rPr>
        <w:t>回补贴，取消其享受优惠的资格，并纳入本市信用信息系统。</w:t>
      </w:r>
    </w:p>
    <w:p>
      <w:pPr>
        <w:pStyle w:val="Normal"/>
        <w:keepNext w:val="false"/>
        <w:keepLines w:val="false"/>
        <w:pageBreakBefore w:val="false"/>
        <w:widowControl w:val="false"/>
        <w:kinsoku w:val="true"/>
        <w:overflowPunct w:val="true"/>
        <w:bidi w:val="0"/>
        <w:spacing w:lineRule="exact" w:line="590"/>
        <w:ind w:firstLine="630" w:end="0"/>
        <w:jc w:val="start"/>
        <w:textAlignment w:val="auto"/>
        <w:rPr>
          <w:rFonts w:ascii="仿宋_GB2312" w:hAnsi="仿宋_GB2312" w:eastAsia="仿宋_GB2312" w:cs="黑体" w:hint="eastAsia"/>
          <w:bCs/>
          <w:spacing w:val="8"/>
          <w:kern w:val="0"/>
          <w:sz w:val="32"/>
          <w:szCs w:val="32"/>
        </w:rPr>
      </w:pPr>
      <w:r>
        <w:rPr>
          <w:rFonts w:eastAsia="仿宋_GB2312" w:cs="黑体" w:hint="eastAsia" w:ascii="仿宋_GB2312" w:hAnsi="仿宋_GB2312"/>
          <w:bCs/>
          <w:spacing w:val="8"/>
          <w:kern w:val="0"/>
          <w:sz w:val="32"/>
          <w:szCs w:val="32"/>
        </w:rPr>
      </w:r>
    </w:p>
    <w:p>
      <w:pPr>
        <w:pStyle w:val="Normal"/>
        <w:keepNext w:val="false"/>
        <w:keepLines w:val="false"/>
        <w:pageBreakBefore w:val="false"/>
        <w:widowControl w:val="false"/>
        <w:kinsoku w:val="true"/>
        <w:overflowPunct w:val="true"/>
        <w:bidi w:val="0"/>
        <w:spacing w:lineRule="exact" w:line="590"/>
        <w:jc w:val="center"/>
        <w:textAlignment w:val="auto"/>
        <w:rPr>
          <w:rFonts w:ascii="黑体" w:hAnsi="黑体" w:eastAsia="黑体" w:cs="黑体" w:hint="eastAsia"/>
          <w:bCs/>
          <w:kern w:val="0"/>
          <w:sz w:val="32"/>
          <w:szCs w:val="32"/>
        </w:rPr>
      </w:pPr>
      <w:r>
        <w:rPr>
          <w:rFonts w:ascii="黑体" w:hAnsi="黑体" w:cs="黑体" w:hint="eastAsia" w:eastAsia="黑体"/>
          <w:bCs/>
          <w:kern w:val="0"/>
          <w:sz w:val="32"/>
          <w:szCs w:val="32"/>
        </w:rPr>
        <w:t>第五章  法律责任</w:t>
      </w:r>
    </w:p>
    <w:p>
      <w:pPr>
        <w:pStyle w:val="Normal"/>
        <w:keepNext w:val="false"/>
        <w:keepLines w:val="false"/>
        <w:pageBreakBefore w:val="false"/>
        <w:widowControl w:val="false"/>
        <w:kinsoku w:val="true"/>
        <w:overflowPunct w:val="true"/>
        <w:bidi w:val="0"/>
        <w:spacing w:lineRule="exact" w:line="590"/>
        <w:ind w:firstLineChars="196" w:startChars="0" w:start="0" w:endChars="0" w:end="0"/>
        <w:textAlignment w:val="auto"/>
        <w:rPr>
          <w:rFonts w:ascii="仿宋_GB2312" w:hAnsi="仿宋_GB2312" w:eastAsia="仿宋_GB2312" w:cs="仿宋_GB2312" w:hint="eastAsia"/>
          <w:bCs/>
          <w:kern w:val="0"/>
          <w:sz w:val="32"/>
          <w:szCs w:val="32"/>
        </w:rPr>
      </w:pPr>
      <w:r>
        <w:rPr>
          <w:rFonts w:eastAsia="仿宋_GB2312" w:cs="仿宋_GB2312" w:hint="eastAsia" w:ascii="仿宋_GB2312" w:hAnsi="仿宋_GB2312"/>
          <w:bCs/>
          <w:kern w:val="0"/>
          <w:sz w:val="32"/>
          <w:szCs w:val="32"/>
        </w:rPr>
      </w:r>
    </w:p>
    <w:p>
      <w:pPr>
        <w:pStyle w:val="Normal"/>
        <w:keepNext w:val="false"/>
        <w:keepLines w:val="false"/>
        <w:pageBreakBefore w:val="false"/>
        <w:widowControl w:val="false"/>
        <w:kinsoku w:val="true"/>
        <w:overflowPunct w:val="true"/>
        <w:bidi w:val="0"/>
        <w:spacing w:lineRule="exact" w:line="59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Cs/>
          <w:kern w:val="0"/>
          <w:sz w:val="32"/>
          <w:szCs w:val="32"/>
        </w:rPr>
        <w:t>第三十条</w:t>
      </w:r>
      <w:r>
        <w:rPr>
          <w:rFonts w:ascii="仿宋_GB2312" w:hAnsi="仿宋_GB2312" w:cs="黑体" w:hint="eastAsia" w:eastAsia="仿宋_GB2312"/>
          <w:bCs/>
          <w:sz w:val="32"/>
          <w:szCs w:val="32"/>
        </w:rPr>
        <w:t xml:space="preserve"> </w:t>
      </w:r>
      <w:r>
        <w:rPr>
          <w:rFonts w:ascii="仿宋_GB2312" w:hAnsi="仿宋_GB2312" w:cs="仿宋_GB2312" w:hint="eastAsia" w:eastAsia="仿宋_GB2312"/>
          <w:sz w:val="32"/>
          <w:szCs w:val="32"/>
        </w:rPr>
        <w:t xml:space="preserve"> </w:t>
      </w:r>
      <w:r>
        <w:rPr>
          <w:rFonts w:ascii="仿宋_GB2312" w:hAnsi="仿宋_GB2312" w:cs="黑体" w:hint="eastAsia" w:eastAsia="仿宋_GB2312"/>
          <w:bCs/>
          <w:sz w:val="32"/>
          <w:szCs w:val="32"/>
        </w:rPr>
        <w:t>违反本条例第十五条第二款规定，</w:t>
      </w:r>
      <w:r>
        <w:rPr>
          <w:rFonts w:ascii="仿宋_GB2312" w:hAnsi="仿宋_GB2312" w:cs="黑体" w:hint="eastAsia" w:eastAsia="仿宋_GB2312"/>
          <w:sz w:val="32"/>
          <w:szCs w:val="32"/>
        </w:rPr>
        <w:t>未经批准擅自拆除居家养老服务设施或者改变其用途的，由民政部门责令限期改正；造成损害的，依法承担民事责任。</w:t>
      </w:r>
    </w:p>
    <w:p>
      <w:pPr>
        <w:pStyle w:val="Normal"/>
        <w:keepNext w:val="false"/>
        <w:keepLines w:val="false"/>
        <w:pageBreakBefore w:val="false"/>
        <w:widowControl w:val="false"/>
        <w:kinsoku w:val="true"/>
        <w:overflowPunct w:val="true"/>
        <w:bidi w:val="0"/>
        <w:spacing w:lineRule="exact" w:line="590"/>
        <w:ind w:firstLineChars="196" w:startChars="0" w:start="0" w:endChars="0" w:end="0"/>
        <w:jc w:val="start"/>
        <w:textAlignment w:val="auto"/>
        <w:rPr>
          <w:rFonts w:ascii="仿宋_GB2312" w:hAnsi="仿宋_GB2312" w:eastAsia="仿宋_GB2312" w:cs="黑体" w:hint="eastAsia"/>
          <w:bCs/>
          <w:sz w:val="32"/>
          <w:szCs w:val="32"/>
        </w:rPr>
      </w:pPr>
      <w:r>
        <w:rPr>
          <w:rFonts w:ascii="黑体" w:hAnsi="黑体" w:cs="黑体" w:hint="eastAsia" w:eastAsia="黑体"/>
          <w:bCs/>
          <w:kern w:val="0"/>
          <w:sz w:val="32"/>
          <w:szCs w:val="32"/>
        </w:rPr>
        <w:t>第三十一条</w:t>
      </w:r>
      <w:r>
        <w:rPr>
          <w:rFonts w:ascii="仿宋_GB2312" w:hAnsi="仿宋_GB2312" w:cs="黑体" w:hint="eastAsia" w:eastAsia="仿宋_GB2312"/>
          <w:bCs/>
          <w:sz w:val="32"/>
          <w:szCs w:val="32"/>
        </w:rPr>
        <w:t xml:space="preserve">  违反本条例第二十三条规定，</w:t>
      </w:r>
      <w:r>
        <w:rPr>
          <w:rFonts w:ascii="仿宋_GB2312" w:hAnsi="仿宋_GB2312" w:cs="仿宋_GB2312" w:hint="eastAsia" w:eastAsia="仿宋_GB2312"/>
          <w:sz w:val="32"/>
          <w:szCs w:val="32"/>
        </w:rPr>
        <w:t>居家养老服务机构及其从业人员侵害老年人</w:t>
      </w:r>
      <w:r>
        <w:rPr>
          <w:rFonts w:ascii="仿宋_GB2312" w:hAnsi="仿宋_GB2312" w:cs="黑体" w:hint="eastAsia" w:eastAsia="仿宋_GB2312"/>
          <w:bCs/>
          <w:sz w:val="32"/>
          <w:szCs w:val="32"/>
        </w:rPr>
        <w:t>人身和财产权益，或者未按照约定提供服务</w:t>
      </w:r>
      <w:r>
        <w:rPr>
          <w:rFonts w:ascii="仿宋_GB2312" w:hAnsi="仿宋_GB2312" w:cs="仿宋_GB2312" w:hint="eastAsia" w:eastAsia="仿宋_GB2312"/>
          <w:sz w:val="32"/>
          <w:szCs w:val="32"/>
        </w:rPr>
        <w:t>的，</w:t>
      </w:r>
      <w:r>
        <w:rPr>
          <w:rFonts w:ascii="仿宋_GB2312" w:hAnsi="仿宋_GB2312" w:cs="黑体" w:hint="eastAsia" w:eastAsia="仿宋_GB2312"/>
          <w:bCs/>
          <w:sz w:val="32"/>
          <w:szCs w:val="32"/>
        </w:rPr>
        <w:t>依法承担民事责任；</w:t>
      </w:r>
      <w:r>
        <w:rPr>
          <w:rFonts w:ascii="仿宋_GB2312" w:hAnsi="仿宋_GB2312" w:cs="仿宋_GB2312" w:hint="eastAsia" w:eastAsia="仿宋_GB2312"/>
          <w:sz w:val="32"/>
          <w:szCs w:val="32"/>
        </w:rPr>
        <w:t>民政部门可以对居家养老服务机构处以二千元以上一万元以下罚款；情节严重的，处以一万元以上</w:t>
      </w:r>
      <w:r>
        <w:rPr>
          <w:rFonts w:ascii="仿宋_GB2312" w:hAnsi="仿宋_GB2312" w:cs="黑体" w:hint="eastAsia" w:eastAsia="仿宋_GB2312"/>
          <w:bCs/>
          <w:sz w:val="32"/>
          <w:szCs w:val="32"/>
        </w:rPr>
        <w:t>三万元</w:t>
      </w:r>
      <w:r>
        <w:rPr>
          <w:rFonts w:ascii="仿宋_GB2312" w:hAnsi="仿宋_GB2312" w:cs="仿宋_GB2312" w:hint="eastAsia" w:eastAsia="仿宋_GB2312"/>
          <w:sz w:val="32"/>
          <w:szCs w:val="32"/>
        </w:rPr>
        <w:t>以下罚款；构成犯罪的，依法追究刑事责任。</w:t>
      </w:r>
    </w:p>
    <w:p>
      <w:pPr>
        <w:pStyle w:val="Normal"/>
        <w:keepNext w:val="false"/>
        <w:keepLines w:val="false"/>
        <w:pageBreakBefore w:val="false"/>
        <w:widowControl w:val="false"/>
        <w:kinsoku w:val="true"/>
        <w:overflowPunct w:val="true"/>
        <w:bidi w:val="0"/>
        <w:spacing w:lineRule="exact" w:line="590"/>
        <w:ind w:firstLineChars="196" w:startChars="0" w:start="0" w:endChars="0" w:end="0"/>
        <w:jc w:val="start"/>
        <w:textAlignment w:val="auto"/>
        <w:rPr>
          <w:rFonts w:ascii="仿宋_GB2312" w:hAnsi="仿宋_GB2312" w:eastAsia="仿宋_GB2312" w:cs="黑体" w:hint="eastAsia"/>
          <w:bCs/>
          <w:sz w:val="32"/>
          <w:szCs w:val="32"/>
        </w:rPr>
      </w:pPr>
      <w:r>
        <w:rPr>
          <w:rFonts w:ascii="黑体" w:hAnsi="黑体" w:cs="黑体" w:hint="eastAsia" w:eastAsia="黑体"/>
          <w:bCs/>
          <w:kern w:val="0"/>
          <w:sz w:val="32"/>
          <w:szCs w:val="32"/>
        </w:rPr>
        <w:t>第三十二条</w:t>
      </w:r>
      <w:r>
        <w:rPr>
          <w:rFonts w:ascii="仿宋_GB2312" w:hAnsi="仿宋_GB2312" w:cs="黑体" w:hint="eastAsia" w:eastAsia="仿宋_GB2312"/>
          <w:bCs/>
          <w:sz w:val="32"/>
          <w:szCs w:val="32"/>
        </w:rPr>
        <w:t xml:space="preserve">  </w:t>
      </w:r>
      <w:r>
        <w:rPr>
          <w:rFonts w:ascii="仿宋_GB2312" w:hAnsi="仿宋_GB2312" w:cs="仿宋_GB2312" w:hint="eastAsia" w:eastAsia="仿宋_GB2312"/>
          <w:sz w:val="32"/>
          <w:szCs w:val="32"/>
        </w:rPr>
        <w:t>市和区、县（市）相关</w:t>
      </w:r>
      <w:r>
        <w:rPr>
          <w:rFonts w:ascii="仿宋_GB2312" w:hAnsi="仿宋_GB2312" w:cs="黑体" w:hint="eastAsia" w:eastAsia="仿宋_GB2312"/>
          <w:bCs/>
          <w:sz w:val="32"/>
          <w:szCs w:val="32"/>
        </w:rPr>
        <w:t>主管</w:t>
      </w:r>
      <w:r>
        <w:rPr>
          <w:rFonts w:ascii="仿宋_GB2312" w:hAnsi="仿宋_GB2312" w:cs="仿宋_GB2312" w:hint="eastAsia" w:eastAsia="仿宋_GB2312"/>
          <w:sz w:val="32"/>
          <w:szCs w:val="32"/>
        </w:rPr>
        <w:t>部门</w:t>
      </w:r>
      <w:r>
        <w:rPr>
          <w:rFonts w:ascii="仿宋_GB2312" w:hAnsi="仿宋_GB2312" w:cs="黑体" w:hint="eastAsia" w:eastAsia="仿宋_GB2312"/>
          <w:bCs/>
          <w:sz w:val="32"/>
          <w:szCs w:val="32"/>
        </w:rPr>
        <w:t>及其</w:t>
      </w:r>
      <w:r>
        <w:rPr>
          <w:rFonts w:ascii="仿宋_GB2312" w:hAnsi="仿宋_GB2312" w:cs="仿宋_GB2312" w:hint="eastAsia" w:eastAsia="仿宋_GB2312"/>
          <w:sz w:val="32"/>
          <w:szCs w:val="32"/>
        </w:rPr>
        <w:t>工作人员违反本条例规定，</w:t>
      </w:r>
      <w:r>
        <w:rPr>
          <w:rFonts w:ascii="仿宋_GB2312" w:hAnsi="仿宋_GB2312" w:cs="黑体" w:hint="eastAsia" w:eastAsia="仿宋_GB2312"/>
          <w:bCs/>
          <w:sz w:val="32"/>
          <w:szCs w:val="32"/>
        </w:rPr>
        <w:t>滥用职权、玩忽职守、徇私舞弊的，对直接负责的主管人员和其他直接责任人员依法给予处分；构成犯罪的，依法追究刑事责任。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bidi w:val="0"/>
        <w:spacing w:lineRule="exact" w:line="590"/>
        <w:ind w:firstLineChars="196" w:startChars="0" w:start="0" w:endChars="0" w:end="0"/>
        <w:jc w:val="start"/>
        <w:textAlignment w:val="auto"/>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keepNext w:val="false"/>
        <w:keepLines w:val="false"/>
        <w:pageBreakBefore w:val="false"/>
        <w:widowControl w:val="false"/>
        <w:kinsoku w:val="true"/>
        <w:overflowPunct w:val="true"/>
        <w:bidi w:val="0"/>
        <w:spacing w:lineRule="exact" w:line="590"/>
        <w:jc w:val="center"/>
        <w:textAlignment w:val="auto"/>
        <w:rPr>
          <w:rFonts w:ascii="黑体" w:hAnsi="黑体" w:eastAsia="黑体" w:cs="黑体" w:hint="eastAsia"/>
          <w:bCs/>
          <w:kern w:val="0"/>
          <w:sz w:val="32"/>
          <w:szCs w:val="32"/>
        </w:rPr>
      </w:pPr>
      <w:r>
        <w:rPr>
          <w:rFonts w:ascii="黑体" w:hAnsi="黑体" w:cs="黑体" w:hint="eastAsia" w:eastAsia="黑体"/>
          <w:bCs/>
          <w:kern w:val="0"/>
          <w:sz w:val="32"/>
          <w:szCs w:val="32"/>
        </w:rPr>
        <w:t>第六章  附  则</w:t>
      </w:r>
    </w:p>
    <w:p>
      <w:pPr>
        <w:pStyle w:val="Normal"/>
        <w:keepNext w:val="false"/>
        <w:keepLines w:val="false"/>
        <w:pageBreakBefore w:val="false"/>
        <w:widowControl w:val="false"/>
        <w:kinsoku w:val="true"/>
        <w:overflowPunct w:val="true"/>
        <w:bidi w:val="0"/>
        <w:spacing w:lineRule="exact" w:line="590"/>
        <w:jc w:val="center"/>
        <w:textAlignment w:val="auto"/>
        <w:rPr>
          <w:rFonts w:ascii="黑体" w:hAnsi="黑体" w:eastAsia="黑体" w:cs="黑体" w:hint="eastAsia"/>
          <w:bCs/>
          <w:kern w:val="0"/>
          <w:sz w:val="32"/>
          <w:szCs w:val="32"/>
        </w:rPr>
      </w:pPr>
      <w:r>
        <w:rPr>
          <w:rFonts w:eastAsia="黑体" w:cs="黑体" w:hint="eastAsia" w:ascii="黑体" w:hAnsi="黑体"/>
          <w:bCs/>
          <w:kern w:val="0"/>
          <w:sz w:val="32"/>
          <w:szCs w:val="32"/>
        </w:rPr>
      </w:r>
    </w:p>
    <w:p>
      <w:pPr>
        <w:pStyle w:val="Normal"/>
        <w:keepNext w:val="false"/>
        <w:keepLines w:val="false"/>
        <w:pageBreakBefore w:val="false"/>
        <w:widowControl w:val="false"/>
        <w:kinsoku w:val="true"/>
        <w:overflowPunct w:val="true"/>
        <w:bidi w:val="0"/>
        <w:spacing w:lineRule="exact" w:line="590"/>
        <w:ind w:firstLineChars="200" w:startChars="0" w:start="0" w:endChars="0" w:end="0"/>
        <w:jc w:val="start"/>
        <w:textAlignment w:val="auto"/>
        <w:rPr>
          <w:rFonts w:ascii="仿宋_GB2312" w:hAnsi="仿宋_GB2312" w:eastAsia="仿宋_GB2312" w:cs="仿宋_GB2312" w:hint="eastAsia"/>
          <w:sz w:val="32"/>
          <w:szCs w:val="32"/>
        </w:rPr>
      </w:pPr>
      <w:r>
        <w:rPr>
          <w:rFonts w:ascii="黑体" w:hAnsi="黑体" w:cs="黑体" w:hint="eastAsia" w:eastAsia="黑体"/>
          <w:bCs/>
          <w:kern w:val="0"/>
          <w:sz w:val="32"/>
          <w:szCs w:val="32"/>
        </w:rPr>
        <w:t>第三十三条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2019</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keepNext w:val="false"/>
        <w:keepLines w:val="false"/>
        <w:pageBreakBefore w:val="false"/>
        <w:widowControl w:val="false"/>
        <w:kinsoku w:val="true"/>
        <w:overflowPunct w:val="true"/>
        <w:bidi w:val="0"/>
        <w:spacing w:lineRule="exact" w:line="59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headerReference w:type="default" r:id="rId2"/>
      <w:footerReference w:type="default" r:id="rId3"/>
      <w:type w:val="nextPage"/>
      <w:pgSz w:w="11906" w:h="16838"/>
      <w:pgMar w:left="1588" w:right="1417" w:gutter="0" w:header="851" w:top="2041"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Cambria">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华文中宋">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72720" cy="252730"/>
              <wp:effectExtent l="0" t="0" r="0" b="0"/>
              <wp:wrapNone/>
              <wp:docPr id="1" name="Frame1"/>
              <a:graphic xmlns:a="http://schemas.openxmlformats.org/drawingml/2006/main">
                <a:graphicData uri="http://schemas.microsoft.com/office/word/2010/wordprocessingShape">
                  <wps:wsp>
                    <wps:cNvSpPr txBox="1"/>
                    <wps:spPr>
                      <a:xfrm>
                        <a:off x="0" y="0"/>
                        <a:ext cx="172720" cy="252730"/>
                      </a:xfrm>
                      <a:prstGeom prst="rect"/>
                      <a:solidFill>
                        <a:srgbClr val="FFFFFF">
                          <a:alpha val="0"/>
                        </a:srgbClr>
                      </a:solidFill>
                    </wps:spPr>
                    <wps:txbx>
                      <w:txbxContent>
                        <w:p>
                          <w:pPr>
                            <w:pStyle w:val="Footer"/>
                            <w:jc w:val="center"/>
                            <w:rPr>
                              <w:rFonts w:ascii="仿宋" w:hAnsi="仿宋" w:eastAsia="仿宋" w:cs="仿宋" w:hint="eastAsia"/>
                              <w:sz w:val="28"/>
                              <w:szCs w:val="28"/>
                            </w:rPr>
                          </w:pPr>
                          <w:r>
                            <w:rPr>
                              <w:rFonts w:eastAsia="仿宋" w:cs="仿宋" w:hint="eastAsia" w:ascii="仿宋" w:hAnsi="仿宋"/>
                              <w:sz w:val="28"/>
                              <w:szCs w:val="28"/>
                            </w:rPr>
                            <w:fldChar w:fldCharType="begin"/>
                          </w:r>
                          <w:r>
                            <w:rPr>
                              <w:rFonts w:eastAsia="仿宋" w:cs="仿宋" w:hint="eastAsia" w:ascii="仿宋" w:hAnsi="仿宋"/>
                              <w:sz w:val="28"/>
                              <w:szCs w:val="28"/>
                            </w:rPr>
                            <w:instrText xml:space="preserve"> PAGE </w:instrText>
                          </w:r>
                          <w:r>
                            <w:rPr>
                              <w:rFonts w:eastAsia="仿宋" w:cs="仿宋" w:hint="eastAsia" w:ascii="仿宋" w:hAnsi="仿宋"/>
                              <w:sz w:val="28"/>
                              <w:szCs w:val="28"/>
                            </w:rPr>
                            <w:fldChar w:fldCharType="separate"/>
                          </w:r>
                          <w:r>
                            <w:rPr>
                              <w:rFonts w:eastAsia="仿宋" w:cs="仿宋" w:hint="eastAsia" w:ascii="仿宋" w:hAnsi="仿宋"/>
                              <w:sz w:val="28"/>
                              <w:szCs w:val="28"/>
                            </w:rPr>
                            <w:t>11</w:t>
                          </w:r>
                          <w:r>
                            <w:rPr>
                              <w:rFonts w:eastAsia="仿宋" w:cs="仿宋" w:hint="eastAsia" w:ascii="仿宋" w:hAnsi="仿宋"/>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3.6pt;height:19.9pt;mso-wrap-distance-left:9.05pt;mso-wrap-distance-right:0pt;mso-wrap-distance-top:0pt;mso-wrap-distance-bottom:0pt;margin-top:0pt;mso-position-vertical-relative:text;margin-left:431.45pt;mso-position-horizontal:outside;mso-position-horizontal-relative:margin">
              <v:fill opacity="0f"/>
              <v:textbox inset="0.000694444444444445in,0.000694444444444445in,0.000694444444444445in,0.000694444444444445in">
                <w:txbxContent>
                  <w:p>
                    <w:pPr>
                      <w:pStyle w:val="Footer"/>
                      <w:jc w:val="center"/>
                      <w:rPr>
                        <w:rFonts w:ascii="仿宋" w:hAnsi="仿宋" w:eastAsia="仿宋" w:cs="仿宋" w:hint="eastAsia"/>
                        <w:sz w:val="28"/>
                        <w:szCs w:val="28"/>
                      </w:rPr>
                    </w:pPr>
                    <w:r>
                      <w:rPr>
                        <w:rFonts w:eastAsia="仿宋" w:cs="仿宋" w:hint="eastAsia" w:ascii="仿宋" w:hAnsi="仿宋"/>
                        <w:sz w:val="28"/>
                        <w:szCs w:val="28"/>
                      </w:rPr>
                      <w:fldChar w:fldCharType="begin"/>
                    </w:r>
                    <w:r>
                      <w:rPr>
                        <w:rFonts w:eastAsia="仿宋" w:cs="仿宋" w:hint="eastAsia" w:ascii="仿宋" w:hAnsi="仿宋"/>
                        <w:sz w:val="28"/>
                        <w:szCs w:val="28"/>
                      </w:rPr>
                      <w:instrText xml:space="preserve"> PAGE </w:instrText>
                    </w:r>
                    <w:r>
                      <w:rPr>
                        <w:rFonts w:eastAsia="仿宋" w:cs="仿宋" w:hint="eastAsia" w:ascii="仿宋" w:hAnsi="仿宋"/>
                        <w:sz w:val="28"/>
                        <w:szCs w:val="28"/>
                      </w:rPr>
                      <w:fldChar w:fldCharType="separate"/>
                    </w:r>
                    <w:r>
                      <w:rPr>
                        <w:rFonts w:eastAsia="仿宋" w:cs="仿宋" w:hint="eastAsia" w:ascii="仿宋" w:hAnsi="仿宋"/>
                        <w:sz w:val="28"/>
                        <w:szCs w:val="28"/>
                      </w:rPr>
                      <w:t>11</w:t>
                    </w:r>
                    <w:r>
                      <w:rPr>
                        <w:rFonts w:eastAsia="仿宋" w:cs="仿宋" w:hint="eastAsia" w:ascii="仿宋" w:hAnsi="仿宋"/>
                        <w:sz w:val="28"/>
                        <w:szCs w:val="28"/>
                      </w:rPr>
                      <w:fldChar w:fldCharType="end"/>
                    </w:r>
                  </w:p>
                </w:txbxContent>
              </v:textbox>
              <w10:wrap type="none"/>
            </v:rect>
          </w:pict>
        </mc:Fallback>
      </mc:AlternateContent>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2"/>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eastAsia="宋体" w:cs="Times New Roman"/>
      <w:b/>
      <w:bCs/>
      <w:kern w:val="2"/>
      <w:sz w:val="32"/>
      <w:szCs w:val="32"/>
    </w:rPr>
  </w:style>
  <w:style w:type="character" w:styleId="Style13">
    <w:name w:val="默认段落字体"/>
    <w:qFormat/>
    <w:rPr/>
  </w:style>
  <w:style w:type="character" w:styleId="Hyperlink">
    <w:name w:val="Hyperlink"/>
    <w:rPr>
      <w:color w:val="0000FF"/>
      <w:u w:val="single"/>
    </w:rPr>
  </w:style>
  <w:style w:type="character" w:styleId="CharChar">
    <w:name w:val="页眉 Char Char"/>
    <w:qFormat/>
    <w:rPr>
      <w:sz w:val="18"/>
      <w:szCs w:val="18"/>
    </w:rPr>
  </w:style>
  <w:style w:type="character" w:styleId="CharChar1">
    <w:name w:val="页脚 Char Char"/>
    <w:qFormat/>
    <w:rPr>
      <w:sz w:val="18"/>
      <w:szCs w:val="18"/>
    </w:rPr>
  </w:style>
  <w:style w:type="character" w:styleId="2CharChar">
    <w:name w:val="标题 2 Char Char"/>
    <w:basedOn w:val="Style13"/>
    <w:qFormat/>
    <w:rPr>
      <w:rFonts w:ascii="Cambria" w:hAnsi="Cambria" w:eastAsia="宋体" w:cs="Times New Roman"/>
      <w:b/>
      <w:bCs/>
      <w:kern w:val="2"/>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普通(网站)"/>
    <w:basedOn w:val="Normal"/>
    <w:qFormat/>
    <w:pPr/>
    <w:rPr>
      <w:rFonts w:ascii="Times New Roman" w:hAnsi="Times New Roman" w:cs="Times New Roman"/>
      <w:sz w:val="24"/>
      <w:szCs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ListParagraph">
    <w:name w:val="List Paragraph"/>
    <w:basedOn w:val="Normal"/>
    <w:qFormat/>
    <w:pPr>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2019-08-16T10:10:00Z</dcterms:created>
  <dc:creator>lenovo</dc:creator>
  <dc:description/>
  <dc:language>en-US</dc:language>
  <cp:lastModifiedBy>lenovo</cp:lastModifiedBy>
  <dcterms:modified xsi:type="dcterms:W3CDTF">2020-01-08T17:26:07Z</dcterms:modified>
  <cp:revision>5</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