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b/>
          <w:bCs w:val="false"/>
          <w:sz w:val="44"/>
          <w:szCs w:val="44"/>
        </w:rPr>
      </w:pPr>
      <w:r>
        <w:rPr>
          <w:rFonts w:eastAsia="宋体" w:cs="宋体" w:hint="eastAsia" w:ascii="宋体" w:hAnsi="宋体"/>
          <w:b/>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b w:val="false"/>
          <w:bCs/>
          <w:sz w:val="32"/>
          <w:szCs w:val="44"/>
        </w:rPr>
      </w:pPr>
      <w:r>
        <w:rPr>
          <w:rFonts w:ascii="宋体" w:hAnsi="宋体" w:cs="宋体" w:hint="eastAsia"/>
          <w:b/>
          <w:bCs w:val="false"/>
          <w:sz w:val="44"/>
          <w:szCs w:val="44"/>
        </w:rPr>
        <w:t>宽甸满族自治县林业管理条例</w:t>
      </w:r>
      <w:r>
        <w:rPr>
          <w:rFonts w:ascii="华文中宋" w:hAnsi="华文中宋" w:cs="华文中宋" w:hint="eastAsia" w:eastAsia="华文中宋"/>
          <w:b w:val="false"/>
          <w:bCs/>
          <w:sz w:val="44"/>
          <w:szCs w:val="44"/>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b w:val="false"/>
          <w:bCs/>
          <w:sz w:val="32"/>
          <w:szCs w:val="44"/>
        </w:rPr>
      </w:pPr>
      <w:r>
        <w:rPr>
          <w:rFonts w:eastAsia="宋体" w:cs="宋体" w:hint="eastAsia" w:ascii="宋体" w:hAnsi="宋体"/>
          <w:b w:val="false"/>
          <w:bCs/>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both"/>
        <w:textAlignment w:val="auto"/>
        <w:rPr>
          <w:rFonts w:ascii="楷体_GB2312" w:hAnsi="楷体_GB2312" w:eastAsia="楷体_GB2312" w:cs="楷体" w:hint="eastAsia"/>
          <w:sz w:val="32"/>
          <w:szCs w:val="32"/>
        </w:rPr>
      </w:pPr>
      <w:r>
        <w:rPr>
          <w:rFonts w:eastAsia="楷体" w:cs="楷体" w:hint="eastAsia" w:ascii="楷体" w:hAnsi="楷体"/>
          <w:sz w:val="32"/>
          <w:szCs w:val="32"/>
        </w:rPr>
        <w:t xml:space="preserve">    </w:t>
      </w:r>
      <w:r>
        <w:rPr>
          <w:rFonts w:ascii="楷体_GB2312" w:hAnsi="楷体_GB2312" w:cs="楷体" w:hint="eastAsia" w:eastAsia="楷体_GB2312"/>
          <w:sz w:val="32"/>
          <w:szCs w:val="32"/>
        </w:rPr>
        <w:t>（</w:t>
      </w:r>
      <w:r>
        <w:rPr>
          <w:rFonts w:eastAsia="楷体_GB2312" w:cs="楷体" w:hint="eastAsia" w:ascii="楷体_GB2312" w:hAnsi="楷体_GB2312"/>
          <w:sz w:val="32"/>
          <w:szCs w:val="32"/>
        </w:rPr>
        <w:t>2000</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21</w:t>
      </w:r>
      <w:r>
        <w:rPr>
          <w:rFonts w:ascii="楷体_GB2312" w:hAnsi="楷体_GB2312" w:cs="楷体" w:hint="eastAsia" w:eastAsia="楷体_GB2312"/>
          <w:sz w:val="32"/>
          <w:szCs w:val="32"/>
        </w:rPr>
        <w:t>日宽甸满族自治县第三届人民代表</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楷体_GB2312" w:hAnsi="楷体_GB2312" w:eastAsia="楷体_GB2312" w:cs="楷体" w:hint="eastAsia"/>
          <w:sz w:val="32"/>
          <w:szCs w:val="32"/>
        </w:rPr>
      </w:pPr>
      <w:r>
        <w:rPr>
          <w:rFonts w:ascii="楷体_GB2312" w:hAnsi="楷体_GB2312" w:cs="楷体" w:hint="eastAsia" w:eastAsia="楷体_GB2312"/>
          <w:sz w:val="32"/>
          <w:szCs w:val="32"/>
        </w:rPr>
        <w:t>大会第三次会议通过，</w:t>
      </w:r>
      <w:r>
        <w:rPr>
          <w:rFonts w:eastAsia="楷体_GB2312" w:cs="楷体" w:hint="eastAsia" w:ascii="楷体_GB2312" w:hAnsi="楷体_GB2312"/>
          <w:sz w:val="32"/>
          <w:szCs w:val="32"/>
        </w:rPr>
        <w:t>2000</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10</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12</w:t>
      </w:r>
      <w:r>
        <w:rPr>
          <w:rFonts w:ascii="楷体_GB2312" w:hAnsi="楷体_GB2312" w:cs="楷体" w:hint="eastAsia" w:eastAsia="楷体_GB2312"/>
          <w:sz w:val="32"/>
          <w:szCs w:val="32"/>
        </w:rPr>
        <w:t>日辽宁省第九</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楷体_GB2312" w:hAnsi="楷体_GB2312" w:eastAsia="楷体_GB2312" w:cs="楷体" w:hint="eastAsia"/>
          <w:sz w:val="32"/>
          <w:szCs w:val="32"/>
        </w:rPr>
      </w:pPr>
      <w:r>
        <w:rPr>
          <w:rFonts w:ascii="楷体_GB2312" w:hAnsi="楷体_GB2312" w:cs="楷体" w:hint="eastAsia" w:eastAsia="楷体_GB2312"/>
          <w:sz w:val="32"/>
          <w:szCs w:val="32"/>
        </w:rPr>
        <w:t>届人民代表大会常务委员会第十八次会议批准；</w:t>
      </w:r>
      <w:r>
        <w:rPr>
          <w:rFonts w:eastAsia="楷体_GB2312" w:cs="楷体" w:hint="eastAsia" w:ascii="楷体_GB2312" w:hAnsi="楷体_GB2312"/>
          <w:sz w:val="32"/>
          <w:szCs w:val="32"/>
        </w:rPr>
        <w:t>2008</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楷体_GB2312" w:hAnsi="楷体_GB2312" w:eastAsia="楷体_GB2312" w:cs="楷体" w:hint="eastAsia"/>
          <w:sz w:val="32"/>
          <w:szCs w:val="32"/>
        </w:rPr>
      </w:pP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12</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26</w:t>
      </w:r>
      <w:r>
        <w:rPr>
          <w:rFonts w:ascii="楷体_GB2312" w:hAnsi="楷体_GB2312" w:cs="楷体" w:hint="eastAsia" w:eastAsia="楷体_GB2312"/>
          <w:sz w:val="32"/>
          <w:szCs w:val="32"/>
        </w:rPr>
        <w:t>日宽甸满族自治县第五届人民代表大会第</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楷体_GB2312" w:hAnsi="楷体_GB2312" w:eastAsia="楷体_GB2312" w:cs="楷体" w:hint="eastAsia"/>
          <w:sz w:val="32"/>
          <w:szCs w:val="32"/>
        </w:rPr>
      </w:pPr>
      <w:r>
        <w:rPr>
          <w:rFonts w:ascii="楷体_GB2312" w:hAnsi="楷体_GB2312" w:cs="楷体" w:hint="eastAsia" w:eastAsia="楷体_GB2312"/>
          <w:sz w:val="32"/>
          <w:szCs w:val="32"/>
        </w:rPr>
        <w:t>二次会议通过，根据</w:t>
      </w:r>
      <w:r>
        <w:rPr>
          <w:rFonts w:eastAsia="楷体_GB2312" w:cs="楷体" w:hint="eastAsia" w:ascii="楷体_GB2312" w:hAnsi="楷体_GB2312"/>
          <w:sz w:val="32"/>
          <w:szCs w:val="32"/>
        </w:rPr>
        <w:t>2009</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9</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26</w:t>
      </w:r>
      <w:r>
        <w:rPr>
          <w:rFonts w:ascii="楷体_GB2312" w:hAnsi="楷体_GB2312" w:cs="楷体" w:hint="eastAsia" w:eastAsia="楷体_GB2312"/>
          <w:sz w:val="32"/>
          <w:szCs w:val="32"/>
        </w:rPr>
        <w:t>日辽宁省第十一</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楷体_GB2312" w:hAnsi="楷体_GB2312" w:eastAsia="楷体_GB2312" w:cs="楷体" w:hint="eastAsia"/>
          <w:sz w:val="32"/>
          <w:szCs w:val="32"/>
        </w:rPr>
      </w:pPr>
      <w:r>
        <w:rPr>
          <w:rFonts w:ascii="楷体_GB2312" w:hAnsi="楷体_GB2312" w:cs="楷体" w:hint="eastAsia" w:eastAsia="楷体_GB2312"/>
          <w:sz w:val="32"/>
          <w:szCs w:val="32"/>
        </w:rPr>
        <w:t>届人民代表大会常务委员会第十一次会议《关于批准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楷体_GB2312" w:hAnsi="楷体_GB2312" w:eastAsia="楷体_GB2312" w:cs="楷体" w:hint="eastAsia"/>
          <w:sz w:val="32"/>
          <w:szCs w:val="32"/>
        </w:rPr>
      </w:pPr>
      <w:r>
        <w:rPr>
          <w:rFonts w:ascii="楷体_GB2312" w:hAnsi="楷体_GB2312" w:cs="楷体" w:hint="eastAsia" w:eastAsia="楷体_GB2312"/>
          <w:sz w:val="32"/>
          <w:szCs w:val="32"/>
        </w:rPr>
        <w:t>《</w:t>
      </w:r>
      <w:r>
        <w:rPr>
          <w:rFonts w:eastAsia="楷体_GB2312" w:cs="楷体" w:hint="eastAsia" w:ascii="楷体_GB2312" w:hAnsi="楷体_GB2312"/>
          <w:sz w:val="32"/>
          <w:szCs w:val="32"/>
        </w:rPr>
        <w:t>&lt;</w:t>
      </w:r>
      <w:r>
        <w:rPr>
          <w:rFonts w:ascii="楷体_GB2312" w:hAnsi="楷体_GB2312" w:cs="楷体" w:hint="eastAsia" w:eastAsia="楷体_GB2312"/>
          <w:sz w:val="32"/>
          <w:szCs w:val="32"/>
        </w:rPr>
        <w:t>宽甸满族自治县林业管理条例（修改）</w:t>
      </w:r>
      <w:r>
        <w:rPr>
          <w:rFonts w:eastAsia="楷体_GB2312" w:cs="楷体" w:hint="eastAsia" w:ascii="楷体_GB2312" w:hAnsi="楷体_GB2312"/>
          <w:sz w:val="32"/>
          <w:szCs w:val="32"/>
        </w:rPr>
        <w:t>&gt;</w:t>
      </w:r>
      <w:r>
        <w:rPr>
          <w:rFonts w:ascii="楷体_GB2312" w:hAnsi="楷体_GB2312" w:cs="楷体" w:hint="eastAsia" w:eastAsia="楷体_GB2312"/>
          <w:sz w:val="32"/>
          <w:szCs w:val="32"/>
        </w:rPr>
        <w:t>的决定》</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楷体_GB2312" w:hAnsi="楷体_GB2312" w:eastAsia="楷体_GB2312" w:cs="楷体" w:hint="eastAsia"/>
          <w:sz w:val="32"/>
          <w:szCs w:val="32"/>
        </w:rPr>
      </w:pPr>
      <w:r>
        <w:rPr>
          <w:rFonts w:ascii="楷体_GB2312" w:hAnsi="楷体_GB2312" w:cs="楷体" w:hint="eastAsia" w:eastAsia="楷体_GB2312"/>
          <w:sz w:val="32"/>
          <w:szCs w:val="32"/>
        </w:rPr>
        <w:t>修正；</w:t>
      </w:r>
      <w:r>
        <w:rPr>
          <w:rFonts w:eastAsia="楷体_GB2312" w:cs="楷体" w:hint="eastAsia" w:ascii="楷体_GB2312" w:hAnsi="楷体_GB2312"/>
          <w:sz w:val="32"/>
          <w:szCs w:val="32"/>
        </w:rPr>
        <w:t>2018</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12</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28</w:t>
      </w:r>
      <w:r>
        <w:rPr>
          <w:rFonts w:ascii="楷体_GB2312" w:hAnsi="楷体_GB2312" w:cs="楷体" w:hint="eastAsia" w:eastAsia="楷体_GB2312"/>
          <w:sz w:val="32"/>
          <w:szCs w:val="32"/>
        </w:rPr>
        <w:t>日宽甸满族自治县第七届人民</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楷体_GB2312" w:hAnsi="楷体_GB2312" w:eastAsia="楷体_GB2312" w:cs="楷体" w:hint="eastAsia"/>
          <w:sz w:val="32"/>
          <w:szCs w:val="32"/>
        </w:rPr>
      </w:pPr>
      <w:r>
        <w:rPr>
          <w:rFonts w:ascii="楷体_GB2312" w:hAnsi="楷体_GB2312" w:cs="楷体" w:hint="eastAsia" w:eastAsia="楷体_GB2312"/>
          <w:sz w:val="32"/>
          <w:szCs w:val="32"/>
        </w:rPr>
        <w:t>代表大会第二次会议通过《宽甸满族自治县林业管理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楷体_GB2312" w:hAnsi="楷体_GB2312" w:eastAsia="楷体_GB2312" w:cs="楷体" w:hint="eastAsia"/>
          <w:sz w:val="32"/>
          <w:szCs w:val="32"/>
        </w:rPr>
      </w:pPr>
      <w:r>
        <w:rPr>
          <w:rFonts w:ascii="楷体_GB2312" w:hAnsi="楷体_GB2312" w:cs="楷体" w:hint="eastAsia" w:eastAsia="楷体_GB2312"/>
          <w:sz w:val="32"/>
          <w:szCs w:val="32"/>
        </w:rPr>
        <w:t>条例（修订）》，根据</w:t>
      </w:r>
      <w:r>
        <w:rPr>
          <w:rFonts w:eastAsia="楷体_GB2312" w:cs="楷体" w:hint="eastAsia" w:ascii="楷体_GB2312" w:hAnsi="楷体_GB2312"/>
          <w:sz w:val="32"/>
          <w:szCs w:val="32"/>
        </w:rPr>
        <w:t>2019</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7</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日辽宁省第十三</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楷体_GB2312" w:hAnsi="楷体_GB2312" w:eastAsia="楷体_GB2312" w:cs="楷体" w:hint="eastAsia"/>
          <w:sz w:val="32"/>
          <w:szCs w:val="32"/>
        </w:rPr>
      </w:pPr>
      <w:r>
        <w:rPr>
          <w:rFonts w:ascii="楷体_GB2312" w:hAnsi="楷体_GB2312" w:cs="楷体" w:hint="eastAsia" w:eastAsia="楷体_GB2312"/>
          <w:sz w:val="32"/>
          <w:szCs w:val="32"/>
        </w:rPr>
        <w:t>届人民代表大会常务委员会第十二次会议《关于批准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楷体_GB2312" w:hAnsi="楷体_GB2312" w:eastAsia="楷体_GB2312" w:cs="楷体" w:hint="eastAsia"/>
          <w:sz w:val="32"/>
          <w:szCs w:val="32"/>
        </w:rPr>
      </w:pPr>
      <w:r>
        <w:rPr>
          <w:rFonts w:eastAsia="楷体_GB2312" w:cs="楷体" w:hint="eastAsia" w:ascii="楷体_GB2312" w:hAnsi="楷体_GB2312"/>
          <w:sz w:val="32"/>
          <w:szCs w:val="32"/>
        </w:rPr>
        <w:t>&lt;</w:t>
      </w:r>
      <w:r>
        <w:rPr>
          <w:rFonts w:ascii="楷体_GB2312" w:hAnsi="楷体_GB2312" w:cs="楷体" w:hint="eastAsia" w:eastAsia="楷体_GB2312"/>
          <w:sz w:val="32"/>
          <w:szCs w:val="32"/>
        </w:rPr>
        <w:t>宽甸满族自治县林业管理条例（修订）</w:t>
      </w:r>
      <w:r>
        <w:rPr>
          <w:rFonts w:eastAsia="楷体_GB2312" w:cs="楷体" w:hint="eastAsia" w:ascii="楷体_GB2312" w:hAnsi="楷体_GB2312"/>
          <w:sz w:val="32"/>
          <w:szCs w:val="32"/>
        </w:rPr>
        <w:t>&gt;</w:t>
      </w:r>
      <w:r>
        <w:rPr>
          <w:rFonts w:ascii="楷体_GB2312" w:hAnsi="楷体_GB2312" w:cs="楷体" w:hint="eastAsia" w:eastAsia="楷体_GB2312"/>
          <w:sz w:val="32"/>
          <w:szCs w:val="32"/>
        </w:rPr>
        <w:t>的决定》修</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楷体_GB2312" w:hAnsi="楷体_GB2312" w:eastAsia="楷体_GB2312" w:cs="楷体" w:hint="eastAsia"/>
          <w:sz w:val="32"/>
          <w:szCs w:val="32"/>
        </w:rPr>
      </w:pPr>
      <w:r>
        <w:rPr>
          <w:rFonts w:ascii="楷体_GB2312" w:hAnsi="楷体_GB2312" w:cs="楷体" w:hint="eastAsia" w:eastAsia="楷体_GB2312"/>
          <w:sz w:val="32"/>
          <w:szCs w:val="32"/>
        </w:rPr>
        <w:t>订）</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第一条</w:t>
      </w:r>
      <w:r>
        <w:rPr>
          <w:rFonts w:ascii="仿宋" w:hAnsi="仿宋" w:cs="仿宋" w:hint="eastAsia" w:eastAsia="仿宋"/>
          <w:b w:val="false"/>
          <w:bCs w:val="false"/>
          <w:sz w:val="32"/>
          <w:szCs w:val="32"/>
        </w:rPr>
        <w:t xml:space="preserve">  为了保护、培育和合理利用林业资源，充分发挥森林的综合效益，根据《中华人民共和国森林法》以及有关法律、法规，结合宽甸满族自治县（以下简称自治县）实际制定本条例。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bCs/>
          <w:sz w:val="32"/>
          <w:szCs w:val="32"/>
        </w:rPr>
        <w:t>第二条</w:t>
      </w:r>
      <w:r>
        <w:rPr>
          <w:rFonts w:ascii="仿宋" w:hAnsi="仿宋" w:cs="仿宋" w:hint="eastAsia" w:eastAsia="仿宋"/>
          <w:b w:val="false"/>
          <w:bCs w:val="false"/>
          <w:sz w:val="32"/>
          <w:szCs w:val="32"/>
        </w:rPr>
        <w:t xml:space="preserve">  在自治县辖区内从事森林、林木的培育种植、经营管理、采伐利用和林地使用等活动的单位和个人，均须遵守本条例。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第三条</w:t>
      </w:r>
      <w:r>
        <w:rPr>
          <w:rFonts w:ascii="仿宋" w:hAnsi="仿宋" w:cs="仿宋" w:hint="eastAsia" w:eastAsia="仿宋"/>
          <w:b w:val="false"/>
          <w:bCs w:val="false"/>
          <w:sz w:val="32"/>
          <w:szCs w:val="32"/>
        </w:rPr>
        <w:t xml:space="preserve">  自治县林业主管部门负责自治县林业工作。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乡（镇）人民政府负责本辖区内的林业工作。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第四条</w:t>
      </w:r>
      <w:r>
        <w:rPr>
          <w:rFonts w:ascii="仿宋" w:hAnsi="仿宋" w:cs="仿宋" w:hint="eastAsia" w:eastAsia="仿宋"/>
          <w:b w:val="false"/>
          <w:bCs w:val="false"/>
          <w:sz w:val="32"/>
          <w:szCs w:val="32"/>
        </w:rPr>
        <w:t xml:space="preserve">  自治县对公益林和商品林实行分类经营、分类管理。林业主管部门制定实施方案，自治县人民政府批准后实施。对于商品林，农民可以依法自主决定经营方向和经营模式；对于公益林，在不破坏生态功能的前提下，可以依法合理利用林地资源，开发林下种养业，利用森林景观发展旅游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仿宋" w:hAnsi="仿宋" w:cs="仿宋" w:hint="eastAsia" w:eastAsia="仿宋"/>
          <w:b w:val="false"/>
          <w:bCs w:val="false"/>
          <w:sz w:val="32"/>
          <w:szCs w:val="32"/>
        </w:rPr>
        <w:t xml:space="preserve">自治县的造林规划应贯彻合理调整林种树种结构的原则。发展用材林由以落叶松为主向针阔混交林转变；实行疏林地和板栗园林冠下补植、串带等多种形式的生态修复；大力营造果材兼用林、水土保持林、河道护岸林。 </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bCs/>
          <w:sz w:val="32"/>
          <w:szCs w:val="32"/>
        </w:rPr>
        <w:t>第五条</w:t>
      </w:r>
      <w:r>
        <w:rPr>
          <w:rFonts w:ascii="仿宋" w:hAnsi="仿宋" w:cs="仿宋" w:hint="eastAsia" w:eastAsia="仿宋"/>
          <w:b w:val="false"/>
          <w:bCs w:val="false"/>
          <w:sz w:val="32"/>
          <w:szCs w:val="32"/>
        </w:rPr>
        <w:t xml:space="preserve">  自治县内国有、集体的森林、林木和林地，个人所有的林木和使用的林地，不得擅自改变权属，确需改变的，应依法申请办理变更登记手续，更换证书。</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bCs/>
          <w:sz w:val="32"/>
          <w:szCs w:val="32"/>
        </w:rPr>
        <w:t>第六条</w:t>
      </w:r>
      <w:r>
        <w:rPr>
          <w:rFonts w:ascii="仿宋" w:hAnsi="仿宋" w:cs="仿宋" w:hint="eastAsia" w:eastAsia="仿宋"/>
          <w:b w:val="false"/>
          <w:bCs w:val="false"/>
          <w:sz w:val="32"/>
          <w:szCs w:val="32"/>
        </w:rPr>
        <w:t xml:space="preserve">  自治县规范森林资源流转行为。森林资源采取承包、转让、互换方式流转的，当事人在流转合同签订后，应当依法办理林权变更登记手续，更换不动产权证。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第七条</w:t>
      </w:r>
      <w:r>
        <w:rPr>
          <w:rFonts w:ascii="仿宋" w:hAnsi="仿宋" w:cs="仿宋" w:hint="eastAsia" w:eastAsia="仿宋"/>
          <w:b w:val="false"/>
          <w:bCs w:val="false"/>
          <w:sz w:val="32"/>
          <w:szCs w:val="32"/>
        </w:rPr>
        <w:t xml:space="preserve">  自治县加强林权登记管理工作。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有下列情形之一，经查属实的，原发证机关应当撤销所发放的林权证或者不动产权证：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（一）伪造发证依据或者一方当事人隐藏、毁灭有关证据的；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（二）违反法定程序发证的；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（三）有足够证据证明该证属错误发放的；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（四）违反法律、法规规定的其他情形。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第八条</w:t>
      </w:r>
      <w:r>
        <w:rPr>
          <w:rFonts w:ascii="仿宋" w:hAnsi="仿宋" w:cs="仿宋" w:hint="eastAsia" w:eastAsia="仿宋"/>
          <w:b w:val="false"/>
          <w:bCs w:val="false"/>
          <w:sz w:val="32"/>
          <w:szCs w:val="32"/>
        </w:rPr>
        <w:t xml:space="preserve">  自治县保护承包造林集体和个人的合法权益，任何单位和个人不得侵犯其依法享有的林木所有权和其他合法权益。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鼓励个人在家庭承包经营基础上本着自愿的原则，依法组建多种形式的森林经营合作组织和专业协会。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bCs/>
          <w:sz w:val="32"/>
          <w:szCs w:val="32"/>
        </w:rPr>
        <w:t>第九条</w:t>
      </w:r>
      <w:r>
        <w:rPr>
          <w:rFonts w:ascii="仿宋" w:hAnsi="仿宋" w:cs="仿宋" w:hint="eastAsia" w:eastAsia="仿宋"/>
          <w:b w:val="false"/>
          <w:bCs w:val="false"/>
          <w:sz w:val="32"/>
          <w:szCs w:val="32"/>
        </w:rPr>
        <w:t xml:space="preserve">  自治县内的国家级和省级森林公园，由林业主管部门实行重点保护管理。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第十条</w:t>
      </w:r>
      <w:r>
        <w:rPr>
          <w:rFonts w:ascii="仿宋" w:hAnsi="仿宋" w:cs="仿宋" w:hint="eastAsia" w:eastAsia="仿宋"/>
          <w:b w:val="false"/>
          <w:bCs w:val="false"/>
          <w:sz w:val="32"/>
          <w:szCs w:val="32"/>
        </w:rPr>
        <w:t xml:space="preserve">  在自治县内进行工程建设、开采矿藏等应当不占或少占林地；确需征、占用的，按相关规定办理。   </w:t>
      </w:r>
      <w:r>
        <w:rPr>
          <w:rFonts w:eastAsia="仿宋" w:cs="仿宋" w:hint="eastAsia" w:ascii="仿宋" w:hAnsi="仿宋"/>
          <w:b w:val="false"/>
          <w:bCs w:val="false"/>
          <w:color w:val="FFFFFF"/>
          <w:sz w:val="32"/>
          <w:szCs w:val="32"/>
        </w:rPr>
        <w:t>-</w:t>
      </w:r>
      <w:r>
        <w:rPr>
          <w:rFonts w:eastAsia="仿宋" w:cs="仿宋" w:hint="eastAsia" w:ascii="仿宋" w:hAnsi="仿宋"/>
          <w:b w:val="false"/>
          <w:bCs w:val="false"/>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征、占用林地单位，应当向被征、占用林地单位支付补偿费，向自治县林业主管部门缴纳森林植被恢复费。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第十一条</w:t>
      </w:r>
      <w:r>
        <w:rPr>
          <w:rFonts w:ascii="仿宋" w:hAnsi="仿宋" w:cs="仿宋" w:hint="eastAsia" w:eastAsia="仿宋"/>
          <w:b w:val="false"/>
          <w:bCs w:val="false"/>
          <w:sz w:val="32"/>
          <w:szCs w:val="32"/>
        </w:rPr>
        <w:t xml:space="preserve">  自治县加强生态公益林的重点保护，明确保护区域，设立保护标志，落实保护责任，强化监督管理。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自治县人民政府对林权权利人造成森林生态效益功能下降的，核减或取消森林生态效益到户补偿资金。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自治县人民检察机关应对全县生态公益林保护管理情况依法开展监督检察，向行政机关提出检察建议。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自治县公安机关应当配合林业主管部门，打击盗伐滥伐林木、非法运输木材等涉林违法犯罪行为。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bCs/>
          <w:sz w:val="32"/>
          <w:szCs w:val="32"/>
        </w:rPr>
        <w:t>第十二条</w:t>
      </w:r>
      <w:r>
        <w:rPr>
          <w:rFonts w:ascii="仿宋" w:hAnsi="仿宋" w:cs="仿宋" w:hint="eastAsia" w:eastAsia="仿宋"/>
          <w:b w:val="false"/>
          <w:bCs w:val="false"/>
          <w:sz w:val="32"/>
          <w:szCs w:val="32"/>
        </w:rPr>
        <w:t xml:space="preserve">  自治县加强林业用地管理。禁止擅自改变林地用途，从事采矿、采石、采沙、取土、修建工程设施、种植人参等非林业生产、建设行为。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第十三条</w:t>
      </w:r>
      <w:r>
        <w:rPr>
          <w:rFonts w:ascii="仿宋" w:hAnsi="仿宋" w:cs="仿宋" w:hint="eastAsia" w:eastAsia="仿宋"/>
          <w:b w:val="false"/>
          <w:bCs w:val="false"/>
          <w:sz w:val="32"/>
          <w:szCs w:val="32"/>
        </w:rPr>
        <w:t xml:space="preserve">  自治县加强林业有害生物防治。禁止无《植物检疫证书》的林木类产品进入自治县境内。             </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仿宋" w:hAnsi="仿宋" w:cs="仿宋" w:hint="eastAsia" w:eastAsia="仿宋"/>
          <w:b w:val="false"/>
          <w:bCs w:val="false"/>
          <w:sz w:val="32"/>
          <w:szCs w:val="32"/>
        </w:rPr>
        <w:t>禁止无《产地检疫合格证》或《植物检疫证书》的苗木用于工程（项目）造林绿化。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第十四条</w:t>
      </w:r>
      <w:r>
        <w:rPr>
          <w:rFonts w:ascii="仿宋" w:hAnsi="仿宋" w:cs="仿宋" w:hint="eastAsia" w:eastAsia="仿宋"/>
          <w:b w:val="false"/>
          <w:bCs w:val="false"/>
          <w:sz w:val="32"/>
          <w:szCs w:val="32"/>
        </w:rPr>
        <w:t xml:space="preserve">  自治县人民政府设立森林防火指挥部。乡（镇）建立健全防火组织，划定森林防火责任区。县、乡（镇）人民政府、国有林场及其他常驻林区单位，要按规定建立森林消防队伍，设置防火设施。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仿宋" w:hAnsi="仿宋" w:cs="仿宋" w:hint="eastAsia" w:eastAsia="仿宋"/>
          <w:b w:val="false"/>
          <w:bCs w:val="false"/>
          <w:sz w:val="32"/>
          <w:szCs w:val="32"/>
        </w:rPr>
        <w:t>森林防火期：春季为</w:t>
      </w:r>
      <w:r>
        <w:rPr>
          <w:rFonts w:eastAsia="仿宋" w:cs="仿宋" w:hint="eastAsia" w:ascii="仿宋" w:hAnsi="仿宋"/>
          <w:b w:val="false"/>
          <w:bCs w:val="false"/>
          <w:sz w:val="32"/>
          <w:szCs w:val="32"/>
        </w:rPr>
        <w:t>3</w:t>
      </w:r>
      <w:r>
        <w:rPr>
          <w:rFonts w:ascii="仿宋" w:hAnsi="仿宋" w:cs="仿宋" w:hint="eastAsia" w:eastAsia="仿宋"/>
          <w:b w:val="false"/>
          <w:bCs w:val="false"/>
          <w:sz w:val="32"/>
          <w:szCs w:val="32"/>
        </w:rPr>
        <w:t>月</w:t>
      </w:r>
      <w:r>
        <w:rPr>
          <w:rFonts w:eastAsia="仿宋" w:cs="仿宋" w:hint="eastAsia" w:ascii="仿宋" w:hAnsi="仿宋"/>
          <w:b w:val="false"/>
          <w:bCs w:val="false"/>
          <w:sz w:val="32"/>
          <w:szCs w:val="32"/>
        </w:rPr>
        <w:t>1</w:t>
      </w:r>
      <w:r>
        <w:rPr>
          <w:rFonts w:ascii="仿宋" w:hAnsi="仿宋" w:cs="仿宋" w:hint="eastAsia" w:eastAsia="仿宋"/>
          <w:b w:val="false"/>
          <w:bCs w:val="false"/>
          <w:sz w:val="32"/>
          <w:szCs w:val="32"/>
        </w:rPr>
        <w:t>日至</w:t>
      </w:r>
      <w:r>
        <w:rPr>
          <w:rFonts w:eastAsia="仿宋" w:cs="仿宋" w:hint="eastAsia" w:ascii="仿宋" w:hAnsi="仿宋"/>
          <w:b w:val="false"/>
          <w:bCs w:val="false"/>
          <w:sz w:val="32"/>
          <w:szCs w:val="32"/>
        </w:rPr>
        <w:t>5</w:t>
      </w:r>
      <w:r>
        <w:rPr>
          <w:rFonts w:ascii="仿宋" w:hAnsi="仿宋" w:cs="仿宋" w:hint="eastAsia" w:eastAsia="仿宋"/>
          <w:b w:val="false"/>
          <w:bCs w:val="false"/>
          <w:sz w:val="32"/>
          <w:szCs w:val="32"/>
        </w:rPr>
        <w:t>月</w:t>
      </w:r>
      <w:r>
        <w:rPr>
          <w:rFonts w:eastAsia="仿宋" w:cs="仿宋" w:hint="eastAsia" w:ascii="仿宋" w:hAnsi="仿宋"/>
          <w:b w:val="false"/>
          <w:bCs w:val="false"/>
          <w:sz w:val="32"/>
          <w:szCs w:val="32"/>
        </w:rPr>
        <w:t>31</w:t>
      </w:r>
      <w:r>
        <w:rPr>
          <w:rFonts w:ascii="仿宋" w:hAnsi="仿宋" w:cs="仿宋" w:hint="eastAsia" w:eastAsia="仿宋"/>
          <w:b w:val="false"/>
          <w:bCs w:val="false"/>
          <w:sz w:val="32"/>
          <w:szCs w:val="32"/>
        </w:rPr>
        <w:t>日，秋季为</w:t>
      </w:r>
      <w:r>
        <w:rPr>
          <w:rFonts w:eastAsia="仿宋" w:cs="仿宋" w:hint="eastAsia" w:ascii="仿宋" w:hAnsi="仿宋"/>
          <w:b w:val="false"/>
          <w:bCs w:val="false"/>
          <w:sz w:val="32"/>
          <w:szCs w:val="32"/>
        </w:rPr>
        <w:t>10</w:t>
      </w:r>
      <w:r>
        <w:rPr>
          <w:rFonts w:ascii="仿宋" w:hAnsi="仿宋" w:cs="仿宋" w:hint="eastAsia" w:eastAsia="仿宋"/>
          <w:b w:val="false"/>
          <w:bCs w:val="false"/>
          <w:sz w:val="32"/>
          <w:szCs w:val="32"/>
        </w:rPr>
        <w:t>月</w:t>
      </w:r>
      <w:r>
        <w:rPr>
          <w:rFonts w:eastAsia="仿宋" w:cs="仿宋" w:hint="eastAsia" w:ascii="仿宋" w:hAnsi="仿宋"/>
          <w:b w:val="false"/>
          <w:bCs w:val="false"/>
          <w:sz w:val="32"/>
          <w:szCs w:val="32"/>
        </w:rPr>
        <w:t>1</w:t>
      </w:r>
      <w:r>
        <w:rPr>
          <w:rFonts w:ascii="仿宋" w:hAnsi="仿宋" w:cs="仿宋" w:hint="eastAsia" w:eastAsia="仿宋"/>
          <w:b w:val="false"/>
          <w:bCs w:val="false"/>
          <w:sz w:val="32"/>
          <w:szCs w:val="32"/>
        </w:rPr>
        <w:t>日至</w:t>
      </w:r>
      <w:r>
        <w:rPr>
          <w:rFonts w:eastAsia="仿宋" w:cs="仿宋" w:hint="eastAsia" w:ascii="仿宋" w:hAnsi="仿宋"/>
          <w:b w:val="false"/>
          <w:bCs w:val="false"/>
          <w:sz w:val="32"/>
          <w:szCs w:val="32"/>
        </w:rPr>
        <w:t>12</w:t>
      </w:r>
      <w:r>
        <w:rPr>
          <w:rFonts w:ascii="仿宋" w:hAnsi="仿宋" w:cs="仿宋" w:hint="eastAsia" w:eastAsia="仿宋"/>
          <w:b w:val="false"/>
          <w:bCs w:val="false"/>
          <w:sz w:val="32"/>
          <w:szCs w:val="32"/>
        </w:rPr>
        <w:t>月</w:t>
      </w:r>
      <w:r>
        <w:rPr>
          <w:rFonts w:eastAsia="仿宋" w:cs="仿宋" w:hint="eastAsia" w:ascii="仿宋" w:hAnsi="仿宋"/>
          <w:b w:val="false"/>
          <w:bCs w:val="false"/>
          <w:sz w:val="32"/>
          <w:szCs w:val="32"/>
        </w:rPr>
        <w:t>31</w:t>
      </w:r>
      <w:r>
        <w:rPr>
          <w:rFonts w:ascii="仿宋" w:hAnsi="仿宋" w:cs="仿宋" w:hint="eastAsia" w:eastAsia="仿宋"/>
          <w:b w:val="false"/>
          <w:bCs w:val="false"/>
          <w:sz w:val="32"/>
          <w:szCs w:val="32"/>
        </w:rPr>
        <w:t>日。防火期内，严禁一切野外用火。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第十五条</w:t>
      </w:r>
      <w:r>
        <w:rPr>
          <w:rFonts w:ascii="仿宋" w:hAnsi="仿宋" w:cs="仿宋" w:hint="eastAsia" w:eastAsia="仿宋"/>
          <w:b w:val="false"/>
          <w:bCs w:val="false"/>
          <w:sz w:val="32"/>
          <w:szCs w:val="32"/>
        </w:rPr>
        <w:t xml:space="preserve">  每年</w:t>
      </w:r>
      <w:r>
        <w:rPr>
          <w:rFonts w:eastAsia="仿宋" w:cs="仿宋" w:hint="eastAsia" w:ascii="仿宋" w:hAnsi="仿宋"/>
          <w:b w:val="false"/>
          <w:bCs w:val="false"/>
          <w:sz w:val="32"/>
          <w:szCs w:val="32"/>
        </w:rPr>
        <w:t>4</w:t>
      </w:r>
      <w:r>
        <w:rPr>
          <w:rFonts w:ascii="仿宋" w:hAnsi="仿宋" w:cs="仿宋" w:hint="eastAsia" w:eastAsia="仿宋"/>
          <w:b w:val="false"/>
          <w:bCs w:val="false"/>
          <w:sz w:val="32"/>
          <w:szCs w:val="32"/>
        </w:rPr>
        <w:t>月为自治县植树造林活动月。</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仿宋" w:hAnsi="仿宋" w:cs="仿宋" w:hint="eastAsia" w:eastAsia="仿宋"/>
          <w:b w:val="false"/>
          <w:bCs w:val="false"/>
          <w:sz w:val="32"/>
          <w:szCs w:val="32"/>
        </w:rPr>
        <w:t>义务植树林木的权属归林地权属单位所有，有合同约定的除外。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第十六条</w:t>
      </w:r>
      <w:r>
        <w:rPr>
          <w:rFonts w:ascii="仿宋" w:hAnsi="仿宋" w:cs="仿宋" w:hint="eastAsia" w:eastAsia="仿宋"/>
          <w:b w:val="false"/>
          <w:bCs w:val="false"/>
          <w:sz w:val="32"/>
          <w:szCs w:val="32"/>
        </w:rPr>
        <w:t xml:space="preserve">  自治县对人工幼林地、天然幼林地，地处</w:t>
      </w:r>
      <w:r>
        <w:rPr>
          <w:rFonts w:eastAsia="仿宋" w:cs="仿宋" w:hint="eastAsia" w:ascii="仿宋" w:hAnsi="仿宋"/>
          <w:b w:val="false"/>
          <w:bCs w:val="false"/>
          <w:sz w:val="32"/>
          <w:szCs w:val="32"/>
        </w:rPr>
        <w:t>36</w:t>
      </w:r>
      <w:r>
        <w:rPr>
          <w:rFonts w:ascii="仿宋" w:hAnsi="仿宋" w:cs="仿宋" w:hint="eastAsia" w:eastAsia="仿宋"/>
          <w:b w:val="false"/>
          <w:bCs w:val="false"/>
          <w:sz w:val="32"/>
          <w:szCs w:val="32"/>
        </w:rPr>
        <w:t>度坡以上、岩石裸露、沙化严重的山地及绿色通道两侧可视面山的蚕场等进行封山育林。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封山育林区禁止砍柴，林区内禁止砍羊柴。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禁止在封山育林区、公益林区放牧、放蚕。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自治县每年</w:t>
      </w:r>
      <w:r>
        <w:rPr>
          <w:rFonts w:eastAsia="仿宋" w:cs="仿宋" w:hint="eastAsia" w:ascii="仿宋" w:hAnsi="仿宋"/>
          <w:b w:val="false"/>
          <w:bCs w:val="false"/>
          <w:sz w:val="32"/>
          <w:szCs w:val="32"/>
        </w:rPr>
        <w:t>11</w:t>
      </w:r>
      <w:r>
        <w:rPr>
          <w:rFonts w:ascii="仿宋" w:hAnsi="仿宋" w:cs="仿宋" w:hint="eastAsia" w:eastAsia="仿宋"/>
          <w:b w:val="false"/>
          <w:bCs w:val="false"/>
          <w:sz w:val="32"/>
          <w:szCs w:val="32"/>
        </w:rPr>
        <w:t>月</w:t>
      </w:r>
      <w:r>
        <w:rPr>
          <w:rFonts w:eastAsia="仿宋" w:cs="仿宋" w:hint="eastAsia" w:ascii="仿宋" w:hAnsi="仿宋"/>
          <w:b w:val="false"/>
          <w:bCs w:val="false"/>
          <w:sz w:val="32"/>
          <w:szCs w:val="32"/>
        </w:rPr>
        <w:t>15</w:t>
      </w:r>
      <w:r>
        <w:rPr>
          <w:rFonts w:ascii="仿宋" w:hAnsi="仿宋" w:cs="仿宋" w:hint="eastAsia" w:eastAsia="仿宋"/>
          <w:b w:val="false"/>
          <w:bCs w:val="false"/>
          <w:sz w:val="32"/>
          <w:szCs w:val="32"/>
        </w:rPr>
        <w:t>日至次年</w:t>
      </w:r>
      <w:r>
        <w:rPr>
          <w:rFonts w:eastAsia="仿宋" w:cs="仿宋" w:hint="eastAsia" w:ascii="仿宋" w:hAnsi="仿宋"/>
          <w:b w:val="false"/>
          <w:bCs w:val="false"/>
          <w:sz w:val="32"/>
          <w:szCs w:val="32"/>
        </w:rPr>
        <w:t>5</w:t>
      </w:r>
      <w:r>
        <w:rPr>
          <w:rFonts w:ascii="仿宋" w:hAnsi="仿宋" w:cs="仿宋" w:hint="eastAsia" w:eastAsia="仿宋"/>
          <w:b w:val="false"/>
          <w:bCs w:val="false"/>
          <w:sz w:val="32"/>
          <w:szCs w:val="32"/>
        </w:rPr>
        <w:t>月</w:t>
      </w:r>
      <w:r>
        <w:rPr>
          <w:rFonts w:eastAsia="仿宋" w:cs="仿宋" w:hint="eastAsia" w:ascii="仿宋" w:hAnsi="仿宋"/>
          <w:b w:val="false"/>
          <w:bCs w:val="false"/>
          <w:sz w:val="32"/>
          <w:szCs w:val="32"/>
        </w:rPr>
        <w:t>15</w:t>
      </w:r>
      <w:r>
        <w:rPr>
          <w:rFonts w:ascii="仿宋" w:hAnsi="仿宋" w:cs="仿宋" w:hint="eastAsia" w:eastAsia="仿宋"/>
          <w:b w:val="false"/>
          <w:bCs w:val="false"/>
          <w:sz w:val="32"/>
          <w:szCs w:val="32"/>
        </w:rPr>
        <w:t>日为禁牧期，禁牧期禁止在林区内放牧。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禁止毁林采种（果）、掘树根、剥树皮。</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仿宋" w:hAnsi="仿宋" w:cs="仿宋" w:hint="eastAsia" w:eastAsia="仿宋"/>
          <w:b w:val="false"/>
          <w:bCs w:val="false"/>
          <w:sz w:val="32"/>
          <w:szCs w:val="32"/>
        </w:rPr>
        <w:t>未经批准，禁止火烧板栗园、采伐迹地。</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bCs/>
          <w:sz w:val="32"/>
          <w:szCs w:val="32"/>
        </w:rPr>
        <w:t>第十七条</w:t>
      </w:r>
      <w:r>
        <w:rPr>
          <w:rFonts w:ascii="仿宋" w:hAnsi="仿宋" w:cs="仿宋" w:hint="eastAsia" w:eastAsia="仿宋"/>
          <w:b w:val="false"/>
          <w:bCs w:val="false"/>
          <w:sz w:val="32"/>
          <w:szCs w:val="32"/>
        </w:rPr>
        <w:t xml:space="preserve">  自治县提倡节约烧柴，利用林产品剩余物以及秸秆作为烧柴。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第十八条</w:t>
      </w:r>
      <w:r>
        <w:rPr>
          <w:rFonts w:ascii="仿宋" w:hAnsi="仿宋" w:cs="仿宋" w:hint="eastAsia" w:eastAsia="仿宋"/>
          <w:b w:val="false"/>
          <w:bCs w:val="false"/>
          <w:sz w:val="32"/>
          <w:szCs w:val="32"/>
        </w:rPr>
        <w:t xml:space="preserve">  农村居民的房前屋后及自留山种植的林木归个人所有，允许继承、转让；自留山的林地所有权归集体，使用权长期不变。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自留山造林，农户可自主决定造林树种、林种。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第十九条</w:t>
      </w:r>
      <w:r>
        <w:rPr>
          <w:rFonts w:ascii="仿宋" w:hAnsi="仿宋" w:cs="仿宋" w:hint="eastAsia" w:eastAsia="仿宋"/>
          <w:b w:val="false"/>
          <w:bCs w:val="false"/>
          <w:sz w:val="32"/>
          <w:szCs w:val="32"/>
        </w:rPr>
        <w:t xml:space="preserve">  采伐林木应持林权证或者不动产权证到自治县林业主管部门办理《林木采伐许可证》。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森林采伐作业前应按《辽宁省森林经营技术规程》进行森林经营作业设计。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森林采伐作业应当严格按照《林木采伐许可证》和《森林经营作业设计》规定的内容实施林木采伐作业。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第二十条</w:t>
      </w:r>
      <w:r>
        <w:rPr>
          <w:rFonts w:ascii="仿宋" w:hAnsi="仿宋" w:cs="仿宋" w:hint="eastAsia" w:eastAsia="仿宋"/>
          <w:b w:val="false"/>
          <w:bCs w:val="false"/>
          <w:sz w:val="32"/>
          <w:szCs w:val="32"/>
        </w:rPr>
        <w:t xml:space="preserve">  采伐胸径</w:t>
      </w:r>
      <w:r>
        <w:rPr>
          <w:rFonts w:eastAsia="仿宋" w:cs="仿宋" w:hint="eastAsia" w:ascii="仿宋" w:hAnsi="仿宋"/>
          <w:b w:val="false"/>
          <w:bCs w:val="false"/>
          <w:sz w:val="32"/>
          <w:szCs w:val="32"/>
        </w:rPr>
        <w:t>5</w:t>
      </w:r>
      <w:r>
        <w:rPr>
          <w:rFonts w:ascii="仿宋" w:hAnsi="仿宋" w:cs="仿宋" w:hint="eastAsia" w:eastAsia="仿宋"/>
          <w:b w:val="false"/>
          <w:bCs w:val="false"/>
          <w:sz w:val="32"/>
          <w:szCs w:val="32"/>
        </w:rPr>
        <w:t>厘米以上的林木应计入采伐限额。采伐类型和作业面积控制按照《辽宁省森林经营技术规程》标准执行。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农村居民采伐自留地、房前屋后个人所有的零星树木，不计入采伐限额。</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农村居民采伐自留山上的林木，应当纳入限额管理，由所在地乡（镇）人民政府优先安排所需的年采伐限额，可以实行伐区简易设计，核发林木采伐许可证。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bCs/>
          <w:sz w:val="32"/>
          <w:szCs w:val="32"/>
        </w:rPr>
        <w:t>第二十一条</w:t>
      </w:r>
      <w:r>
        <w:rPr>
          <w:rFonts w:ascii="仿宋" w:hAnsi="仿宋" w:cs="仿宋" w:hint="eastAsia" w:eastAsia="仿宋"/>
          <w:b w:val="false"/>
          <w:bCs w:val="false"/>
          <w:sz w:val="32"/>
          <w:szCs w:val="32"/>
        </w:rPr>
        <w:t xml:space="preserve">  自治县生产的木材实行“号印”管理制度。“号印”由林业主管部门统一监制，并指定专人管理，统一打印。未打“号印”的木材，应视为无合法来源证明的木材。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第二十二条</w:t>
      </w:r>
      <w:r>
        <w:rPr>
          <w:rFonts w:ascii="仿宋" w:hAnsi="仿宋" w:cs="仿宋" w:hint="eastAsia" w:eastAsia="仿宋"/>
          <w:b w:val="false"/>
          <w:bCs w:val="false"/>
          <w:sz w:val="32"/>
          <w:szCs w:val="32"/>
        </w:rPr>
        <w:t xml:space="preserve">  自治县加强木材流通和经营加工管理。禁止收购、运输、经营、加工无合法来源证明的木材。</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仿宋" w:hAnsi="仿宋" w:cs="仿宋" w:hint="eastAsia" w:eastAsia="仿宋"/>
          <w:b w:val="false"/>
          <w:bCs w:val="false"/>
          <w:sz w:val="32"/>
          <w:szCs w:val="32"/>
        </w:rPr>
        <w:t>禁止运输木材的车辆绕越、逃避木材检查站检查。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第二十三条</w:t>
      </w:r>
      <w:r>
        <w:rPr>
          <w:rFonts w:ascii="仿宋" w:hAnsi="仿宋" w:cs="仿宋" w:hint="eastAsia" w:eastAsia="仿宋"/>
          <w:b w:val="false"/>
          <w:bCs w:val="false"/>
          <w:sz w:val="32"/>
          <w:szCs w:val="32"/>
        </w:rPr>
        <w:t xml:space="preserve">  木材经营、加工企业应当持自治县市场监督管理部门颁发的《营业执照》到自治县林业主管部门登记备案。自治县木材经营、加工企业地点应当在自治县人民政府划定的区域内。                    </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仿宋" w:hAnsi="仿宋" w:cs="仿宋" w:hint="eastAsia" w:eastAsia="仿宋"/>
          <w:b w:val="false"/>
          <w:bCs w:val="false"/>
          <w:sz w:val="32"/>
          <w:szCs w:val="32"/>
        </w:rPr>
        <w:t>自治县限制批建木片、木屑、木炭类经营、加工企业，具体办法由自治县人民政府制定并公布。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 w:cs="仿宋" w:hint="eastAsia"/>
          <w:b w:val="false"/>
          <w:bCs w:val="false"/>
          <w:sz w:val="32"/>
          <w:szCs w:val="32"/>
        </w:rPr>
      </w:pPr>
      <w:r>
        <w:rPr>
          <w:rFonts w:ascii="黑体" w:hAnsi="黑体" w:cs="黑体" w:hint="eastAsia" w:eastAsia="黑体"/>
          <w:b/>
          <w:bCs/>
          <w:sz w:val="32"/>
          <w:szCs w:val="32"/>
        </w:rPr>
        <w:t>第二十四条</w:t>
      </w:r>
      <w:r>
        <w:rPr>
          <w:rFonts w:ascii="仿宋" w:hAnsi="仿宋" w:cs="仿宋" w:hint="eastAsia" w:eastAsia="仿宋"/>
          <w:b w:val="false"/>
          <w:bCs w:val="false"/>
          <w:sz w:val="32"/>
          <w:szCs w:val="32"/>
        </w:rPr>
        <w:t xml:space="preserve">  违反本条例规定，由自治县林业主管部门给予下列处罚：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jc w:val="start"/>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（一）违反第十二条规定，责令停止违法行为，限期恢复林地原状，处非法改变用途林地每平方米</w:t>
      </w:r>
      <w:r>
        <w:rPr>
          <w:rFonts w:eastAsia="仿宋" w:cs="仿宋" w:hint="eastAsia" w:ascii="仿宋" w:hAnsi="仿宋"/>
          <w:b w:val="false"/>
          <w:bCs w:val="false"/>
          <w:sz w:val="32"/>
          <w:szCs w:val="32"/>
        </w:rPr>
        <w:t>30</w:t>
      </w:r>
      <w:r>
        <w:rPr>
          <w:rFonts w:ascii="仿宋" w:hAnsi="仿宋" w:cs="仿宋" w:hint="eastAsia" w:eastAsia="仿宋"/>
          <w:b w:val="false"/>
          <w:bCs w:val="false"/>
          <w:sz w:val="32"/>
          <w:szCs w:val="32"/>
        </w:rPr>
        <w:t>元的罚款。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仿宋" w:hAnsi="仿宋" w:cs="仿宋" w:hint="eastAsia" w:eastAsia="仿宋"/>
          <w:b w:val="false"/>
          <w:bCs w:val="false"/>
          <w:sz w:val="32"/>
          <w:szCs w:val="32"/>
        </w:rPr>
        <w:t>（二）违反第十六条第二款规定，依法赔偿损失，责令在原地或者异地补种毁坏株数</w:t>
      </w:r>
      <w:r>
        <w:rPr>
          <w:rFonts w:eastAsia="仿宋" w:cs="仿宋" w:hint="eastAsia" w:ascii="仿宋" w:hAnsi="仿宋"/>
          <w:b w:val="false"/>
          <w:bCs w:val="false"/>
          <w:sz w:val="32"/>
          <w:szCs w:val="32"/>
        </w:rPr>
        <w:t>3</w:t>
      </w:r>
      <w:r>
        <w:rPr>
          <w:rFonts w:ascii="仿宋" w:hAnsi="仿宋" w:cs="仿宋" w:hint="eastAsia" w:eastAsia="仿宋"/>
          <w:b w:val="false"/>
          <w:bCs w:val="false"/>
          <w:sz w:val="32"/>
          <w:szCs w:val="32"/>
        </w:rPr>
        <w:t>倍的树木，并处毁坏树木价值</w:t>
      </w:r>
      <w:r>
        <w:rPr>
          <w:rFonts w:eastAsia="仿宋" w:cs="仿宋" w:hint="eastAsia" w:ascii="仿宋" w:hAnsi="仿宋"/>
          <w:b w:val="false"/>
          <w:bCs w:val="false"/>
          <w:sz w:val="32"/>
          <w:szCs w:val="32"/>
        </w:rPr>
        <w:t>3</w:t>
      </w:r>
      <w:r>
        <w:rPr>
          <w:rFonts w:ascii="仿宋" w:hAnsi="仿宋" w:cs="仿宋" w:hint="eastAsia" w:eastAsia="仿宋"/>
          <w:b w:val="false"/>
          <w:bCs w:val="false"/>
          <w:sz w:val="32"/>
          <w:szCs w:val="32"/>
        </w:rPr>
        <w:t>倍的罚款。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（三）违反第十六条第三款规定放蚕的，每亩处</w:t>
      </w:r>
      <w:r>
        <w:rPr>
          <w:rFonts w:eastAsia="仿宋" w:cs="仿宋" w:hint="eastAsia" w:ascii="仿宋" w:hAnsi="仿宋"/>
          <w:b w:val="false"/>
          <w:bCs w:val="false"/>
          <w:sz w:val="32"/>
          <w:szCs w:val="32"/>
        </w:rPr>
        <w:t>200</w:t>
      </w:r>
      <w:r>
        <w:rPr>
          <w:rFonts w:ascii="仿宋" w:hAnsi="仿宋" w:cs="仿宋" w:hint="eastAsia" w:eastAsia="仿宋"/>
          <w:b w:val="false"/>
          <w:bCs w:val="false"/>
          <w:sz w:val="32"/>
          <w:szCs w:val="32"/>
        </w:rPr>
        <w:t>元的罚款。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（四）违反第十六条第四款规定，每次按每只（头）处</w:t>
      </w:r>
      <w:r>
        <w:rPr>
          <w:rFonts w:eastAsia="仿宋" w:cs="仿宋" w:hint="eastAsia" w:ascii="仿宋" w:hAnsi="仿宋"/>
          <w:b w:val="false"/>
          <w:bCs w:val="false"/>
          <w:sz w:val="32"/>
          <w:szCs w:val="32"/>
        </w:rPr>
        <w:t>30</w:t>
      </w:r>
      <w:r>
        <w:rPr>
          <w:rFonts w:ascii="仿宋" w:hAnsi="仿宋" w:cs="仿宋" w:hint="eastAsia" w:eastAsia="仿宋"/>
          <w:b w:val="false"/>
          <w:bCs w:val="false"/>
          <w:sz w:val="32"/>
          <w:szCs w:val="32"/>
        </w:rPr>
        <w:t>元的罚款，造成森林、林木损失的，依法赔偿损失。</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（五）违反第十六条第五款规定，致使森林、林木受到毁坏的，依法赔偿损失，没收其实物和违法所得，并处毁坏林木价值</w:t>
      </w:r>
      <w:r>
        <w:rPr>
          <w:rFonts w:eastAsia="仿宋" w:cs="仿宋" w:hint="eastAsia" w:ascii="仿宋" w:hAnsi="仿宋"/>
          <w:b w:val="false"/>
          <w:bCs w:val="false"/>
          <w:sz w:val="32"/>
          <w:szCs w:val="32"/>
        </w:rPr>
        <w:t>5</w:t>
      </w:r>
      <w:r>
        <w:rPr>
          <w:rFonts w:ascii="仿宋" w:hAnsi="仿宋" w:cs="仿宋" w:hint="eastAsia" w:eastAsia="仿宋"/>
          <w:b w:val="false"/>
          <w:bCs w:val="false"/>
          <w:sz w:val="32"/>
          <w:szCs w:val="32"/>
        </w:rPr>
        <w:t>倍的罚款。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（六）违反第十六条第六款规定，每次处</w:t>
      </w:r>
      <w:r>
        <w:rPr>
          <w:rFonts w:eastAsia="仿宋" w:cs="仿宋" w:hint="eastAsia" w:ascii="仿宋" w:hAnsi="仿宋"/>
          <w:b w:val="false"/>
          <w:bCs w:val="false"/>
          <w:sz w:val="32"/>
          <w:szCs w:val="32"/>
        </w:rPr>
        <w:t>3000</w:t>
      </w:r>
      <w:r>
        <w:rPr>
          <w:rFonts w:ascii="仿宋" w:hAnsi="仿宋" w:cs="仿宋" w:hint="eastAsia" w:eastAsia="仿宋"/>
          <w:b w:val="false"/>
          <w:bCs w:val="false"/>
          <w:sz w:val="32"/>
          <w:szCs w:val="32"/>
        </w:rPr>
        <w:t>元的罚款。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（七）违反第二十一条规定，没收木材，并处木材价值</w:t>
      </w:r>
      <w:r>
        <w:rPr>
          <w:rFonts w:eastAsia="仿宋" w:cs="仿宋" w:hint="eastAsia" w:ascii="仿宋" w:hAnsi="仿宋"/>
          <w:b w:val="false"/>
          <w:bCs w:val="false"/>
          <w:sz w:val="32"/>
          <w:szCs w:val="32"/>
        </w:rPr>
        <w:t>30</w:t>
      </w:r>
      <w:r>
        <w:rPr>
          <w:rFonts w:ascii="仿宋" w:hAnsi="仿宋" w:cs="仿宋" w:hint="eastAsia" w:eastAsia="仿宋"/>
          <w:b w:val="false"/>
          <w:bCs w:val="false"/>
          <w:sz w:val="32"/>
          <w:szCs w:val="32"/>
        </w:rPr>
        <w:t>％的罚款。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（八）违反第二十二条第一款规定，没收其非法来源木材和违法所得，并处非法来源木材价值</w:t>
      </w:r>
      <w:r>
        <w:rPr>
          <w:rFonts w:eastAsia="仿宋" w:cs="仿宋" w:hint="eastAsia" w:ascii="仿宋" w:hAnsi="仿宋"/>
          <w:b w:val="false"/>
          <w:bCs w:val="false"/>
          <w:sz w:val="32"/>
          <w:szCs w:val="32"/>
        </w:rPr>
        <w:t>2</w:t>
      </w:r>
      <w:r>
        <w:rPr>
          <w:rFonts w:ascii="仿宋" w:hAnsi="仿宋" w:cs="仿宋" w:hint="eastAsia" w:eastAsia="仿宋"/>
          <w:b w:val="false"/>
          <w:bCs w:val="false"/>
          <w:sz w:val="32"/>
          <w:szCs w:val="32"/>
        </w:rPr>
        <w:t>倍的罚款。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ascii="仿宋" w:hAnsi="仿宋" w:eastAsia="仿宋" w:cs="仿宋" w:hint="eastAsia"/>
          <w:b w:val="false"/>
          <w:bCs w:val="false"/>
          <w:sz w:val="32"/>
          <w:szCs w:val="32"/>
        </w:rPr>
      </w:pPr>
      <w:r>
        <w:rPr>
          <w:rFonts w:ascii="仿宋" w:hAnsi="仿宋" w:cs="仿宋" w:hint="eastAsia" w:eastAsia="仿宋"/>
          <w:b w:val="false"/>
          <w:bCs w:val="false"/>
          <w:sz w:val="32"/>
          <w:szCs w:val="32"/>
        </w:rPr>
        <w:t>（九）违反第二十二条第二款规定，处木材价值</w:t>
      </w:r>
      <w:r>
        <w:rPr>
          <w:rFonts w:eastAsia="仿宋" w:cs="仿宋" w:hint="eastAsia" w:ascii="仿宋" w:hAnsi="仿宋"/>
          <w:b w:val="false"/>
          <w:bCs w:val="false"/>
          <w:sz w:val="32"/>
          <w:szCs w:val="32"/>
        </w:rPr>
        <w:t>50</w:t>
      </w:r>
      <w:r>
        <w:rPr>
          <w:rFonts w:ascii="仿宋" w:hAnsi="仿宋" w:cs="仿宋" w:hint="eastAsia" w:eastAsia="仿宋"/>
          <w:b w:val="false"/>
          <w:bCs w:val="false"/>
          <w:sz w:val="32"/>
          <w:szCs w:val="32"/>
        </w:rPr>
        <w:t>％的罚款。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bCs/>
          <w:sz w:val="32"/>
          <w:szCs w:val="32"/>
        </w:rPr>
        <w:t>第二十五条</w:t>
      </w:r>
      <w:r>
        <w:rPr>
          <w:rFonts w:ascii="仿宋" w:hAnsi="仿宋" w:cs="仿宋" w:hint="eastAsia" w:eastAsia="仿宋"/>
          <w:b w:val="false"/>
          <w:bCs w:val="false"/>
          <w:sz w:val="32"/>
          <w:szCs w:val="32"/>
        </w:rPr>
        <w:t xml:space="preserve">  林权发生变更的，林权权利人未依法申请办理林权变更登记手续、更换证书，擅自将林木砍伐，按盗伐林木予以处罚。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bCs/>
          <w:sz w:val="32"/>
          <w:szCs w:val="32"/>
        </w:rPr>
        <w:t>第二十六条</w:t>
      </w:r>
      <w:r>
        <w:rPr>
          <w:rFonts w:ascii="仿宋" w:hAnsi="仿宋" w:cs="仿宋" w:hint="eastAsia" w:eastAsia="仿宋"/>
          <w:b w:val="false"/>
          <w:bCs w:val="false"/>
          <w:sz w:val="32"/>
          <w:szCs w:val="32"/>
        </w:rPr>
        <w:t xml:space="preserve">  林木价值计算标准，由自治县林业主管部门适时作出规定，并向社会公布。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bCs/>
          <w:sz w:val="32"/>
          <w:szCs w:val="32"/>
        </w:rPr>
        <w:t>第二十七条</w:t>
      </w:r>
      <w:r>
        <w:rPr>
          <w:rFonts w:ascii="仿宋" w:hAnsi="仿宋" w:cs="仿宋" w:hint="eastAsia" w:eastAsia="仿宋"/>
          <w:b w:val="false"/>
          <w:bCs w:val="false"/>
          <w:sz w:val="32"/>
          <w:szCs w:val="32"/>
        </w:rPr>
        <w:t xml:space="preserve">  林业主管部门、森林经营单位的主管人员和直接责任人，以及其他有关部门工作人员，滥用职权、玩忽职守、徇私舞弊，造成森林资源破坏损失的，由所在单位或上级主管部门给予行政处分。情节严重，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bCs/>
          <w:sz w:val="32"/>
          <w:szCs w:val="32"/>
        </w:rPr>
        <w:t>第二十八条</w:t>
      </w:r>
      <w:r>
        <w:rPr>
          <w:rFonts w:ascii="仿宋" w:hAnsi="仿宋" w:cs="仿宋" w:hint="eastAsia" w:eastAsia="仿宋"/>
          <w:b w:val="false"/>
          <w:bCs w:val="false"/>
          <w:sz w:val="32"/>
          <w:szCs w:val="32"/>
        </w:rPr>
        <w:t xml:space="preserve">  本条例自</w:t>
      </w:r>
      <w:r>
        <w:rPr>
          <w:rFonts w:eastAsia="仿宋" w:cs="仿宋" w:hint="eastAsia" w:ascii="仿宋" w:hAnsi="仿宋"/>
          <w:b w:val="false"/>
          <w:bCs w:val="false"/>
          <w:sz w:val="32"/>
          <w:szCs w:val="32"/>
        </w:rPr>
        <w:t>2019</w:t>
      </w:r>
      <w:r>
        <w:rPr>
          <w:rFonts w:ascii="仿宋" w:hAnsi="仿宋" w:cs="仿宋" w:hint="eastAsia" w:eastAsia="仿宋"/>
          <w:b w:val="false"/>
          <w:bCs w:val="false"/>
          <w:sz w:val="32"/>
          <w:szCs w:val="32"/>
        </w:rPr>
        <w:t>年</w:t>
      </w:r>
      <w:r>
        <w:rPr>
          <w:rFonts w:eastAsia="仿宋" w:cs="仿宋" w:hint="eastAsia" w:ascii="仿宋" w:hAnsi="仿宋"/>
          <w:b w:val="false"/>
          <w:bCs w:val="false"/>
          <w:sz w:val="32"/>
          <w:szCs w:val="32"/>
        </w:rPr>
        <w:t>9</w:t>
      </w:r>
      <w:r>
        <w:rPr>
          <w:rFonts w:ascii="仿宋" w:hAnsi="仿宋" w:cs="仿宋" w:hint="eastAsia" w:eastAsia="仿宋"/>
          <w:b w:val="false"/>
          <w:bCs w:val="false"/>
          <w:sz w:val="32"/>
          <w:szCs w:val="32"/>
        </w:rPr>
        <w:t>月</w:t>
      </w:r>
      <w:r>
        <w:rPr>
          <w:rFonts w:eastAsia="仿宋" w:cs="仿宋" w:hint="eastAsia" w:ascii="仿宋" w:hAnsi="仿宋"/>
          <w:b w:val="false"/>
          <w:bCs w:val="false"/>
          <w:sz w:val="32"/>
          <w:szCs w:val="32"/>
        </w:rPr>
        <w:t>20</w:t>
      </w:r>
      <w:r>
        <w:rPr>
          <w:rFonts w:ascii="仿宋" w:hAnsi="仿宋" w:cs="仿宋" w:hint="eastAsia" w:eastAsia="仿宋"/>
          <w:b w:val="false"/>
          <w:bCs w:val="false"/>
          <w:sz w:val="32"/>
          <w:szCs w:val="32"/>
        </w:rPr>
        <w:t>日起施行。</w:t>
      </w:r>
      <w:r>
        <w:rPr>
          <w:rFonts w:eastAsia="仿宋" w:cs="仿宋" w:hint="eastAsia" w:ascii="仿宋" w:hAnsi="仿宋"/>
          <w:b w:val="false"/>
          <w:bCs w:val="false"/>
          <w:sz w:val="32"/>
          <w:szCs w:val="32"/>
        </w:rPr>
        <w:t>2008</w:t>
      </w:r>
      <w:r>
        <w:rPr>
          <w:rFonts w:ascii="仿宋" w:hAnsi="仿宋" w:cs="仿宋" w:hint="eastAsia" w:eastAsia="仿宋"/>
          <w:b w:val="false"/>
          <w:bCs w:val="false"/>
          <w:sz w:val="32"/>
          <w:szCs w:val="32"/>
        </w:rPr>
        <w:t>年</w:t>
      </w:r>
      <w:r>
        <w:rPr>
          <w:rFonts w:eastAsia="仿宋" w:cs="仿宋" w:hint="eastAsia" w:ascii="仿宋" w:hAnsi="仿宋"/>
          <w:b w:val="false"/>
          <w:bCs w:val="false"/>
          <w:sz w:val="32"/>
          <w:szCs w:val="32"/>
        </w:rPr>
        <w:t>12</w:t>
      </w:r>
      <w:r>
        <w:rPr>
          <w:rFonts w:ascii="仿宋" w:hAnsi="仿宋" w:cs="仿宋" w:hint="eastAsia" w:eastAsia="仿宋"/>
          <w:b w:val="false"/>
          <w:bCs w:val="false"/>
          <w:sz w:val="32"/>
          <w:szCs w:val="32"/>
        </w:rPr>
        <w:t>月</w:t>
      </w:r>
      <w:r>
        <w:rPr>
          <w:rFonts w:eastAsia="仿宋" w:cs="仿宋" w:hint="eastAsia" w:ascii="仿宋" w:hAnsi="仿宋"/>
          <w:b w:val="false"/>
          <w:bCs w:val="false"/>
          <w:sz w:val="32"/>
          <w:szCs w:val="32"/>
        </w:rPr>
        <w:t>26</w:t>
      </w:r>
      <w:r>
        <w:rPr>
          <w:rFonts w:ascii="仿宋" w:hAnsi="仿宋" w:cs="仿宋" w:hint="eastAsia" w:eastAsia="仿宋"/>
          <w:b w:val="false"/>
          <w:bCs w:val="false"/>
          <w:sz w:val="32"/>
          <w:szCs w:val="32"/>
        </w:rPr>
        <w:t>日宽甸满族自治县第五届人民代表大会第二次会议通过的《宽甸满族自治县林业管理条例（修改）》同时废止。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r>
    </w:p>
    <w:sectPr>
      <w:footerReference w:type="default" r:id="rId2"/>
      <w:type w:val="nextPage"/>
      <w:pgSz w:w="11906" w:h="16838"/>
      <w:pgMar w:left="1587" w:right="1474"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华文中宋">
    <w:charset w:val="86"/>
    <w:family w:val="auto"/>
    <w:pitch w:val="default"/>
  </w:font>
  <w:font w:name="楷体">
    <w:charset w:val="86"/>
    <w:family w:val="auto"/>
    <w:pitch w:val="default"/>
  </w:font>
  <w:font w:name="楷体_GB2312">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-28575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 New Roman" w:hAnsi="Times New Roman" w:cs="Times New Roman"/>
                              <w:sz w:val="28"/>
                            </w:rPr>
                          </w:pPr>
                          <w:r>
                            <w:rPr>
                              <w:rFonts w:cs="Times New Roman" w:ascii="Times New Roman" w:hAnsi="Times New Roman"/>
                              <w:sz w:val="28"/>
                            </w:rPr>
                            <w:fldChar w:fldCharType="begin"/>
                          </w:r>
                          <w:r>
                            <w:rPr>
                              <w:rFonts w:cs="Times New Roman" w:ascii="Times New Roman" w:hAnsi="Times New Roman"/>
                              <w:sz w:val="28"/>
                            </w:rPr>
                            <w:instrText xml:space="preserve"> PAGE </w:instrText>
                          </w:r>
                          <w:r>
                            <w:rPr>
                              <w:rFonts w:cs="Times New Roman" w:ascii="Times New Roman" w:hAnsi="Times New Roman"/>
                              <w:sz w:val="28"/>
                            </w:rPr>
                            <w:fldChar w:fldCharType="separate"/>
                          </w:r>
                          <w:r>
                            <w:rPr>
                              <w:rFonts w:cs="Times New Roman" w:ascii="Times New Roman" w:hAnsi="Times New Roman"/>
                              <w:sz w:val="28"/>
                            </w:rPr>
                            <w:t>7</w:t>
                          </w:r>
                          <w:r>
                            <w:rPr>
                              <w:rFonts w:cs="Times New Roman" w:ascii="Times New Roman" w:hAnsi="Times New Roman"/>
                              <w:sz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2.25pt;mso-position-vertical-relative:text;margin-left:435.1pt;mso-position-horizontal:outside;mso-position-horizontal-relative:margin">
              <v:fill opacity="0f"/>
              <v:textbox inset="0.000694444444444445in,0.000694444444444445in,0.000694444444444445in,0.000694444444444445in">
                <w:txbxContent>
                  <w:p>
                    <w:pPr>
                      <w:pStyle w:val="Footer"/>
                      <w:rPr>
                        <w:rFonts w:ascii="Times New Roman" w:hAnsi="Times New Roman" w:cs="Times New Roman"/>
                        <w:sz w:val="28"/>
                      </w:rPr>
                    </w:pPr>
                    <w:r>
                      <w:rPr>
                        <w:rFonts w:cs="Times New Roman" w:ascii="Times New Roman" w:hAnsi="Times New Roman"/>
                        <w:sz w:val="28"/>
                      </w:rPr>
                      <w:fldChar w:fldCharType="begin"/>
                    </w:r>
                    <w:r>
                      <w:rPr>
                        <w:rFonts w:cs="Times New Roman" w:ascii="Times New Roman" w:hAnsi="Times New Roman"/>
                        <w:sz w:val="28"/>
                      </w:rPr>
                      <w:instrText xml:space="preserve"> PAGE </w:instrText>
                    </w:r>
                    <w:r>
                      <w:rPr>
                        <w:rFonts w:cs="Times New Roman" w:ascii="Times New Roman" w:hAnsi="Times New Roman"/>
                        <w:sz w:val="28"/>
                      </w:rPr>
                      <w:fldChar w:fldCharType="separate"/>
                    </w:r>
                    <w:r>
                      <w:rPr>
                        <w:rFonts w:cs="Times New Roman" w:ascii="Times New Roman" w:hAnsi="Times New Roman"/>
                        <w:sz w:val="28"/>
                      </w:rPr>
                      <w:t>7</w:t>
                    </w:r>
                    <w:r>
                      <w:rPr>
                        <w:rFonts w:cs="Times New Roman" w:ascii="Times New Roman" w:hAnsi="Times New Roman"/>
                        <w:sz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2019-07-03T20:05:00Z</dcterms:created>
  <dc:creator>Windows 用户</dc:creator>
  <dc:description/>
  <dc:language>en-US</dc:language>
  <cp:lastModifiedBy/>
  <dcterms:modified xsi:type="dcterms:W3CDTF">2020-03-23T10:59:07Z</dcterms:modified>
  <cp:revision>0</cp:revision>
  <dc:subject/>
  <dc:title>大雪无痕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