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numPr>
          <w:ilvl w:val="0"/>
          <w:numId w:val="0"/>
        </w:numPr>
        <w:jc w:val="center"/>
        <w:outlineLvl w:val="0"/>
        <w:rPr>
          <w:rFonts w:ascii="宋体" w:hAnsi="宋体" w:cs="宋体" w:hint="eastAsia"/>
          <w:b/>
          <w:sz w:val="44"/>
          <w:szCs w:val="44"/>
        </w:rPr>
      </w:pPr>
      <w:r>
        <w:rPr>
          <w:rFonts w:ascii="宋体" w:hAnsi="宋体" w:cs="宋体" w:hint="eastAsia"/>
          <w:b w:val="false"/>
          <w:bCs/>
          <w:sz w:val="44"/>
          <w:szCs w:val="44"/>
        </w:rPr>
        <w:t>辽宁省节约能源条例</w:t>
      </w:r>
    </w:p>
    <w:p>
      <w:pPr>
        <w:pStyle w:val="Normal"/>
        <w:jc w:val="center"/>
        <w:rPr>
          <w:rFonts w:ascii="宋体" w:hAnsi="宋体" w:cs="宋体" w:hint="eastAsia"/>
          <w:b/>
          <w:sz w:val="44"/>
          <w:szCs w:val="44"/>
        </w:rPr>
      </w:pPr>
      <w:r>
        <w:rPr>
          <w:rFonts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 w:hAnsi="楷体" w:eastAsia="楷体" w:cs="楷体" w:hint="eastAsia"/>
          <w:sz w:val="28"/>
          <w:szCs w:val="28"/>
        </w:rPr>
      </w:pPr>
      <w:r>
        <w:rPr>
          <w:rFonts w:ascii="楷体" w:hAnsi="楷体" w:cs="楷体" w:eastAsia="楷体"/>
          <w:sz w:val="32"/>
          <w:szCs w:val="32"/>
        </w:rPr>
        <w:t>（</w:t>
      </w:r>
      <w:r>
        <w:rPr>
          <w:rFonts w:eastAsia="楷体" w:cs="楷体" w:ascii="楷体" w:hAnsi="楷体"/>
          <w:sz w:val="32"/>
          <w:szCs w:val="32"/>
        </w:rPr>
        <w:t>2006</w:t>
      </w:r>
      <w:r>
        <w:rPr>
          <w:rFonts w:ascii="楷体" w:hAnsi="楷体" w:cs="楷体" w:eastAsia="楷体"/>
          <w:sz w:val="32"/>
          <w:szCs w:val="32"/>
        </w:rPr>
        <w:t>年</w:t>
      </w:r>
      <w:r>
        <w:rPr>
          <w:rFonts w:eastAsia="楷体" w:cs="楷体" w:ascii="楷体" w:hAnsi="楷体"/>
          <w:sz w:val="32"/>
          <w:szCs w:val="32"/>
        </w:rPr>
        <w:t>1</w:t>
      </w:r>
      <w:r>
        <w:rPr>
          <w:rFonts w:ascii="楷体" w:hAnsi="楷体" w:cs="楷体" w:eastAsia="楷体"/>
          <w:sz w:val="32"/>
          <w:szCs w:val="32"/>
        </w:rPr>
        <w:t>月</w:t>
      </w:r>
      <w:r>
        <w:rPr>
          <w:rFonts w:eastAsia="楷体" w:cs="楷体" w:ascii="楷体" w:hAnsi="楷体"/>
          <w:sz w:val="32"/>
          <w:szCs w:val="32"/>
        </w:rPr>
        <w:t>13</w:t>
      </w:r>
      <w:r>
        <w:rPr>
          <w:rFonts w:ascii="楷体" w:hAnsi="楷体" w:cs="楷体" w:eastAsia="楷体"/>
          <w:sz w:val="32"/>
          <w:szCs w:val="32"/>
        </w:rPr>
        <w:t>日辽宁省第十届人民代表大会常务委员会第二十三次会议通过</w:t>
      </w:r>
      <w:r>
        <w:rPr>
          <w:rFonts w:ascii="楷体" w:hAnsi="楷体" w:cs="楷体" w:hint="eastAsia" w:eastAsia="楷体"/>
          <w:sz w:val="32"/>
          <w:szCs w:val="32"/>
        </w:rPr>
        <w:t xml:space="preserve">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日辽宁省第十二届人民代表大会常务委员会第二十六次会议《关于修改</w:t>
      </w:r>
      <w:r>
        <w:rPr>
          <w:rFonts w:eastAsia="楷体" w:cs="楷体" w:hint="eastAsia" w:ascii="楷体" w:hAnsi="楷体"/>
          <w:sz w:val="32"/>
          <w:szCs w:val="32"/>
        </w:rPr>
        <w:t>&lt;</w:t>
      </w:r>
      <w:r>
        <w:rPr>
          <w:rFonts w:ascii="楷体" w:hAnsi="楷体" w:cs="楷体" w:hint="eastAsia" w:eastAsia="楷体"/>
          <w:sz w:val="32"/>
          <w:szCs w:val="32"/>
        </w:rPr>
        <w:t>辽宁省节约能源条例</w:t>
      </w:r>
      <w:r>
        <w:rPr>
          <w:rFonts w:eastAsia="楷体" w:cs="楷体" w:hint="eastAsia" w:ascii="楷体" w:hAnsi="楷体"/>
          <w:sz w:val="32"/>
          <w:szCs w:val="32"/>
        </w:rPr>
        <w:t>&gt;</w:t>
      </w:r>
      <w:r>
        <w:rPr>
          <w:rFonts w:ascii="楷体" w:hAnsi="楷体" w:cs="楷体" w:hint="eastAsia" w:eastAsia="楷体"/>
          <w:sz w:val="32"/>
          <w:szCs w:val="32"/>
        </w:rPr>
        <w:t>等</w:t>
      </w:r>
      <w:r>
        <w:rPr>
          <w:rFonts w:eastAsia="楷体" w:cs="楷体" w:hint="eastAsia" w:ascii="楷体" w:hAnsi="楷体"/>
          <w:sz w:val="32"/>
          <w:szCs w:val="32"/>
        </w:rPr>
        <w:t>8</w:t>
      </w:r>
      <w:r>
        <w:rPr>
          <w:rFonts w:ascii="楷体" w:hAnsi="楷体" w:cs="楷体" w:hint="eastAsia" w:eastAsia="楷体"/>
          <w:sz w:val="32"/>
          <w:szCs w:val="32"/>
        </w:rPr>
        <w:t>件地方性法规的决定》修正</w:t>
      </w:r>
      <w:r>
        <w:rPr>
          <w:rFonts w:ascii="楷体" w:hAnsi="楷体" w:cs="楷体" w:eastAsia="楷体"/>
          <w:sz w:val="32"/>
          <w:szCs w:val="32"/>
        </w:rPr>
        <w:t>）</w:t>
      </w:r>
    </w:p>
    <w:p>
      <w:pPr>
        <w:pStyle w:val="Normal"/>
        <w:ind w:firstLineChars="200" w:startChars="0" w:start="0" w:endChars="0" w:end="0"/>
        <w:rPr>
          <w:rFonts w:ascii="楷体" w:hAnsi="楷体" w:eastAsia="楷体" w:cs="楷体" w:hint="eastAsia"/>
          <w:sz w:val="28"/>
          <w:szCs w:val="28"/>
        </w:rPr>
      </w:pPr>
      <w:r>
        <w:rPr>
          <w:rFonts w:eastAsia="楷体" w:cs="楷体" w:hint="eastAsia" w:ascii="楷体" w:hAnsi="楷体"/>
          <w:sz w:val="28"/>
          <w:szCs w:val="28"/>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目    录</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第二章  节能监督管理</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第三章  合理利用能源</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第四章  节能促进与保障</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第五章  法律责任</w:t>
      </w:r>
    </w:p>
    <w:p>
      <w:pPr>
        <w:pStyle w:val="Normal"/>
        <w:ind w:firstLine="631" w:end="0"/>
        <w:jc w:val="both"/>
        <w:rPr>
          <w:rFonts w:ascii="楷体" w:hAnsi="楷体" w:eastAsia="楷体" w:cs="楷体" w:hint="eastAsia"/>
          <w:sz w:val="32"/>
          <w:szCs w:val="32"/>
        </w:rPr>
      </w:pPr>
      <w:r>
        <w:rPr>
          <w:rFonts w:ascii="楷体" w:hAnsi="楷体" w:cs="楷体" w:hint="eastAsia" w:eastAsia="楷体"/>
          <w:sz w:val="32"/>
          <w:szCs w:val="32"/>
        </w:rPr>
        <w:t>第六章  附则</w:t>
      </w:r>
    </w:p>
    <w:p>
      <w:pPr>
        <w:pStyle w:val="Normal"/>
        <w:ind w:firstLine="631" w:end="0"/>
        <w:jc w:val="both"/>
        <w:rPr>
          <w:rFonts w:ascii="楷体" w:hAnsi="楷体" w:eastAsia="楷体" w:cs="楷体"/>
          <w:sz w:val="32"/>
          <w:szCs w:val="32"/>
        </w:rPr>
      </w:pPr>
      <w:r>
        <w:rPr>
          <w:rFonts w:eastAsia="楷体" w:cs="楷体" w:ascii="楷体" w:hAnsi="楷体"/>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第一章  总  则</w:t>
      </w:r>
    </w:p>
    <w:p>
      <w:pPr>
        <w:pStyle w:val="Normal"/>
        <w:ind w:firstLineChars="200" w:startChars="0" w:start="0" w:endChars="0" w:end="0"/>
        <w:jc w:val="center"/>
        <w:rPr>
          <w:rFonts w:ascii="楷体" w:hAnsi="楷体" w:eastAsia="楷体" w:cs="楷体" w:hint="eastAsia"/>
          <w:b w:val="false"/>
          <w:bCs/>
          <w:sz w:val="28"/>
          <w:szCs w:val="28"/>
        </w:rPr>
      </w:pPr>
      <w:r>
        <w:rPr>
          <w:rFonts w:eastAsia="楷体" w:cs="楷体" w:hint="eastAsia" w:ascii="楷体" w:hAnsi="楷体"/>
          <w:b w:val="false"/>
          <w:bCs/>
          <w:sz w:val="28"/>
          <w:szCs w:val="28"/>
        </w:rPr>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第一条</w:t>
      </w:r>
      <w:r>
        <w:rPr>
          <w:rFonts w:hint="eastAsia" w:eastAsia="仿宋"/>
          <w:sz w:val="32"/>
          <w:szCs w:val="32"/>
        </w:rPr>
        <w:t xml:space="preserve">  </w:t>
      </w:r>
      <w:r>
        <w:rPr>
          <w:rFonts w:ascii="仿宋" w:hAnsi="仿宋" w:cs="仿宋" w:eastAsia="仿宋"/>
          <w:sz w:val="32"/>
          <w:szCs w:val="32"/>
        </w:rPr>
        <w:t>为了推进全社会节约能源，提高能源利用效率和经济效益，实现可持续发展，建设节约型社会，满足人民生活需要，根据《中华人民共和国节约能源法》等法律、法规，结合我省实际，制定本条例。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第二条</w:t>
      </w:r>
      <w:r>
        <w:rPr>
          <w:rFonts w:eastAsia="仿宋"/>
          <w:sz w:val="32"/>
          <w:szCs w:val="32"/>
        </w:rPr>
        <w:t> </w:t>
      </w:r>
      <w:r>
        <w:rPr>
          <w:rFonts w:hint="eastAsia" w:eastAsia="仿宋"/>
          <w:sz w:val="32"/>
          <w:szCs w:val="32"/>
        </w:rPr>
        <w:t xml:space="preserve">  </w:t>
      </w:r>
      <w:r>
        <w:rPr>
          <w:rFonts w:ascii="仿宋" w:hAnsi="仿宋" w:cs="仿宋" w:eastAsia="仿宋"/>
          <w:sz w:val="32"/>
          <w:szCs w:val="32"/>
        </w:rPr>
        <w:t>本条例适用于我省行政区域内的节约能源及其相关的管理活动。</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节能工作应当坚持能源节约与能源开发并举，节约优先的方针，遵循宏观调控、市场导向、政策激励、技术进步、全社会参与和依法管理的原则。</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第四条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县级以上人民政府根据国家的能源发展和节能规划以及本地区国民经济和社会发展规划，制定节能中长期规划，完善节能政策措施，建立健全节能机制，促进能源利用效率的提高和全社会的合理用能。</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 w:hAnsi="仿宋" w:cs="仿宋" w:eastAsia="仿宋"/>
          <w:sz w:val="32"/>
          <w:szCs w:val="32"/>
        </w:rPr>
        <w:t>县级以上人民政府对本行政区域内的节能工作负责，完善工作责任制和协调机制，建立保障和支撑体系，形成长效机制，将节能纳入政府绩效评估和考核体系。</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第六条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省、市人民政府</w:t>
      </w:r>
      <w:r>
        <w:rPr>
          <w:rFonts w:ascii="仿宋" w:hAnsi="仿宋" w:cs="仿宋" w:hint="eastAsia" w:eastAsia="仿宋"/>
          <w:sz w:val="32"/>
          <w:szCs w:val="32"/>
        </w:rPr>
        <w:t>经济和信息化主管部门</w:t>
      </w:r>
      <w:r>
        <w:rPr>
          <w:rFonts w:ascii="仿宋" w:hAnsi="仿宋" w:cs="仿宋" w:eastAsia="仿宋"/>
          <w:sz w:val="32"/>
          <w:szCs w:val="32"/>
        </w:rPr>
        <w:t>和县级人民政府主管节能工作部门负责本行政区域内的节能监督管理工作，其所属的节能监察机构依其职责开展节能日常监察工作。</w:t>
      </w:r>
      <w:r>
        <w:rPr>
          <w:rFonts w:eastAsia="仿宋" w:cs="仿宋" w:ascii="仿宋" w:hAnsi="仿宋"/>
          <w:sz w:val="32"/>
          <w:szCs w:val="32"/>
        </w:rPr>
        <w:br/>
      </w:r>
      <w:r>
        <w:rPr>
          <w:rFonts w:ascii="仿宋" w:hAnsi="仿宋" w:cs="仿宋" w:eastAsia="仿宋"/>
          <w:sz w:val="32"/>
          <w:szCs w:val="32"/>
        </w:rPr>
        <w:t>县级以上人民政府有关部门在各自职责范围内负责节能监督管理工作。</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第七条</w:t>
      </w:r>
      <w:r>
        <w:rPr>
          <w:rFonts w:eastAsia="仿宋"/>
          <w:sz w:val="32"/>
          <w:szCs w:val="32"/>
        </w:rPr>
        <w:t>  </w:t>
      </w:r>
      <w:r>
        <w:rPr>
          <w:rFonts w:hint="eastAsia" w:eastAsia="仿宋"/>
          <w:sz w:val="32"/>
          <w:szCs w:val="32"/>
        </w:rPr>
        <w:t xml:space="preserve"> </w:t>
      </w:r>
      <w:r>
        <w:rPr>
          <w:rFonts w:ascii="仿宋" w:hAnsi="仿宋" w:cs="仿宋" w:eastAsia="仿宋"/>
          <w:sz w:val="32"/>
          <w:szCs w:val="32"/>
        </w:rPr>
        <w:t>县级以上人民政府及有关部门要大力开展节能宣传和教育活动，普及节能科学知识，增强全社会的节能意识。</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新闻媒体应当加强对节能的舆论引导和监督，宣传节能法律、法规，树立节能新风尚，营造节能的社会氛围。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第二章  节能监督管理</w:t>
      </w:r>
    </w:p>
    <w:p>
      <w:pPr>
        <w:pStyle w:val="Normal"/>
        <w:ind w:firstLineChars="200" w:startChars="0" w:start="0" w:endChars="0" w:end="0"/>
        <w:jc w:val="center"/>
        <w:rPr>
          <w:rFonts w:ascii="宋体" w:hAnsi="宋体" w:eastAsia="黑体" w:cs="宋体" w:hint="eastAsia"/>
          <w:b w:val="false"/>
          <w:bCs/>
          <w:sz w:val="36"/>
          <w:szCs w:val="36"/>
        </w:rPr>
      </w:pPr>
      <w:r>
        <w:rPr>
          <w:rFonts w:eastAsia="黑体" w:cs="宋体" w:hint="eastAsia" w:ascii="宋体" w:hAnsi="宋体"/>
          <w:b w:val="false"/>
          <w:bCs/>
          <w:sz w:val="36"/>
          <w:szCs w:val="36"/>
        </w:rPr>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第八条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固定资产投资工程项目的设计方案，应当包括合理用能的专题论证。</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年综合能源消费总量（含增加消费量）超过</w:t>
      </w:r>
      <w:r>
        <w:rPr>
          <w:rFonts w:eastAsia="仿宋" w:cs="仿宋" w:ascii="仿宋" w:hAnsi="仿宋"/>
          <w:sz w:val="32"/>
          <w:szCs w:val="32"/>
        </w:rPr>
        <w:t>3</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吨标准煤或者年用电量在</w:t>
      </w:r>
      <w:r>
        <w:rPr>
          <w:rFonts w:eastAsia="仿宋" w:cs="仿宋" w:ascii="仿宋" w:hAnsi="仿宋"/>
          <w:sz w:val="32"/>
          <w:szCs w:val="32"/>
        </w:rPr>
        <w:t>300</w:t>
      </w:r>
      <w:r>
        <w:rPr>
          <w:rFonts w:ascii="仿宋" w:hAnsi="仿宋" w:cs="仿宋" w:eastAsia="仿宋"/>
          <w:sz w:val="32"/>
          <w:szCs w:val="32"/>
        </w:rPr>
        <w:t>万千瓦时以上的固定资产投资工程项目，由具有资质的评估机构进行合理用能评估。</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设计方案没有合理用能专题论证，专题论证达不到国家、省强制性用能标准和节能设计规范要求，合理用能评估未通过的项目，依法核准和审批许可的机关不得核准、审批，建设单位不得建设；项目建成后，达不到强制性合理用能标准和设计规范要求的，依法验收单位不得验收，工程不得投入使用。</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经核准、审批许可的项目设计方案的合理用能评估报告，应当向省、市人民政府</w:t>
      </w:r>
      <w:r>
        <w:rPr>
          <w:rFonts w:ascii="仿宋" w:hAnsi="仿宋" w:cs="仿宋" w:hint="eastAsia" w:eastAsia="仿宋"/>
          <w:sz w:val="32"/>
          <w:szCs w:val="32"/>
        </w:rPr>
        <w:t>经济和信息化主管部门</w:t>
      </w:r>
      <w:r>
        <w:rPr>
          <w:rFonts w:ascii="仿宋" w:hAnsi="仿宋" w:cs="仿宋" w:eastAsia="仿宋"/>
          <w:sz w:val="32"/>
          <w:szCs w:val="32"/>
        </w:rPr>
        <w:t>、县人民政府主管节能工作部门备案。</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第九条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省人民政府</w:t>
      </w:r>
      <w:r>
        <w:rPr>
          <w:rFonts w:ascii="仿宋" w:hAnsi="仿宋" w:cs="仿宋" w:hint="eastAsia" w:eastAsia="仿宋"/>
          <w:sz w:val="32"/>
          <w:szCs w:val="32"/>
        </w:rPr>
        <w:t>经济和信息化主管</w:t>
      </w:r>
      <w:r>
        <w:rPr>
          <w:rFonts w:ascii="仿宋" w:hAnsi="仿宋" w:cs="仿宋" w:eastAsia="仿宋"/>
          <w:sz w:val="32"/>
          <w:szCs w:val="32"/>
        </w:rPr>
        <w:t>部门会同有关部门根据国家明令淘汰的用能产品、用能设备、禁止建设的耗能高的工业项目名录和具体实施办法，制定我省的相关措施，并予以公布。</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第十条</w:t>
      </w:r>
      <w:r>
        <w:rPr>
          <w:rFonts w:eastAsia="仿宋"/>
          <w:sz w:val="32"/>
          <w:szCs w:val="32"/>
        </w:rPr>
        <w:t>  </w:t>
      </w:r>
      <w:r>
        <w:rPr>
          <w:rFonts w:hint="eastAsia" w:eastAsia="仿宋"/>
          <w:sz w:val="32"/>
          <w:szCs w:val="32"/>
        </w:rPr>
        <w:t xml:space="preserve"> </w:t>
      </w:r>
      <w:r>
        <w:rPr>
          <w:rFonts w:ascii="仿宋" w:hAnsi="仿宋" w:cs="仿宋" w:eastAsia="仿宋"/>
          <w:sz w:val="32"/>
          <w:szCs w:val="32"/>
        </w:rPr>
        <w:t>省人民政府</w:t>
      </w:r>
      <w:r>
        <w:rPr>
          <w:rFonts w:ascii="仿宋" w:hAnsi="仿宋" w:cs="仿宋" w:hint="eastAsia" w:eastAsia="仿宋"/>
          <w:sz w:val="32"/>
          <w:szCs w:val="32"/>
        </w:rPr>
        <w:t>经济和信息化主管</w:t>
      </w:r>
      <w:r>
        <w:rPr>
          <w:rFonts w:ascii="仿宋" w:hAnsi="仿宋" w:cs="仿宋" w:eastAsia="仿宋"/>
          <w:sz w:val="32"/>
          <w:szCs w:val="32"/>
        </w:rPr>
        <w:t>部门会同有关部门根据国家公布的主要用能设备能效指标和单位产品能耗指标，制定我省主要用能设备能效指标和单位产品能耗指标，并根据科学技术发展水平适时进行调整。</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企业生产的用能产品达不到国家强制性能效标准和单位产品能耗超过国家、省规定的限额指标的；或者生产过程中单位产品能耗超过国家、省规定的限额指标的，应当责令限期治理。限期治理由县级以上人民政府管理节能工作部门按照国务院规定的权限决定。</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第十一条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生产、销售、进口用能产品的单位和个人，应当严格执行国家制定的能源效率标识制度。对列入《中华人民共和国实行能源效率标识的产品目录》的产品，在产品或者产品最小包装的明显部位标注统一的能源效率标识，并在产品说明书上说明。</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第十二条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鼓励企业根据自愿原则，向依法设立的认证机构申请用能产品节能认证；产品取得节能认证证书的，享受国家及省的有关优惠政策。</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未经节能产品认证或者认证不合格的，不得在用能产品或者其包装上使用节能认证标志。</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第十三条</w:t>
      </w:r>
      <w:r>
        <w:rPr>
          <w:rFonts w:eastAsia="仿宋"/>
          <w:sz w:val="32"/>
          <w:szCs w:val="32"/>
        </w:rPr>
        <w:t>  </w:t>
      </w:r>
      <w:r>
        <w:rPr>
          <w:rFonts w:hint="eastAsia" w:eastAsia="仿宋"/>
          <w:sz w:val="32"/>
          <w:szCs w:val="32"/>
        </w:rPr>
        <w:t xml:space="preserve"> </w:t>
      </w:r>
      <w:r>
        <w:rPr>
          <w:rFonts w:ascii="仿宋" w:hAnsi="仿宋" w:cs="仿宋" w:eastAsia="仿宋"/>
          <w:sz w:val="32"/>
          <w:szCs w:val="32"/>
        </w:rPr>
        <w:t>年综合能源消费总量</w:t>
      </w:r>
      <w:r>
        <w:rPr>
          <w:rFonts w:eastAsia="仿宋" w:cs="仿宋" w:ascii="仿宋" w:hAnsi="仿宋"/>
          <w:sz w:val="32"/>
          <w:szCs w:val="32"/>
        </w:rPr>
        <w:t>5</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吨标准煤以上不满</w:t>
      </w:r>
      <w:r>
        <w:rPr>
          <w:rFonts w:eastAsia="仿宋" w:cs="仿宋" w:ascii="仿宋" w:hAnsi="仿宋"/>
          <w:sz w:val="32"/>
          <w:szCs w:val="32"/>
        </w:rPr>
        <w:t>1</w:t>
      </w:r>
      <w:r>
        <w:rPr>
          <w:rFonts w:ascii="仿宋" w:hAnsi="仿宋" w:cs="仿宋" w:eastAsia="仿宋"/>
          <w:sz w:val="32"/>
          <w:szCs w:val="32"/>
        </w:rPr>
        <w:t>万吨标准煤的用能单位中的重点用能单位由省人民政府</w:t>
      </w:r>
      <w:r>
        <w:rPr>
          <w:rFonts w:ascii="仿宋" w:hAnsi="仿宋" w:cs="仿宋" w:hint="eastAsia" w:eastAsia="仿宋"/>
          <w:sz w:val="32"/>
          <w:szCs w:val="32"/>
        </w:rPr>
        <w:t>经济和信息化主管</w:t>
      </w:r>
      <w:r>
        <w:rPr>
          <w:rFonts w:ascii="仿宋" w:hAnsi="仿宋" w:cs="仿宋" w:eastAsia="仿宋"/>
          <w:sz w:val="32"/>
          <w:szCs w:val="32"/>
        </w:rPr>
        <w:t>部门确定。年综合能源消费总量</w:t>
      </w:r>
      <w:r>
        <w:rPr>
          <w:rFonts w:eastAsia="仿宋" w:cs="仿宋" w:ascii="仿宋" w:hAnsi="仿宋"/>
          <w:sz w:val="32"/>
          <w:szCs w:val="32"/>
        </w:rPr>
        <w:t>3</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吨标准煤以上不满</w:t>
      </w:r>
      <w:r>
        <w:rPr>
          <w:rFonts w:eastAsia="仿宋" w:cs="仿宋" w:ascii="仿宋" w:hAnsi="仿宋"/>
          <w:sz w:val="32"/>
          <w:szCs w:val="32"/>
        </w:rPr>
        <w:t>5</w:t>
      </w:r>
      <w:r>
        <w:rPr>
          <w:rFonts w:eastAsia="仿宋"/>
          <w:sz w:val="32"/>
          <w:szCs w:val="32"/>
        </w:rPr>
        <w:t> </w:t>
      </w:r>
      <w:r>
        <w:rPr>
          <w:rFonts w:eastAsia="仿宋" w:cs="仿宋" w:ascii="仿宋" w:hAnsi="仿宋"/>
          <w:sz w:val="32"/>
          <w:szCs w:val="32"/>
        </w:rPr>
        <w:t>000</w:t>
      </w:r>
      <w:r>
        <w:rPr>
          <w:rFonts w:ascii="仿宋" w:hAnsi="仿宋" w:cs="仿宋" w:eastAsia="仿宋"/>
          <w:sz w:val="32"/>
          <w:szCs w:val="32"/>
        </w:rPr>
        <w:t>吨标准煤的用能单位中的重点用能单位由市人民政府</w:t>
      </w:r>
      <w:r>
        <w:rPr>
          <w:rFonts w:ascii="仿宋" w:hAnsi="仿宋" w:cs="仿宋" w:hint="eastAsia" w:eastAsia="仿宋"/>
          <w:sz w:val="32"/>
          <w:szCs w:val="32"/>
        </w:rPr>
        <w:t>经济和信息化主管</w:t>
      </w:r>
      <w:r>
        <w:rPr>
          <w:rFonts w:ascii="仿宋" w:hAnsi="仿宋" w:cs="仿宋" w:eastAsia="仿宋"/>
          <w:sz w:val="32"/>
          <w:szCs w:val="32"/>
        </w:rPr>
        <w:t>部门确定。</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省、市人民政府</w:t>
      </w:r>
      <w:r>
        <w:rPr>
          <w:rFonts w:ascii="仿宋" w:hAnsi="仿宋" w:cs="仿宋" w:hint="eastAsia" w:eastAsia="仿宋"/>
          <w:sz w:val="32"/>
          <w:szCs w:val="32"/>
        </w:rPr>
        <w:t>经济和信息化主管部门</w:t>
      </w:r>
      <w:r>
        <w:rPr>
          <w:rFonts w:ascii="仿宋" w:hAnsi="仿宋" w:cs="仿宋" w:eastAsia="仿宋"/>
          <w:sz w:val="32"/>
          <w:szCs w:val="32"/>
        </w:rPr>
        <w:t>和县级人民政府主管节能工作部门应当根据重点用能单位分级管理规定，加强对重点用能单位的管理，组织对重点用能单位的能源利用状况进行监督检查，定期公布重点用能单位名单及重点用能单位能源利用状况。</w:t>
      </w:r>
    </w:p>
    <w:p>
      <w:pPr>
        <w:pStyle w:val="Normal"/>
        <w:ind w:firstLineChars="200" w:startChars="0" w:start="0" w:endChars="0" w:end="0"/>
        <w:rPr>
          <w:rFonts w:ascii="仿宋" w:hAnsi="仿宋" w:eastAsia="仿宋" w:cs="仿宋" w:hint="eastAsia"/>
          <w:sz w:val="32"/>
          <w:szCs w:val="32"/>
        </w:rPr>
      </w:pPr>
      <w:r>
        <w:rPr>
          <w:rFonts w:ascii="黑体" w:hAnsi="黑体" w:cs="黑体" w:eastAsia="黑体"/>
          <w:sz w:val="32"/>
          <w:szCs w:val="32"/>
        </w:rPr>
        <w:t>第十四条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县级以上人民政府管理节能工作部门根据节能监督管理的需要，可以委托具有能源检测资质和执业资格的能源检测单位对重点用能单位进行节能检测。</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能源检测单位应当按照委托进行检测，并对检测结论负责，检测不得影响企业正常运营。被检测单位不得拒绝检测。检测费用由委托检测的部门承担。</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第三章  合理利用能源</w:t>
      </w:r>
    </w:p>
    <w:p>
      <w:pPr>
        <w:pStyle w:val="Normal"/>
        <w:jc w:val="center"/>
        <w:rPr>
          <w:rFonts w:ascii="宋体" w:hAnsi="宋体" w:eastAsia="黑体" w:cs="宋体" w:hint="eastAsia"/>
          <w:b w:val="false"/>
          <w:bCs/>
          <w:sz w:val="36"/>
          <w:szCs w:val="36"/>
        </w:rPr>
      </w:pPr>
      <w:r>
        <w:rPr>
          <w:rFonts w:eastAsia="黑体" w:cs="宋体" w:hint="eastAsia" w:ascii="宋体" w:hAnsi="宋体"/>
          <w:b w:val="false"/>
          <w:bCs/>
          <w:sz w:val="36"/>
          <w:szCs w:val="36"/>
        </w:rPr>
      </w:r>
    </w:p>
    <w:p>
      <w:pPr>
        <w:pStyle w:val="Normal"/>
        <w:ind w:firstLine="645" w:end="0"/>
        <w:rPr>
          <w:rFonts w:ascii="宋体" w:hAnsi="宋体" w:cs="宋体" w:hint="eastAsia"/>
          <w:sz w:val="36"/>
          <w:szCs w:val="36"/>
        </w:rPr>
      </w:pPr>
      <w:r>
        <w:rPr>
          <w:rFonts w:ascii="黑体" w:hAnsi="黑体" w:cs="黑体" w:eastAsia="黑体"/>
          <w:sz w:val="32"/>
          <w:szCs w:val="32"/>
        </w:rPr>
        <w:t>第十五条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用能单位应当建立节能工作责任制，制定能源消耗定额，实行能源成本核算制度、控制管理制度和奖罚制度。</w:t>
      </w:r>
    </w:p>
    <w:p>
      <w:pPr>
        <w:pStyle w:val="Normal"/>
        <w:ind w:firstLine="645" w:end="0"/>
        <w:rPr>
          <w:rFonts w:ascii="仿宋" w:hAnsi="仿宋" w:eastAsia="仿宋" w:cs="仿宋" w:hint="eastAsia"/>
          <w:sz w:val="32"/>
          <w:szCs w:val="32"/>
        </w:rPr>
      </w:pPr>
      <w:r>
        <w:rPr>
          <w:rFonts w:ascii="仿宋" w:hAnsi="仿宋" w:cs="仿宋" w:eastAsia="仿宋"/>
          <w:sz w:val="32"/>
          <w:szCs w:val="32"/>
        </w:rPr>
        <w:t>重点用能单位应当设立能源管理岗位，聘用具有从业资格的人员，并向县级以上人民政府主管节能工作部门和有关部门备案。</w:t>
      </w:r>
    </w:p>
    <w:p>
      <w:pPr>
        <w:pStyle w:val="Normal"/>
        <w:ind w:firstLine="645" w:end="0"/>
        <w:rPr>
          <w:rFonts w:ascii="仿宋" w:hAnsi="仿宋" w:eastAsia="仿宋" w:cs="仿宋" w:hint="eastAsia"/>
          <w:sz w:val="32"/>
          <w:szCs w:val="32"/>
        </w:rPr>
      </w:pPr>
      <w:r>
        <w:rPr>
          <w:rFonts w:ascii="黑体" w:hAnsi="黑体" w:cs="黑体" w:eastAsia="黑体"/>
          <w:sz w:val="32"/>
          <w:szCs w:val="32"/>
        </w:rPr>
        <w:t>第十六条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用能单位应当依照国家规定配备相应的计量器具和必要的检测设备，严格能源计量管理，建立能源消耗原始记录、统计台账和经济核算制度，定期对主要用能设备以及本单位的能源利用状况进行技术和经济分析。</w:t>
      </w:r>
    </w:p>
    <w:p>
      <w:pPr>
        <w:pStyle w:val="Normal"/>
        <w:ind w:firstLine="645" w:end="0"/>
        <w:rPr>
          <w:rFonts w:ascii="仿宋" w:hAnsi="仿宋" w:eastAsia="仿宋" w:cs="仿宋" w:hint="eastAsia"/>
          <w:sz w:val="32"/>
          <w:szCs w:val="32"/>
        </w:rPr>
      </w:pPr>
      <w:r>
        <w:rPr>
          <w:rFonts w:ascii="黑体" w:hAnsi="黑体" w:cs="黑体" w:eastAsia="黑体"/>
          <w:sz w:val="32"/>
          <w:szCs w:val="32"/>
        </w:rPr>
        <w:t>第十七条</w:t>
      </w:r>
      <w:r>
        <w:rPr>
          <w:rFonts w:eastAsia="仿宋"/>
          <w:sz w:val="32"/>
          <w:szCs w:val="32"/>
        </w:rPr>
        <w:t>  </w:t>
      </w:r>
      <w:r>
        <w:rPr>
          <w:rFonts w:hint="eastAsia" w:eastAsia="仿宋"/>
          <w:sz w:val="32"/>
          <w:szCs w:val="32"/>
        </w:rPr>
        <w:t xml:space="preserve"> </w:t>
      </w:r>
      <w:r>
        <w:rPr>
          <w:rFonts w:ascii="仿宋" w:hAnsi="仿宋" w:cs="仿宋" w:eastAsia="仿宋"/>
          <w:sz w:val="32"/>
          <w:szCs w:val="32"/>
        </w:rPr>
        <w:t>禁止任何单位和个人超期限生产、销售国家明令淘汰或者达不到国家强制性能效标准的用能产品。</w:t>
      </w:r>
    </w:p>
    <w:p>
      <w:pPr>
        <w:pStyle w:val="Normal"/>
        <w:ind w:firstLine="645" w:end="0"/>
        <w:rPr>
          <w:rFonts w:ascii="仿宋" w:hAnsi="仿宋" w:eastAsia="仿宋" w:cs="仿宋" w:hint="eastAsia"/>
          <w:sz w:val="32"/>
          <w:szCs w:val="32"/>
        </w:rPr>
      </w:pPr>
      <w:r>
        <w:rPr>
          <w:rFonts w:ascii="黑体" w:hAnsi="黑体" w:cs="黑体" w:eastAsia="黑体"/>
          <w:sz w:val="32"/>
          <w:szCs w:val="32"/>
        </w:rPr>
        <w:t>第十八条</w:t>
      </w:r>
      <w:r>
        <w:rPr>
          <w:rFonts w:eastAsia="仿宋"/>
          <w:sz w:val="32"/>
          <w:szCs w:val="32"/>
        </w:rPr>
        <w:t>  </w:t>
      </w:r>
      <w:r>
        <w:rPr>
          <w:rFonts w:hint="eastAsia" w:eastAsia="仿宋"/>
          <w:sz w:val="32"/>
          <w:szCs w:val="32"/>
        </w:rPr>
        <w:t xml:space="preserve"> </w:t>
      </w:r>
      <w:r>
        <w:rPr>
          <w:rFonts w:ascii="仿宋" w:hAnsi="仿宋" w:cs="仿宋" w:eastAsia="仿宋"/>
          <w:sz w:val="32"/>
          <w:szCs w:val="32"/>
        </w:rPr>
        <w:t>用能单位和个人应当逐步采取下列节能措施：</w:t>
      </w:r>
    </w:p>
    <w:p>
      <w:pPr>
        <w:pStyle w:val="Normal"/>
        <w:ind w:firstLine="645" w:end="0"/>
        <w:rPr>
          <w:rFonts w:ascii="仿宋" w:hAnsi="仿宋" w:eastAsia="仿宋" w:cs="仿宋" w:hint="eastAsia"/>
          <w:sz w:val="32"/>
          <w:szCs w:val="32"/>
        </w:rPr>
      </w:pPr>
      <w:r>
        <w:rPr>
          <w:rFonts w:ascii="仿宋" w:hAnsi="仿宋" w:cs="仿宋" w:eastAsia="仿宋"/>
          <w:sz w:val="32"/>
          <w:szCs w:val="32"/>
        </w:rPr>
        <w:t>（一）改造低效中、小燃煤锅炉（窑炉）；</w:t>
      </w:r>
    </w:p>
    <w:p>
      <w:pPr>
        <w:pStyle w:val="Normal"/>
        <w:ind w:firstLine="645" w:end="0"/>
        <w:rPr>
          <w:rFonts w:ascii="仿宋" w:hAnsi="仿宋" w:eastAsia="仿宋" w:cs="仿宋" w:hint="eastAsia"/>
          <w:sz w:val="32"/>
          <w:szCs w:val="32"/>
        </w:rPr>
      </w:pPr>
      <w:r>
        <w:rPr>
          <w:rFonts w:ascii="仿宋" w:hAnsi="仿宋" w:cs="仿宋" w:eastAsia="仿宋"/>
          <w:sz w:val="32"/>
          <w:szCs w:val="32"/>
        </w:rPr>
        <w:t>（二）采用高效节能电动机、风机、泵类设备，实施电机系统节能改造；</w:t>
      </w:r>
    </w:p>
    <w:p>
      <w:pPr>
        <w:pStyle w:val="Normal"/>
        <w:ind w:firstLine="645" w:end="0"/>
        <w:rPr>
          <w:rFonts w:ascii="仿宋" w:hAnsi="仿宋" w:eastAsia="仿宋" w:cs="仿宋" w:hint="eastAsia"/>
          <w:sz w:val="32"/>
          <w:szCs w:val="32"/>
        </w:rPr>
      </w:pPr>
      <w:r>
        <w:rPr>
          <w:rFonts w:ascii="仿宋" w:hAnsi="仿宋" w:cs="仿宋" w:eastAsia="仿宋"/>
          <w:sz w:val="32"/>
          <w:szCs w:val="32"/>
        </w:rPr>
        <w:t>（三）实施余热、余压利用和替代石油改造；</w:t>
      </w:r>
    </w:p>
    <w:p>
      <w:pPr>
        <w:pStyle w:val="Normal"/>
        <w:ind w:firstLine="645" w:end="0"/>
        <w:rPr>
          <w:rFonts w:ascii="仿宋" w:hAnsi="仿宋" w:eastAsia="仿宋" w:cs="仿宋" w:hint="eastAsia"/>
          <w:sz w:val="32"/>
          <w:szCs w:val="32"/>
        </w:rPr>
      </w:pPr>
      <w:r>
        <w:rPr>
          <w:rFonts w:ascii="仿宋" w:hAnsi="仿宋" w:cs="仿宋" w:eastAsia="仿宋"/>
          <w:sz w:val="32"/>
          <w:szCs w:val="32"/>
        </w:rPr>
        <w:t>（四）采用高效节电照明产品、照明系统和新型节电光源；</w:t>
      </w:r>
    </w:p>
    <w:p>
      <w:pPr>
        <w:pStyle w:val="Normal"/>
        <w:ind w:firstLine="645" w:end="0"/>
        <w:rPr>
          <w:rFonts w:ascii="仿宋" w:hAnsi="仿宋" w:eastAsia="仿宋" w:cs="仿宋" w:hint="eastAsia"/>
          <w:sz w:val="32"/>
          <w:szCs w:val="32"/>
        </w:rPr>
      </w:pPr>
      <w:r>
        <w:rPr>
          <w:rFonts w:ascii="仿宋" w:hAnsi="仿宋" w:cs="仿宋" w:eastAsia="仿宋"/>
          <w:sz w:val="32"/>
          <w:szCs w:val="32"/>
        </w:rPr>
        <w:t>（五）采用技术成熟、效益显著的先进节能技术、工艺、设备、材料和先进管理方式。</w:t>
      </w:r>
    </w:p>
    <w:p>
      <w:pPr>
        <w:pStyle w:val="Normal"/>
        <w:ind w:firstLine="645" w:end="0"/>
        <w:rPr>
          <w:rFonts w:ascii="仿宋" w:hAnsi="仿宋" w:eastAsia="仿宋" w:cs="仿宋" w:hint="eastAsia"/>
          <w:sz w:val="32"/>
          <w:szCs w:val="32"/>
        </w:rPr>
      </w:pPr>
      <w:r>
        <w:rPr>
          <w:rFonts w:ascii="黑体" w:hAnsi="黑体" w:cs="黑体" w:eastAsia="黑体"/>
          <w:sz w:val="32"/>
          <w:szCs w:val="32"/>
        </w:rPr>
        <w:t>第十九条</w:t>
      </w:r>
      <w:r>
        <w:rPr>
          <w:rFonts w:eastAsia="仿宋"/>
          <w:sz w:val="32"/>
          <w:szCs w:val="32"/>
        </w:rPr>
        <w:t>  </w:t>
      </w:r>
      <w:r>
        <w:rPr>
          <w:rFonts w:hint="eastAsia" w:eastAsia="仿宋"/>
          <w:sz w:val="32"/>
          <w:szCs w:val="32"/>
        </w:rPr>
        <w:t xml:space="preserve"> </w:t>
      </w:r>
      <w:r>
        <w:rPr>
          <w:rFonts w:ascii="仿宋" w:hAnsi="仿宋" w:cs="仿宋" w:eastAsia="仿宋"/>
          <w:sz w:val="32"/>
          <w:szCs w:val="32"/>
        </w:rPr>
        <w:t>重点用能单位应当在每年</w:t>
      </w:r>
      <w:r>
        <w:rPr>
          <w:rFonts w:eastAsia="仿宋" w:cs="仿宋" w:ascii="仿宋" w:hAnsi="仿宋"/>
          <w:sz w:val="32"/>
          <w:szCs w:val="32"/>
        </w:rPr>
        <w:t>1</w:t>
      </w:r>
      <w:r>
        <w:rPr>
          <w:rFonts w:ascii="仿宋" w:hAnsi="仿宋" w:cs="仿宋" w:eastAsia="仿宋"/>
          <w:sz w:val="32"/>
          <w:szCs w:val="32"/>
        </w:rPr>
        <w:t>月底前向县级以上人民政府管理节能工作部门报送上年度能源利用状况报告。报告应当包括下列内容：</w:t>
      </w:r>
    </w:p>
    <w:p>
      <w:pPr>
        <w:pStyle w:val="Normal"/>
        <w:numPr>
          <w:ilvl w:val="0"/>
          <w:numId w:val="0"/>
        </w:numPr>
        <w:ind w:firstLine="645" w:end="0"/>
        <w:outlineLvl w:val="1"/>
        <w:rPr>
          <w:rFonts w:ascii="仿宋" w:hAnsi="仿宋" w:eastAsia="仿宋" w:cs="仿宋" w:hint="eastAsia"/>
          <w:sz w:val="32"/>
          <w:szCs w:val="32"/>
        </w:rPr>
      </w:pPr>
      <w:r>
        <w:rPr>
          <w:rFonts w:ascii="仿宋" w:hAnsi="仿宋" w:cs="仿宋" w:eastAsia="仿宋"/>
          <w:sz w:val="32"/>
          <w:szCs w:val="32"/>
        </w:rPr>
        <w:t>（一）能源购入与消费情况；</w:t>
      </w:r>
    </w:p>
    <w:p>
      <w:pPr>
        <w:pStyle w:val="Normal"/>
        <w:numPr>
          <w:ilvl w:val="0"/>
          <w:numId w:val="0"/>
        </w:numPr>
        <w:ind w:firstLine="645" w:end="0"/>
        <w:outlineLvl w:val="1"/>
        <w:rPr>
          <w:rFonts w:ascii="仿宋" w:hAnsi="仿宋" w:eastAsia="仿宋" w:cs="仿宋" w:hint="eastAsia"/>
          <w:sz w:val="32"/>
          <w:szCs w:val="32"/>
        </w:rPr>
      </w:pPr>
      <w:r>
        <w:rPr>
          <w:rFonts w:ascii="仿宋" w:hAnsi="仿宋" w:cs="仿宋" w:eastAsia="仿宋"/>
          <w:sz w:val="32"/>
          <w:szCs w:val="32"/>
        </w:rPr>
        <w:t>（二）单位产品能耗、主要设备能耗和工艺能耗；</w:t>
      </w:r>
    </w:p>
    <w:p>
      <w:pPr>
        <w:pStyle w:val="Normal"/>
        <w:numPr>
          <w:ilvl w:val="0"/>
          <w:numId w:val="0"/>
        </w:numPr>
        <w:ind w:firstLine="645" w:end="0"/>
        <w:outlineLvl w:val="1"/>
        <w:rPr>
          <w:rFonts w:ascii="仿宋" w:hAnsi="仿宋" w:eastAsia="仿宋" w:cs="仿宋" w:hint="eastAsia"/>
          <w:sz w:val="32"/>
          <w:szCs w:val="32"/>
        </w:rPr>
      </w:pPr>
      <w:r>
        <w:rPr>
          <w:rFonts w:ascii="仿宋" w:hAnsi="仿宋" w:cs="仿宋" w:eastAsia="仿宋"/>
          <w:sz w:val="32"/>
          <w:szCs w:val="32"/>
        </w:rPr>
        <w:t>（三）能源利用效率和节能效益分析；</w:t>
      </w:r>
    </w:p>
    <w:p>
      <w:pPr>
        <w:pStyle w:val="Normal"/>
        <w:numPr>
          <w:ilvl w:val="0"/>
          <w:numId w:val="0"/>
        </w:numPr>
        <w:ind w:firstLine="645" w:end="0"/>
        <w:outlineLvl w:val="1"/>
        <w:rPr>
          <w:rFonts w:ascii="仿宋" w:hAnsi="仿宋" w:eastAsia="仿宋" w:cs="仿宋" w:hint="eastAsia"/>
          <w:sz w:val="32"/>
          <w:szCs w:val="32"/>
        </w:rPr>
      </w:pPr>
      <w:r>
        <w:rPr>
          <w:rFonts w:ascii="仿宋" w:hAnsi="仿宋" w:cs="仿宋" w:eastAsia="仿宋"/>
          <w:sz w:val="32"/>
          <w:szCs w:val="32"/>
        </w:rPr>
        <w:t>（四）节能目标和节能措施实施情况；</w:t>
      </w:r>
    </w:p>
    <w:p>
      <w:pPr>
        <w:pStyle w:val="Normal"/>
        <w:numPr>
          <w:ilvl w:val="0"/>
          <w:numId w:val="0"/>
        </w:numPr>
        <w:ind w:firstLine="645" w:end="0"/>
        <w:outlineLvl w:val="1"/>
        <w:rPr>
          <w:rFonts w:ascii="仿宋" w:hAnsi="仿宋" w:eastAsia="仿宋" w:cs="仿宋" w:hint="eastAsia"/>
          <w:sz w:val="32"/>
          <w:szCs w:val="32"/>
        </w:rPr>
      </w:pPr>
      <w:r>
        <w:rPr>
          <w:rFonts w:ascii="仿宋" w:hAnsi="仿宋" w:cs="仿宋" w:eastAsia="仿宋"/>
          <w:sz w:val="32"/>
          <w:szCs w:val="32"/>
        </w:rPr>
        <w:t>（五）用能的其他情况。</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eastAsia="仿宋"/>
          <w:sz w:val="32"/>
          <w:szCs w:val="32"/>
        </w:rPr>
        <w:t>  </w:t>
      </w:r>
      <w:r>
        <w:rPr>
          <w:rFonts w:ascii="仿宋" w:hAnsi="仿宋" w:cs="仿宋" w:eastAsia="仿宋"/>
          <w:sz w:val="32"/>
          <w:szCs w:val="32"/>
        </w:rPr>
        <w:t>能源生产经营单位应当在能源生产、经营、运输、储存过程中降低能源消耗，防止和减少损失和浪费，提高能源开采、加工转换效率及输送效率，节约非生产用能。</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第二十一条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供能单位应当依照法律、法规的规定和合同的约定向用能单位保质保量供应能源，不得随意缓供、减供、停供。</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第二十二条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建筑物新建、改造和装修的设计、施工、验收，应当执行国家有关建筑节能的标准，鼓励采用节能新技术、节能门窗、新型墙体材料，推广利用太阳能、地热等可再生能源。</w:t>
      </w:r>
    </w:p>
    <w:p>
      <w:pPr>
        <w:pStyle w:val="Normal"/>
        <w:ind w:firstLine="645" w:end="0"/>
        <w:rPr>
          <w:rFonts w:ascii="仿宋" w:hAnsi="仿宋" w:eastAsia="仿宋" w:cs="仿宋" w:hint="eastAsia"/>
          <w:sz w:val="32"/>
          <w:szCs w:val="32"/>
        </w:rPr>
      </w:pPr>
      <w:r>
        <w:rPr>
          <w:rFonts w:ascii="仿宋" w:hAnsi="仿宋" w:cs="仿宋" w:eastAsia="仿宋"/>
          <w:sz w:val="32"/>
          <w:szCs w:val="32"/>
        </w:rPr>
        <w:t>建筑物使用中应当按照国家有关建筑物用能标准用能。</w:t>
      </w:r>
    </w:p>
    <w:p>
      <w:pPr>
        <w:pStyle w:val="Normal"/>
        <w:ind w:firstLine="645" w:end="0"/>
        <w:rPr>
          <w:rFonts w:ascii="仿宋" w:hAnsi="仿宋" w:eastAsia="仿宋" w:cs="仿宋" w:hint="eastAsia"/>
          <w:sz w:val="32"/>
          <w:szCs w:val="32"/>
        </w:rPr>
      </w:pPr>
      <w:r>
        <w:rPr>
          <w:rFonts w:ascii="仿宋" w:hAnsi="仿宋" w:cs="仿宋" w:eastAsia="仿宋"/>
          <w:sz w:val="32"/>
          <w:szCs w:val="32"/>
        </w:rPr>
        <w:t>鼓励对既有居住建筑与公共建筑进行节能改造，提高供电、供热、空调系统效率，降低照明、采暖和空调能耗。</w:t>
      </w:r>
    </w:p>
    <w:p>
      <w:pPr>
        <w:pStyle w:val="Normal"/>
        <w:ind w:firstLine="645" w:end="0"/>
        <w:rPr>
          <w:rFonts w:ascii="仿宋" w:hAnsi="仿宋" w:eastAsia="仿宋" w:cs="仿宋" w:hint="eastAsia"/>
          <w:sz w:val="32"/>
          <w:szCs w:val="32"/>
        </w:rPr>
      </w:pPr>
      <w:r>
        <w:rPr>
          <w:rFonts w:ascii="仿宋" w:hAnsi="仿宋" w:cs="仿宋" w:eastAsia="仿宋"/>
          <w:sz w:val="32"/>
          <w:szCs w:val="32"/>
        </w:rPr>
        <w:t>城市街道景观灯、路灯等公共场所照明设施及商业广告照明设施应当采用新型节能产品，安装节能控制装置。</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第二十三条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在新建的开发区、住宅区和老城区改造中大力推行集中供热。在集中供热范围内，对现有的分散供热锅炉实施逐步淘汰。</w:t>
      </w:r>
    </w:p>
    <w:p>
      <w:pPr>
        <w:pStyle w:val="Normal"/>
        <w:ind w:firstLine="645" w:end="0"/>
        <w:rPr>
          <w:rFonts w:ascii="仿宋" w:hAnsi="仿宋" w:eastAsia="仿宋" w:cs="仿宋" w:hint="eastAsia"/>
          <w:sz w:val="32"/>
          <w:szCs w:val="32"/>
        </w:rPr>
      </w:pPr>
      <w:r>
        <w:rPr>
          <w:rFonts w:ascii="仿宋" w:hAnsi="仿宋" w:cs="仿宋" w:eastAsia="仿宋"/>
          <w:sz w:val="32"/>
          <w:szCs w:val="32"/>
        </w:rPr>
        <w:t>稳步推行按用热量计量收费制度，促进供、用热双方节能。</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第二十四条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加强交通节能管理，优先发展以公共交通为核心的交通体系。</w:t>
      </w:r>
    </w:p>
    <w:p>
      <w:pPr>
        <w:pStyle w:val="Normal"/>
        <w:ind w:firstLine="645" w:end="0"/>
        <w:rPr>
          <w:rFonts w:ascii="仿宋" w:hAnsi="仿宋" w:eastAsia="仿宋" w:cs="仿宋" w:hint="eastAsia"/>
          <w:sz w:val="32"/>
          <w:szCs w:val="32"/>
        </w:rPr>
      </w:pPr>
      <w:r>
        <w:rPr>
          <w:rFonts w:ascii="仿宋" w:hAnsi="仿宋" w:cs="仿宋" w:eastAsia="仿宋"/>
          <w:sz w:val="32"/>
          <w:szCs w:val="32"/>
        </w:rPr>
        <w:t>鼓励开发、生产、销售、使用节能型交通工具。</w:t>
      </w:r>
    </w:p>
    <w:p>
      <w:pPr>
        <w:pStyle w:val="Normal"/>
        <w:ind w:firstLine="645" w:end="0"/>
        <w:rPr>
          <w:rFonts w:ascii="仿宋" w:hAnsi="仿宋" w:eastAsia="仿宋" w:cs="仿宋" w:hint="eastAsia"/>
          <w:sz w:val="32"/>
          <w:szCs w:val="32"/>
        </w:rPr>
      </w:pPr>
      <w:r>
        <w:rPr>
          <w:rFonts w:ascii="仿宋" w:hAnsi="仿宋" w:cs="仿宋" w:eastAsia="仿宋"/>
          <w:sz w:val="32"/>
          <w:szCs w:val="32"/>
        </w:rPr>
        <w:t>单位和个人使用的机动车辆、农用机械、船舶，必须达到国家规定的能耗标准。对能耗超标的，应当进行节能改造或者按照国家有关规定予以报废。</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第二十五条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县级以上人民政府应当加强农村能源建设，制定农村地区可再生能源和新能源发展规划，因地制宜，组织农村节能技术研究，推广省柴节煤的炉、窑、炕灶、新型高效燃料技术。推广沼气、秸秆气化、户用太阳能、小型风能、小型水能、小水电等其他成熟的可再生能源和新能源的利用。</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第二十六条</w:t>
      </w:r>
      <w:r>
        <w:rPr>
          <w:rFonts w:eastAsia="仿宋"/>
          <w:sz w:val="32"/>
          <w:szCs w:val="32"/>
        </w:rPr>
        <w:t>  </w:t>
      </w:r>
      <w:r>
        <w:rPr>
          <w:rFonts w:hint="eastAsia" w:eastAsia="仿宋"/>
          <w:sz w:val="32"/>
          <w:szCs w:val="32"/>
        </w:rPr>
        <w:t xml:space="preserve"> </w:t>
      </w:r>
      <w:r>
        <w:rPr>
          <w:rFonts w:ascii="仿宋" w:hAnsi="仿宋" w:cs="仿宋" w:eastAsia="仿宋"/>
          <w:sz w:val="32"/>
          <w:szCs w:val="32"/>
        </w:rPr>
        <w:t>国家机关用能和组织的各项活动中应当节约能源。国家机关节能工作应当作为政府节能绩效评估和考核制度的重要内容。</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第二十七条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国家机关和公共财政支持的单位应当完善节能规章制度，实施能耗定额和支出标准，制定降低单位面积能耗和人均能耗目标，建立能源计量、统计、核算体系，对建筑物及采暖、空调和照明系统进行节能改造，优先采购节能产品，逐步淘汰低能效设施。</w:t>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eastAsia="仿宋"/>
          <w:sz w:val="32"/>
          <w:szCs w:val="32"/>
        </w:rPr>
        <w:t>  </w:t>
      </w:r>
      <w:r>
        <w:rPr>
          <w:rFonts w:ascii="仿宋" w:hAnsi="仿宋" w:cs="仿宋" w:eastAsia="仿宋"/>
          <w:sz w:val="32"/>
          <w:szCs w:val="32"/>
        </w:rPr>
        <w:t>餐饮、娱乐、宾馆等服务性企业，应当采用节能技术和设备。</w:t>
      </w:r>
    </w:p>
    <w:p>
      <w:pPr>
        <w:pStyle w:val="Normal"/>
        <w:ind w:firstLine="645" w:end="0"/>
        <w:rPr>
          <w:rFonts w:ascii="仿宋" w:hAnsi="仿宋" w:eastAsia="仿宋" w:cs="仿宋" w:hint="eastAsia"/>
          <w:sz w:val="32"/>
          <w:szCs w:val="32"/>
        </w:rPr>
      </w:pPr>
      <w:r>
        <w:rPr>
          <w:rFonts w:ascii="仿宋" w:hAnsi="仿宋" w:cs="仿宋" w:eastAsia="仿宋"/>
          <w:sz w:val="32"/>
          <w:szCs w:val="32"/>
        </w:rPr>
        <w:t>鼓励生活消费领域采用节能产品，合理、节约使用能源。</w:t>
      </w:r>
    </w:p>
    <w:p>
      <w:pPr>
        <w:pStyle w:val="Normal"/>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第四章  节能促进与保障</w:t>
      </w:r>
    </w:p>
    <w:p>
      <w:pPr>
        <w:pStyle w:val="Normal"/>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645" w:end="0"/>
        <w:rPr>
          <w:rFonts w:ascii="仿宋" w:hAnsi="仿宋" w:eastAsia="仿宋" w:cs="仿宋" w:hint="eastAsia"/>
          <w:sz w:val="32"/>
          <w:szCs w:val="32"/>
        </w:rPr>
      </w:pPr>
      <w:r>
        <w:rPr>
          <w:rFonts w:ascii="黑体" w:hAnsi="黑体" w:cs="黑体" w:eastAsia="黑体"/>
          <w:sz w:val="32"/>
          <w:szCs w:val="32"/>
        </w:rPr>
        <w:t>第二十九条</w:t>
      </w:r>
      <w:r>
        <w:rPr>
          <w:rFonts w:eastAsia="仿宋"/>
          <w:sz w:val="32"/>
          <w:szCs w:val="32"/>
        </w:rPr>
        <w:t>  </w:t>
      </w:r>
      <w:r>
        <w:rPr>
          <w:rFonts w:hint="eastAsia" w:eastAsia="仿宋"/>
          <w:sz w:val="32"/>
          <w:szCs w:val="32"/>
        </w:rPr>
        <w:t xml:space="preserve"> </w:t>
      </w:r>
      <w:r>
        <w:rPr>
          <w:rFonts w:ascii="仿宋" w:hAnsi="仿宋" w:cs="仿宋" w:eastAsia="仿宋"/>
          <w:sz w:val="32"/>
          <w:szCs w:val="32"/>
        </w:rPr>
        <w:t>省、市人民政府应当在基本建设、技术改造资金中安排节能资金，县人民政府根据实际情况安排节能资金，用于支持下列活动：</w:t>
      </w:r>
    </w:p>
    <w:p>
      <w:pPr>
        <w:pStyle w:val="Normal"/>
        <w:ind w:firstLine="645" w:end="0"/>
        <w:rPr>
          <w:rFonts w:ascii="仿宋" w:hAnsi="仿宋" w:eastAsia="仿宋" w:cs="仿宋" w:hint="eastAsia"/>
          <w:sz w:val="32"/>
          <w:szCs w:val="32"/>
        </w:rPr>
      </w:pPr>
      <w:r>
        <w:rPr>
          <w:rFonts w:ascii="仿宋" w:hAnsi="仿宋" w:cs="仿宋" w:eastAsia="仿宋"/>
          <w:sz w:val="32"/>
          <w:szCs w:val="32"/>
        </w:rPr>
        <w:t>（一）重大节能工程示范项目；</w:t>
      </w:r>
    </w:p>
    <w:p>
      <w:pPr>
        <w:pStyle w:val="Normal"/>
        <w:ind w:firstLine="645" w:end="0"/>
        <w:rPr>
          <w:rFonts w:ascii="仿宋" w:hAnsi="仿宋" w:eastAsia="仿宋" w:cs="仿宋" w:hint="eastAsia"/>
          <w:sz w:val="32"/>
          <w:szCs w:val="32"/>
        </w:rPr>
      </w:pPr>
      <w:r>
        <w:rPr>
          <w:rFonts w:ascii="仿宋" w:hAnsi="仿宋" w:cs="仿宋" w:eastAsia="仿宋"/>
          <w:sz w:val="32"/>
          <w:szCs w:val="32"/>
        </w:rPr>
        <w:t>（二）推广成熟、有效、有广泛作用的节能工艺、技术、设备、措施；</w:t>
      </w:r>
    </w:p>
    <w:p>
      <w:pPr>
        <w:pStyle w:val="Normal"/>
        <w:ind w:firstLine="645" w:end="0"/>
        <w:rPr>
          <w:rFonts w:ascii="仿宋" w:hAnsi="仿宋" w:eastAsia="仿宋" w:cs="仿宋" w:hint="eastAsia"/>
          <w:sz w:val="32"/>
          <w:szCs w:val="32"/>
        </w:rPr>
      </w:pPr>
      <w:r>
        <w:rPr>
          <w:rFonts w:ascii="仿宋" w:hAnsi="仿宋" w:cs="仿宋" w:eastAsia="仿宋"/>
          <w:sz w:val="32"/>
          <w:szCs w:val="32"/>
        </w:rPr>
        <w:t>（三）向社会提供节能培训、节能指导，传授节能技术和管理经验等公共服务；</w:t>
      </w:r>
    </w:p>
    <w:p>
      <w:pPr>
        <w:pStyle w:val="Normal"/>
        <w:ind w:firstLine="645" w:end="0"/>
        <w:rPr>
          <w:rFonts w:ascii="仿宋" w:hAnsi="仿宋" w:eastAsia="仿宋" w:cs="仿宋" w:hint="eastAsia"/>
          <w:sz w:val="32"/>
          <w:szCs w:val="32"/>
        </w:rPr>
      </w:pPr>
      <w:r>
        <w:rPr>
          <w:rFonts w:ascii="仿宋" w:hAnsi="仿宋" w:cs="仿宋" w:eastAsia="仿宋"/>
          <w:sz w:val="32"/>
          <w:szCs w:val="32"/>
        </w:rPr>
        <w:t>（四）新能源和可再生能源的开发。</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第三十条</w:t>
      </w:r>
      <w:r>
        <w:rPr>
          <w:rFonts w:eastAsia="仿宋"/>
          <w:sz w:val="32"/>
          <w:szCs w:val="32"/>
        </w:rPr>
        <w:t>  </w:t>
      </w:r>
      <w:r>
        <w:rPr>
          <w:rFonts w:hint="eastAsia" w:eastAsia="仿宋"/>
          <w:sz w:val="32"/>
          <w:szCs w:val="32"/>
        </w:rPr>
        <w:t xml:space="preserve"> </w:t>
      </w:r>
      <w:r>
        <w:rPr>
          <w:rFonts w:ascii="仿宋" w:hAnsi="仿宋" w:cs="仿宋" w:eastAsia="仿宋"/>
          <w:sz w:val="32"/>
          <w:szCs w:val="32"/>
        </w:rPr>
        <w:t>县级以上人民政府应当将节能科学技术的研究、开发纳入科学技术和高新技术产业化发展规划。在科学研究资金中安排节能资金，用于支持先进节能技术研究和新产品的开发、推广和使用。</w:t>
      </w:r>
    </w:p>
    <w:p>
      <w:pPr>
        <w:pStyle w:val="Normal"/>
        <w:ind w:firstLine="645" w:end="0"/>
        <w:rPr>
          <w:rFonts w:ascii="仿宋" w:hAnsi="仿宋" w:eastAsia="仿宋" w:cs="仿宋" w:hint="eastAsia"/>
          <w:sz w:val="32"/>
          <w:szCs w:val="32"/>
        </w:rPr>
      </w:pPr>
      <w:r>
        <w:rPr>
          <w:rFonts w:ascii="仿宋" w:hAnsi="仿宋" w:cs="仿宋" w:eastAsia="仿宋"/>
          <w:sz w:val="32"/>
          <w:szCs w:val="32"/>
        </w:rPr>
        <w:t>重点用能单位应当在设备折旧和其他自有资金中安排资金，用于节能技术改造、科研开发和节能技术培训。</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第三十一条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hint="eastAsia" w:eastAsia="仿宋"/>
          <w:bCs/>
          <w:color w:val="000000"/>
          <w:sz w:val="32"/>
          <w:szCs w:val="32"/>
        </w:rPr>
        <w:t>省人民政府经济和信息化主管部门应当会同有关部门定期发布全省开发、引进、应用先进节能新技术、新工艺、新设备、新材料的重点和方向，组织实施重大节能工程项目、重大节能技术推广和示范项目</w:t>
      </w:r>
      <w:r>
        <w:rPr>
          <w:rFonts w:ascii="仿宋" w:hAnsi="仿宋" w:cs="仿宋" w:eastAsia="仿宋"/>
          <w:sz w:val="32"/>
          <w:szCs w:val="32"/>
        </w:rPr>
        <w:t>。</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eastAsia="仿宋"/>
          <w:sz w:val="32"/>
          <w:szCs w:val="32"/>
        </w:rPr>
        <w:t>  </w:t>
      </w:r>
      <w:r>
        <w:rPr>
          <w:rFonts w:ascii="仿宋" w:hAnsi="仿宋" w:cs="仿宋" w:eastAsia="仿宋"/>
          <w:sz w:val="32"/>
          <w:szCs w:val="32"/>
        </w:rPr>
        <w:t>县级以上人民政府应当支持科研单位、大专院校、企事业单位和个人开展节能科学技术研究、节能产品开发、节能技术成果推广、节能信息和技术交流，建立和完善节能技术服务体系，培育和规范节能技术市场，培养节能专业人才。</w:t>
      </w:r>
    </w:p>
    <w:p>
      <w:pPr>
        <w:pStyle w:val="Normal"/>
        <w:ind w:firstLine="645" w:end="0"/>
        <w:rPr>
          <w:rFonts w:ascii="仿宋" w:hAnsi="仿宋" w:eastAsia="仿宋" w:cs="仿宋" w:hint="eastAsia"/>
          <w:sz w:val="32"/>
          <w:szCs w:val="32"/>
        </w:rPr>
      </w:pPr>
      <w:r>
        <w:rPr>
          <w:rFonts w:ascii="仿宋" w:hAnsi="仿宋" w:cs="仿宋" w:eastAsia="仿宋"/>
          <w:sz w:val="32"/>
          <w:szCs w:val="32"/>
        </w:rPr>
        <w:t>支持节能咨询、评估、检验检测、认证等市场服务体系的发展，依法规范节能服务市场和行为。</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eastAsia="仿宋"/>
          <w:sz w:val="32"/>
          <w:szCs w:val="32"/>
        </w:rPr>
        <w:t>  </w:t>
      </w:r>
      <w:r>
        <w:rPr>
          <w:rFonts w:ascii="仿宋" w:hAnsi="仿宋" w:cs="仿宋" w:eastAsia="仿宋"/>
          <w:sz w:val="32"/>
          <w:szCs w:val="32"/>
        </w:rPr>
        <w:t>县级以上人民政府应当积极推行综合资源规划、电力需求管理、能源审计、中小企业能源评估、合同能源管理和节能自愿协议，建立节能投资担保机制。</w:t>
      </w:r>
    </w:p>
    <w:p>
      <w:pPr>
        <w:pStyle w:val="Normal"/>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第五章  法律责任</w:t>
      </w:r>
    </w:p>
    <w:p>
      <w:pPr>
        <w:pStyle w:val="Normal"/>
        <w:ind w:firstLine="645" w:end="0"/>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eastAsia="仿宋"/>
          <w:sz w:val="32"/>
          <w:szCs w:val="32"/>
        </w:rPr>
        <w:t>  </w:t>
      </w:r>
      <w:r>
        <w:rPr>
          <w:rFonts w:ascii="仿宋" w:hAnsi="仿宋" w:cs="仿宋" w:eastAsia="仿宋"/>
          <w:sz w:val="32"/>
          <w:szCs w:val="32"/>
        </w:rPr>
        <w:t>违反本条例规定，建设工程项目的设计单位未按照节能标准和规范进行设计的，由县级以上人民政府建设行政主管部门责令修改，未进行修改的，给予警告，处</w:t>
      </w:r>
      <w:r>
        <w:rPr>
          <w:rFonts w:eastAsia="仿宋" w:cs="仿宋" w:ascii="仿宋" w:hAnsi="仿宋"/>
          <w:sz w:val="32"/>
          <w:szCs w:val="32"/>
        </w:rPr>
        <w:t>10</w:t>
      </w:r>
      <w:r>
        <w:rPr>
          <w:rFonts w:ascii="仿宋" w:hAnsi="仿宋" w:cs="仿宋" w:eastAsia="仿宋"/>
          <w:sz w:val="32"/>
          <w:szCs w:val="32"/>
        </w:rPr>
        <w:t>万元以上</w:t>
      </w:r>
      <w:r>
        <w:rPr>
          <w:rFonts w:eastAsia="仿宋" w:cs="仿宋" w:ascii="仿宋" w:hAnsi="仿宋"/>
          <w:sz w:val="32"/>
          <w:szCs w:val="32"/>
        </w:rPr>
        <w:t>30</w:t>
      </w:r>
      <w:r>
        <w:rPr>
          <w:rFonts w:ascii="仿宋" w:hAnsi="仿宋" w:cs="仿宋" w:eastAsia="仿宋"/>
          <w:sz w:val="32"/>
          <w:szCs w:val="32"/>
        </w:rPr>
        <w:t>万元以下罚款。</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第三十五条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违反本条例规定，生产用能产品的单位拒绝接受依法进行的用能产品质量监督检查的，由县级以上人民政府质量技术监督部门给予警告，责令改正；拒不改正的，责令停业整顿；情节特别严重的，由县级以上人民政府工商行政管理部门依法吊销营业执照。</w:t>
      </w:r>
      <w:r>
        <w:rPr>
          <w:rFonts w:eastAsia="仿宋"/>
          <w:sz w:val="32"/>
          <w:szCs w:val="32"/>
        </w:rPr>
        <w:t>  </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第三十六条</w:t>
      </w:r>
      <w:r>
        <w:rPr>
          <w:rFonts w:eastAsia="仿宋"/>
          <w:sz w:val="32"/>
          <w:szCs w:val="32"/>
        </w:rPr>
        <w:t>  </w:t>
      </w:r>
      <w:r>
        <w:rPr>
          <w:rFonts w:hint="eastAsia" w:eastAsia="仿宋"/>
          <w:sz w:val="32"/>
          <w:szCs w:val="32"/>
        </w:rPr>
        <w:t xml:space="preserve"> </w:t>
      </w:r>
      <w:r>
        <w:rPr>
          <w:rFonts w:ascii="仿宋" w:hAnsi="仿宋" w:cs="仿宋" w:eastAsia="仿宋"/>
          <w:sz w:val="32"/>
          <w:szCs w:val="32"/>
        </w:rPr>
        <w:t>能源检测单位出具虚假检测结论的，由县级以上人民政府质量技术监督部门责令改正，没收违法所得，对检测单位处</w:t>
      </w:r>
      <w:r>
        <w:rPr>
          <w:rFonts w:eastAsia="仿宋" w:cs="仿宋" w:ascii="仿宋" w:hAnsi="仿宋"/>
          <w:sz w:val="32"/>
          <w:szCs w:val="32"/>
        </w:rPr>
        <w:t>5</w:t>
      </w:r>
      <w:r>
        <w:rPr>
          <w:rFonts w:ascii="仿宋" w:hAnsi="仿宋" w:cs="仿宋" w:eastAsia="仿宋"/>
          <w:sz w:val="32"/>
          <w:szCs w:val="32"/>
        </w:rPr>
        <w:t>万元以上</w:t>
      </w:r>
      <w:r>
        <w:rPr>
          <w:rFonts w:eastAsia="仿宋" w:cs="仿宋" w:ascii="仿宋" w:hAnsi="仿宋"/>
          <w:sz w:val="32"/>
          <w:szCs w:val="32"/>
        </w:rPr>
        <w:t>10</w:t>
      </w:r>
      <w:r>
        <w:rPr>
          <w:rFonts w:ascii="仿宋" w:hAnsi="仿宋" w:cs="仿宋" w:eastAsia="仿宋"/>
          <w:sz w:val="32"/>
          <w:szCs w:val="32"/>
        </w:rPr>
        <w:t>万元以下罚款，对直接负责的主管人员和其他直接责任人员处</w:t>
      </w:r>
      <w:r>
        <w:rPr>
          <w:rFonts w:eastAsia="仿宋" w:cs="仿宋" w:ascii="仿宋" w:hAnsi="仿宋"/>
          <w:sz w:val="32"/>
          <w:szCs w:val="32"/>
        </w:rPr>
        <w:t>1</w:t>
      </w:r>
      <w:r>
        <w:rPr>
          <w:rFonts w:ascii="仿宋" w:hAnsi="仿宋" w:cs="仿宋" w:eastAsia="仿宋"/>
          <w:sz w:val="32"/>
          <w:szCs w:val="32"/>
        </w:rPr>
        <w:t>万元以上</w:t>
      </w:r>
      <w:r>
        <w:rPr>
          <w:rFonts w:eastAsia="仿宋" w:cs="仿宋" w:ascii="仿宋" w:hAnsi="仿宋"/>
          <w:sz w:val="32"/>
          <w:szCs w:val="32"/>
        </w:rPr>
        <w:t>5</w:t>
      </w:r>
      <w:r>
        <w:rPr>
          <w:rFonts w:ascii="仿宋" w:hAnsi="仿宋" w:cs="仿宋" w:eastAsia="仿宋"/>
          <w:sz w:val="32"/>
          <w:szCs w:val="32"/>
        </w:rPr>
        <w:t>万元以下罚款；情节严重的，取消检测资格。</w:t>
      </w:r>
    </w:p>
    <w:p>
      <w:pPr>
        <w:pStyle w:val="Normal"/>
        <w:ind w:firstLine="645" w:end="0"/>
        <w:rPr>
          <w:rFonts w:ascii="仿宋" w:hAnsi="仿宋" w:eastAsia="仿宋" w:cs="仿宋" w:hint="eastAsia"/>
          <w:sz w:val="32"/>
          <w:szCs w:val="32"/>
        </w:rPr>
      </w:pPr>
      <w:r>
        <w:rPr>
          <w:rFonts w:ascii="仿宋" w:hAnsi="仿宋" w:cs="仿宋" w:eastAsia="仿宋"/>
          <w:sz w:val="32"/>
          <w:szCs w:val="32"/>
        </w:rPr>
        <w:t>对从事节能评估、节能产品认证等认证活动的认证机构出具虚假认证结论，或者结论严重失实的，由地方认证监督管理部门撤销批准文件，并予以公布；对直接负责的主管人员和负有直接责任的认证人员，撤销其执业资格；构成犯罪的，依法追究刑事责任；造成损害的，认证机构应当承担相应的赔偿责任。</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第三十七条</w:t>
      </w:r>
      <w:r>
        <w:rPr>
          <w:rFonts w:eastAsia="仿宋"/>
          <w:sz w:val="32"/>
          <w:szCs w:val="32"/>
        </w:rPr>
        <w:t>  </w:t>
      </w:r>
      <w:r>
        <w:rPr>
          <w:rFonts w:hint="eastAsia" w:eastAsia="仿宋"/>
          <w:sz w:val="32"/>
          <w:szCs w:val="32"/>
        </w:rPr>
        <w:t xml:space="preserve"> </w:t>
      </w:r>
      <w:r>
        <w:rPr>
          <w:rFonts w:ascii="仿宋" w:hAnsi="仿宋" w:cs="仿宋" w:eastAsia="仿宋"/>
          <w:sz w:val="32"/>
          <w:szCs w:val="32"/>
        </w:rPr>
        <w:t>违反本条例规定，生产耗能较高的产品的单位，其产品低于国家制定的强制性用能设备能效标准和超过国家、省制定的单位产品能耗限额用能，情节严重，经限期治理逾期不治理或者没有达到治理要求的，可以由县级以上人民政府主管节能工作部门提出意见，报请同级人民政府按照国务院规定的权限责令停业整顿或者关闭。</w:t>
      </w:r>
    </w:p>
    <w:p>
      <w:pPr>
        <w:pStyle w:val="Normal"/>
        <w:ind w:firstLine="645" w:end="0"/>
        <w:rPr>
          <w:rFonts w:ascii="仿宋" w:hAnsi="仿宋" w:eastAsia="仿宋" w:cs="仿宋" w:hint="eastAsia"/>
          <w:sz w:val="32"/>
          <w:szCs w:val="32"/>
        </w:rPr>
      </w:pPr>
      <w:r>
        <w:rPr>
          <w:rFonts w:ascii="黑体" w:hAnsi="黑体" w:cs="黑体" w:eastAsia="黑体"/>
          <w:sz w:val="32"/>
          <w:szCs w:val="32"/>
        </w:rPr>
        <w:t>第三十八条</w:t>
      </w:r>
      <w:r>
        <w:rPr>
          <w:rFonts w:eastAsia="仿宋"/>
          <w:sz w:val="32"/>
          <w:szCs w:val="32"/>
        </w:rPr>
        <w:t> </w:t>
      </w:r>
      <w:r>
        <w:rPr>
          <w:rFonts w:hint="eastAsia" w:eastAsia="仿宋"/>
          <w:sz w:val="32"/>
          <w:szCs w:val="32"/>
        </w:rPr>
        <w:t xml:space="preserve"> </w:t>
      </w:r>
      <w:r>
        <w:rPr>
          <w:rFonts w:eastAsia="仿宋"/>
          <w:sz w:val="32"/>
          <w:szCs w:val="32"/>
        </w:rPr>
        <w:t> </w:t>
      </w:r>
      <w:r>
        <w:rPr>
          <w:rFonts w:ascii="仿宋" w:hAnsi="仿宋" w:cs="仿宋" w:eastAsia="仿宋"/>
          <w:sz w:val="32"/>
          <w:szCs w:val="32"/>
        </w:rPr>
        <w:t>生产列入《中华人民共和国实行能源效率标识的产品目录》的产品的单位，不按规定标准注明统一能源效率标识的，由县级以上人民政府质量技术监督部门责令限期改正，可以处</w:t>
      </w:r>
      <w:r>
        <w:rPr>
          <w:rFonts w:eastAsia="仿宋" w:cs="仿宋" w:ascii="仿宋" w:hAnsi="仿宋"/>
          <w:sz w:val="32"/>
          <w:szCs w:val="32"/>
        </w:rPr>
        <w:t>5</w:t>
      </w:r>
      <w:r>
        <w:rPr>
          <w:rFonts w:ascii="仿宋" w:hAnsi="仿宋" w:cs="仿宋" w:eastAsia="仿宋"/>
          <w:sz w:val="32"/>
          <w:szCs w:val="32"/>
        </w:rPr>
        <w:t>万元以下的罚款；伪造、使用伪造、冒用、隐匿能源效率标识的，责令改正，没收违法所得，可以并处违法所得</w:t>
      </w:r>
      <w:r>
        <w:rPr>
          <w:rFonts w:eastAsia="仿宋" w:cs="仿宋" w:ascii="仿宋" w:hAnsi="仿宋"/>
          <w:sz w:val="32"/>
          <w:szCs w:val="32"/>
        </w:rPr>
        <w:t>1</w:t>
      </w:r>
      <w:r>
        <w:rPr>
          <w:rFonts w:ascii="仿宋" w:hAnsi="仿宋" w:cs="仿宋" w:eastAsia="仿宋"/>
          <w:sz w:val="32"/>
          <w:szCs w:val="32"/>
        </w:rPr>
        <w:t>倍以上</w:t>
      </w:r>
      <w:r>
        <w:rPr>
          <w:rFonts w:eastAsia="仿宋" w:cs="仿宋" w:ascii="仿宋" w:hAnsi="仿宋"/>
          <w:sz w:val="32"/>
          <w:szCs w:val="32"/>
        </w:rPr>
        <w:t>5</w:t>
      </w:r>
      <w:r>
        <w:rPr>
          <w:rFonts w:ascii="仿宋" w:hAnsi="仿宋" w:cs="仿宋" w:eastAsia="仿宋"/>
          <w:sz w:val="32"/>
          <w:szCs w:val="32"/>
        </w:rPr>
        <w:t>倍以下</w:t>
      </w:r>
      <w:r>
        <w:rPr>
          <w:rFonts w:ascii="仿宋" w:hAnsi="仿宋" w:cs="仿宋" w:hint="eastAsia" w:eastAsia="仿宋"/>
          <w:sz w:val="32"/>
          <w:szCs w:val="32"/>
        </w:rPr>
        <w:t>罚款。</w:t>
      </w:r>
    </w:p>
    <w:p>
      <w:pPr>
        <w:pStyle w:val="Normal"/>
        <w:ind w:firstLine="645" w:end="0"/>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国家工作人员在履行节能监督管理职责过程中玩忽职守、滥用职权、徇私舞弊的，由有关部门给予行政处分；构成犯罪的，依法追究刑事责任。</w:t>
      </w:r>
    </w:p>
    <w:p>
      <w:pPr>
        <w:pStyle w:val="Normal"/>
        <w:ind w:firstLine="645"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第六章  附　则</w:t>
      </w:r>
    </w:p>
    <w:p>
      <w:pPr>
        <w:pStyle w:val="Normal"/>
        <w:jc w:val="center"/>
        <w:rPr>
          <w:rFonts w:ascii="宋体" w:hAnsi="宋体" w:eastAsia="黑体" w:cs="宋体" w:hint="eastAsia"/>
          <w:b w:val="false"/>
          <w:bCs/>
          <w:sz w:val="36"/>
          <w:szCs w:val="36"/>
        </w:rPr>
      </w:pPr>
      <w:r>
        <w:rPr>
          <w:rFonts w:eastAsia="黑体" w:cs="宋体" w:hint="eastAsia" w:ascii="宋体" w:hAnsi="宋体"/>
          <w:b w:val="false"/>
          <w:bCs/>
          <w:sz w:val="36"/>
          <w:szCs w:val="36"/>
        </w:rPr>
      </w:r>
    </w:p>
    <w:p>
      <w:pPr>
        <w:pStyle w:val="Normal"/>
        <w:numPr>
          <w:ilvl w:val="0"/>
          <w:numId w:val="0"/>
        </w:numPr>
        <w:ind w:firstLine="645" w:end="0"/>
        <w:outlineLvl w:val="0"/>
        <w:rPr/>
      </w:pPr>
      <w:r>
        <w:rPr>
          <w:rFonts w:ascii="黑体" w:hAnsi="黑体" w:cs="黑体" w:hint="eastAsia" w:eastAsia="黑体"/>
          <w:sz w:val="32"/>
          <w:szCs w:val="32"/>
        </w:rPr>
        <w:t>第四十条</w:t>
      </w:r>
      <w:r>
        <w:rPr>
          <w:rFonts w:ascii="仿宋" w:hAnsi="仿宋" w:cs="仿宋" w:hint="eastAsia" w:eastAsia="仿宋"/>
          <w:sz w:val="32"/>
          <w:szCs w:val="32"/>
        </w:rPr>
        <w:t>　本条例自</w:t>
      </w:r>
      <w:r>
        <w:rPr>
          <w:rFonts w:eastAsia="仿宋" w:cs="仿宋" w:hint="eastAsia" w:ascii="仿宋" w:hAnsi="仿宋"/>
          <w:sz w:val="32"/>
          <w:szCs w:val="32"/>
        </w:rPr>
        <w:t>2006</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2016-05-30T09:53:00Z</dcterms:created>
  <dc:creator>lenovo</dc:creator>
  <dc:description/>
  <dc:language>en-US</dc:language>
  <cp:lastModifiedBy>马勤</cp:lastModifiedBy>
  <dcterms:modified xsi:type="dcterms:W3CDTF">2019-06-28T15:57:39Z</dcterms:modified>
  <cp:revision>6</cp:revision>
  <dc:subject/>
  <dc:title>辽宁省节约能源条例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