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 w:val="false"/>
          <w:bCs/>
          <w:i w:val="false"/>
          <w:color w:val="000000"/>
          <w:sz w:val="32"/>
          <w:szCs w:val="32"/>
        </w:rPr>
      </w:pPr>
      <w:r>
        <w:rPr>
          <w:rFonts w:eastAsia="宋体;方正书宋_GBK" w:cs="宋体;方正书宋_GBK" w:hint="eastAsia" w:ascii="宋体;方正书宋_GBK" w:hAnsi="宋体;方正书宋_GBK"/>
          <w:b w:val="false"/>
          <w:bCs/>
          <w:i w:val="false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 w:val="false"/>
          <w:bCs/>
          <w:i w:val="false"/>
          <w:color w:val="000000"/>
          <w:sz w:val="32"/>
          <w:szCs w:val="32"/>
        </w:rPr>
      </w:pPr>
      <w:r>
        <w:rPr>
          <w:rFonts w:eastAsia="宋体;方正书宋_GBK" w:cs="宋体;方正书宋_GBK" w:hint="eastAsia" w:ascii="宋体;方正书宋_GBK" w:hAnsi="宋体;方正书宋_GBK"/>
          <w:b w:val="false"/>
          <w:bCs/>
          <w:i w:val="false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 w:val="false"/>
          <w:bCs/>
          <w:i w:val="false"/>
          <w:color w:val="000000"/>
          <w:sz w:val="44"/>
          <w:szCs w:val="44"/>
        </w:rPr>
      </w:pPr>
      <w:r>
        <w:rPr>
          <w:rFonts w:ascii="宋体;方正书宋_GBK" w:hAnsi="宋体;方正书宋_GBK" w:cs="宋体;方正书宋_GBK" w:hint="eastAsia"/>
          <w:b w:val="false"/>
          <w:bCs/>
          <w:i w:val="false"/>
          <w:color w:val="000000"/>
          <w:sz w:val="44"/>
          <w:szCs w:val="44"/>
        </w:rPr>
        <w:t>锦州市人民代表大会常务委员会关于废止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0" w:start="0" w:endChars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 w:val="false"/>
          <w:bCs/>
          <w:i w:val="false"/>
          <w:color w:val="000000"/>
          <w:sz w:val="44"/>
          <w:szCs w:val="44"/>
        </w:rPr>
      </w:pPr>
      <w:r>
        <w:rPr>
          <w:rFonts w:ascii="宋体;方正书宋_GBK" w:hAnsi="宋体;方正书宋_GBK" w:cs="宋体;方正书宋_GBK" w:hint="eastAsia"/>
          <w:b w:val="false"/>
          <w:bCs/>
          <w:i w:val="false"/>
          <w:color w:val="000000"/>
          <w:sz w:val="44"/>
          <w:szCs w:val="44"/>
        </w:rPr>
        <w:t>《</w:t>
      </w:r>
      <w:r>
        <w:rPr>
          <w:rFonts w:ascii="宋体;方正书宋_GBK" w:hAnsi="宋体;方正书宋_GBK" w:cs="宋体;方正书宋_GBK" w:hint="eastAsia"/>
          <w:b w:val="false"/>
          <w:bCs/>
          <w:color w:val="000000"/>
          <w:sz w:val="44"/>
          <w:szCs w:val="44"/>
        </w:rPr>
        <w:t>锦州市城市管理综合执法条例</w:t>
      </w:r>
      <w:r>
        <w:rPr>
          <w:rFonts w:ascii="宋体;方正书宋_GBK" w:hAnsi="宋体;方正书宋_GBK" w:cs="宋体;方正书宋_GBK" w:hint="eastAsia"/>
          <w:b w:val="false"/>
          <w:bCs/>
          <w:i w:val="false"/>
          <w:color w:val="000000"/>
          <w:sz w:val="44"/>
          <w:szCs w:val="44"/>
        </w:rPr>
        <w:t>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200" w:endChars="200"/>
        <w:jc w:val="center"/>
        <w:textAlignment w:val="auto"/>
        <w:rPr>
          <w:rFonts w:ascii="楷体" w:hAnsi="楷体" w:eastAsia="楷体" w:cs="楷体" w:hint="eastAsia"/>
          <w:b w:val="false"/>
          <w:bCs w:val="false"/>
          <w:i w:val="false"/>
          <w:color w:val="000000"/>
          <w:sz w:val="32"/>
          <w:szCs w:val="32"/>
          <w:lang w:val="en"/>
        </w:rPr>
      </w:pP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（</w:t>
      </w:r>
      <w:r>
        <w:rPr>
          <w:rFonts w:eastAsia="楷体" w:cs="楷体" w:hint="eastAsia" w:ascii="楷体" w:hAnsi="楷体"/>
          <w:b w:val="false"/>
          <w:bCs w:val="false"/>
          <w:i w:val="false"/>
          <w:color w:val="000000"/>
          <w:sz w:val="32"/>
          <w:szCs w:val="32"/>
        </w:rPr>
        <w:t>2022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年</w:t>
      </w:r>
      <w:r>
        <w:rPr>
          <w:rFonts w:eastAsia="楷体" w:cs="楷体" w:ascii="楷体" w:hAnsi="楷体"/>
          <w:b w:val="false"/>
          <w:bCs w:val="false"/>
          <w:i w:val="false"/>
          <w:color w:val="000000"/>
          <w:sz w:val="32"/>
          <w:szCs w:val="32"/>
          <w:lang w:val="en"/>
        </w:rPr>
        <w:t>4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月</w:t>
      </w:r>
      <w:r>
        <w:rPr>
          <w:rFonts w:eastAsia="楷体" w:cs="楷体" w:ascii="楷体" w:hAnsi="楷体"/>
          <w:b w:val="false"/>
          <w:bCs w:val="false"/>
          <w:i w:val="false"/>
          <w:color w:val="000000"/>
          <w:sz w:val="32"/>
          <w:szCs w:val="32"/>
          <w:lang w:val="en"/>
        </w:rPr>
        <w:t>27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日锦州市第十七届人民代表大会常务委员会第三次会议通过</w:t>
      </w:r>
      <w:r>
        <w:rPr>
          <w:rFonts w:ascii="楷体" w:hAnsi="楷体" w:cs="楷体" w:eastAsia="楷体"/>
          <w:b w:val="false"/>
          <w:bCs w:val="false"/>
          <w:i w:val="false"/>
          <w:color w:val="000000"/>
          <w:sz w:val="32"/>
          <w:szCs w:val="32"/>
          <w:lang w:val="en"/>
        </w:rPr>
        <w:t xml:space="preserve">  </w:t>
      </w:r>
      <w:r>
        <w:rPr>
          <w:rFonts w:eastAsia="楷体" w:cs="楷体" w:hint="eastAsia" w:ascii="楷体" w:hAnsi="楷体"/>
          <w:b w:val="false"/>
          <w:bCs w:val="false"/>
          <w:i w:val="false"/>
          <w:color w:val="000000"/>
          <w:sz w:val="32"/>
          <w:szCs w:val="32"/>
        </w:rPr>
        <w:t>2022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年</w:t>
      </w:r>
      <w:r>
        <w:rPr>
          <w:rFonts w:eastAsia="楷体" w:cs="楷体" w:hint="eastAsia" w:ascii="楷体" w:hAnsi="楷体"/>
          <w:b w:val="false"/>
          <w:bCs w:val="false"/>
          <w:i w:val="false"/>
          <w:color w:val="000000"/>
          <w:sz w:val="32"/>
          <w:szCs w:val="32"/>
        </w:rPr>
        <w:t>5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月</w:t>
      </w:r>
      <w:r>
        <w:rPr>
          <w:rFonts w:eastAsia="楷体" w:cs="楷体" w:hint="eastAsia" w:ascii="楷体" w:hAnsi="楷体"/>
          <w:b w:val="false"/>
          <w:bCs w:val="false"/>
          <w:i w:val="false"/>
          <w:color w:val="000000"/>
          <w:sz w:val="32"/>
          <w:szCs w:val="32"/>
        </w:rPr>
        <w:t>31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日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  <w:lang w:val="en"/>
        </w:rPr>
        <w:t>辽宁省第十三届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200" w:endChars="200"/>
        <w:jc w:val="center"/>
        <w:textAlignment w:val="auto"/>
        <w:rPr>
          <w:rFonts w:ascii="楷体" w:hAnsi="楷体" w:eastAsia="楷体" w:cs="楷体" w:hint="eastAsia"/>
          <w:b w:val="false"/>
          <w:bCs w:val="false"/>
          <w:i w:val="false"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  <w:lang w:val="en"/>
        </w:rPr>
        <w:t>人民代表大会常务委员会第三十四次会议批准</w:t>
      </w:r>
      <w:r>
        <w:rPr>
          <w:rFonts w:ascii="楷体" w:hAnsi="楷体" w:cs="楷体" w:hint="eastAsia" w:eastAsia="楷体"/>
          <w:b w:val="false"/>
          <w:bCs w:val="false"/>
          <w:i w:val="false"/>
          <w:color w:val="000000"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0" w:firstLine="0" w:startChars="0" w:start="0" w:endChars="0" w:end="0"/>
        <w:jc w:val="start"/>
        <w:textAlignment w:val="auto"/>
        <w:rPr>
          <w:rFonts w:ascii="仿宋_GB2312" w:hAnsi="仿宋_GB2312" w:eastAsia="仿宋_GB2312" w:cs="仿宋_GB2312" w:hint="eastAsia"/>
          <w:b w:val="false"/>
          <w:bCs w:val="false"/>
          <w:i w:val="false"/>
          <w:color w:val="000000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i w:val="false"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shd w:fill="FFFFFF" w:val="clear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i w:val="false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</w:rPr>
        <w:t>锦州市第十七届人民代表大会常务委员会第三次会议决定，废止《</w:t>
      </w: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  <w:shd w:fill="FFFFFF" w:val="clear"/>
        </w:rPr>
        <w:t>锦州市城市管理综合执法条例</w:t>
      </w: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</w:rPr>
        <w:t>》（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2016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11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22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 xml:space="preserve">日锦州市第十五届人民代表大会常务委员会第三十四次会议通过 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2016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12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color w:val="000000"/>
          <w:sz w:val="32"/>
          <w:szCs w:val="32"/>
        </w:rPr>
        <w:t>7</w:t>
      </w:r>
      <w:r>
        <w:rPr>
          <w:rFonts w:ascii="仿宋_GB2312" w:hAnsi="仿宋_GB2312" w:cs="仿宋_GB2312" w:hint="eastAsia" w:eastAsia="仿宋_GB2312"/>
          <w:color w:val="000000"/>
          <w:sz w:val="32"/>
          <w:szCs w:val="32"/>
        </w:rPr>
        <w:t>日辽宁省第十二届人民代表大会常务委员会第三十次会议批准</w:t>
      </w: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</w:rPr>
        <w:t>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9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 w:val="false"/>
          <w:i w:val="false"/>
          <w:color w:val="000000"/>
          <w:sz w:val="32"/>
          <w:szCs w:val="32"/>
        </w:rPr>
      </w:pPr>
      <w:r>
        <w:rPr>
          <w:rFonts w:ascii="仿宋_GB2312" w:hAnsi="仿宋_GB2312" w:cs="仿宋_GB2312" w:hint="eastAsia" w:eastAsia="仿宋_GB2312"/>
          <w:b w:val="false"/>
          <w:i w:val="false"/>
          <w:color w:val="000000"/>
          <w:sz w:val="32"/>
          <w:szCs w:val="32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pacing w:lineRule="exact" w:line="54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b/>
          <w:i w:val="false"/>
          <w:color w:val="000000"/>
          <w:sz w:val="32"/>
          <w:szCs w:val="32"/>
          <w:shd w:fill="FFFFFF" w:val="clear"/>
        </w:rPr>
      </w:pPr>
      <w:r>
        <w:rPr>
          <w:rFonts w:eastAsia="仿宋_GB2312" w:cs="仿宋_GB2312" w:hint="eastAsia" w:ascii="仿宋_GB2312" w:hAnsi="仿宋_GB2312"/>
          <w:b/>
          <w:i w:val="false"/>
          <w:color w:val="000000"/>
          <w:sz w:val="32"/>
          <w:szCs w:val="32"/>
          <w:shd w:fill="FFFFFF" w:val="clear"/>
        </w:rPr>
      </w:r>
    </w:p>
    <w:p>
      <w:pPr>
        <w:pStyle w:val="Normal"/>
        <w:rPr>
          <w:rFonts w:ascii="仿宋_GB2312" w:hAnsi="仿宋_GB2312" w:eastAsia="仿宋_GB2312" w:cs="仿宋_GB2312" w:hint="eastAsia"/>
          <w:b/>
          <w:i w:val="false"/>
          <w:color w:val="000000"/>
          <w:sz w:val="32"/>
          <w:szCs w:val="32"/>
          <w:shd w:fill="FFFFFF" w:val="clear"/>
        </w:rPr>
      </w:pPr>
      <w:r>
        <w:rPr>
          <w:rFonts w:eastAsia="仿宋_GB2312" w:cs="仿宋_GB2312" w:hint="eastAsia" w:ascii="仿宋_GB2312" w:hAnsi="仿宋_GB2312"/>
          <w:b/>
          <w:i w:val="false"/>
          <w:color w:val="000000"/>
          <w:sz w:val="32"/>
          <w:szCs w:val="32"/>
          <w:shd w:fill="FFFFFF" w:val="clear"/>
        </w:rPr>
      </w:r>
    </w:p>
    <w:sectPr>
      <w:footerReference w:type="default" r:id="rId2"/>
      <w:type w:val="nextPage"/>
      <w:pgSz w:w="11906" w:h="16838"/>
      <w:pgMar w:left="1587" w:right="1474" w:gutter="0" w:header="0" w:top="2098" w:footer="1361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altName w:val="Nimbus Roman No9 L"/>
    <w:charset w:val="00" w:characterSet="windows-1252"/>
    <w:family w:val="roman"/>
    <w:pitch w:val="default"/>
  </w:font>
  <w:font w:name="宋体">
    <w:altName w:val="方正书宋_GBK"/>
    <w:charset w:val="86"/>
    <w:family w:val="auto"/>
    <w:pitch w:val="default"/>
  </w:font>
  <w:font w:name="楷体">
    <w:charset w:val="86"/>
    <w:family w:val="auto"/>
    <w:pitch w:val="default"/>
  </w:font>
  <w:font w:name="仿宋_GB2312">
    <w:charset w:val="86"/>
    <w:family w:val="auto"/>
    <w:pitch w:val="default"/>
  </w:font>
  <w:font w:name="宋体">
    <w:altName w:val="方正书宋_GBK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5372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23.9pt;mso-wrap-distance-left:9.05pt;mso-wrap-distance-right:0pt;mso-wrap-distance-top:0pt;mso-wrap-distance-bottom:0pt;margin-top:0pt;mso-position-vertical-relative:text;margin-left:398.6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黑体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;Nimbus Roman No9 L" w:hAnsi="Times New Roman;Nimbus Roman No9 L" w:cs="Times New Roman;Nimbus Roman No9 L"/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33120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2008-12-29T16:45:00Z</dcterms:created>
  <dc:creator>Administrator</dc:creator>
  <dc:description/>
  <dc:language>en-US</dc:language>
  <cp:lastModifiedBy>lnrd</cp:lastModifiedBy>
  <dcterms:modified xsi:type="dcterms:W3CDTF">2022-07-22T00:44:31Z</dcterms:modified>
  <cp:revision>2</cp:revision>
  <dc:subject/>
  <dc:title>锦州市人民代表大会常务委员会关于废止《锦州市城市管理综合执法条例》的决定（草案表决稿）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</Properties>
</file>