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44"/>
          <w:szCs w:val="44"/>
        </w:rPr>
      </w:pPr>
      <w:r>
        <w:rPr>
          <w:b/>
          <w:sz w:val="44"/>
          <w:szCs w:val="44"/>
        </w:rPr>
        <w:t>辽宁省地质环境保护条例</w:t>
      </w:r>
    </w:p>
    <w:p>
      <w:pPr>
        <w:pStyle w:val="Normal"/>
        <w:rPr>
          <w:rFonts w:hint="eastAsia"/>
          <w:b/>
          <w:sz w:val="44"/>
          <w:szCs w:val="21"/>
        </w:rPr>
      </w:pPr>
      <w:r>
        <w:rPr>
          <w:rFonts w:hint="eastAsia"/>
          <w:b/>
          <w:sz w:val="44"/>
          <w:szCs w:val="21"/>
        </w:rPr>
      </w:r>
    </w:p>
    <w:p>
      <w:pPr>
        <w:pStyle w:val="Normal"/>
        <w:ind w:firstLineChars="196" w:startChars="0" w:start="0" w:endChars="0" w:end="0"/>
        <w:rPr>
          <w:rFonts w:ascii="仿宋" w:hAnsi="仿宋" w:eastAsia="仿宋" w:cs="仿宋" w:hint="eastAsia"/>
          <w:sz w:val="32"/>
          <w:szCs w:val="32"/>
        </w:rPr>
      </w:pPr>
      <w:r>
        <w:rPr>
          <w:rFonts w:ascii="楷体" w:hAnsi="楷体" w:cs="楷体" w:eastAsia="楷体"/>
          <w:sz w:val="28"/>
          <w:szCs w:val="28"/>
        </w:rPr>
        <w:t>（</w:t>
      </w:r>
      <w:r>
        <w:rPr>
          <w:rFonts w:eastAsia="楷体" w:cs="楷体" w:ascii="楷体" w:hAnsi="楷体"/>
          <w:sz w:val="28"/>
          <w:szCs w:val="28"/>
        </w:rPr>
        <w:t>2007</w:t>
      </w:r>
      <w:r>
        <w:rPr>
          <w:rFonts w:ascii="楷体" w:hAnsi="楷体" w:cs="楷体" w:eastAsia="楷体"/>
          <w:sz w:val="28"/>
          <w:szCs w:val="28"/>
        </w:rPr>
        <w:t>年</w:t>
      </w:r>
      <w:r>
        <w:rPr>
          <w:rFonts w:eastAsia="楷体" w:cs="楷体" w:ascii="楷体" w:hAnsi="楷体"/>
          <w:sz w:val="28"/>
          <w:szCs w:val="28"/>
        </w:rPr>
        <w:t>9</w:t>
      </w:r>
      <w:r>
        <w:rPr>
          <w:rFonts w:ascii="楷体" w:hAnsi="楷体" w:cs="楷体" w:eastAsia="楷体"/>
          <w:sz w:val="28"/>
          <w:szCs w:val="28"/>
        </w:rPr>
        <w:t>月</w:t>
      </w:r>
      <w:r>
        <w:rPr>
          <w:rFonts w:eastAsia="楷体" w:cs="楷体" w:ascii="楷体" w:hAnsi="楷体"/>
          <w:sz w:val="28"/>
          <w:szCs w:val="28"/>
        </w:rPr>
        <w:t>28</w:t>
      </w:r>
      <w:r>
        <w:rPr>
          <w:rFonts w:ascii="楷体" w:hAnsi="楷体" w:cs="楷体" w:eastAsia="楷体"/>
          <w:sz w:val="28"/>
          <w:szCs w:val="28"/>
        </w:rPr>
        <w:t>日辽宁省第十届人民代表大会常务委员会第三十三次会议通过</w:t>
      </w:r>
      <w:r>
        <w:rPr>
          <w:rFonts w:ascii="楷体" w:hAnsi="楷体" w:cs="楷体" w:hint="eastAsia" w:eastAsia="楷体"/>
          <w:sz w:val="28"/>
          <w:szCs w:val="28"/>
        </w:rPr>
        <w:t xml:space="preserve">  </w:t>
      </w:r>
      <w:r>
        <w:rPr>
          <w:rFonts w:ascii="楷体" w:hAnsi="楷体" w:cs="楷体" w:hint="eastAsia" w:eastAsia="楷体"/>
          <w:sz w:val="28"/>
        </w:rPr>
        <w:t>根据</w:t>
      </w:r>
      <w:r>
        <w:rPr>
          <w:rFonts w:eastAsia="楷体" w:cs="楷体" w:hint="eastAsia" w:ascii="楷体" w:hAnsi="楷体"/>
          <w:sz w:val="28"/>
        </w:rPr>
        <w:t>2014</w:t>
      </w:r>
      <w:r>
        <w:rPr>
          <w:rFonts w:ascii="楷体" w:hAnsi="楷体" w:cs="楷体" w:hint="eastAsia" w:eastAsia="楷体"/>
          <w:sz w:val="28"/>
        </w:rPr>
        <w:t>年</w:t>
      </w:r>
      <w:r>
        <w:rPr>
          <w:rFonts w:eastAsia="楷体" w:cs="楷体" w:hint="eastAsia" w:ascii="楷体" w:hAnsi="楷体"/>
          <w:sz w:val="28"/>
        </w:rPr>
        <w:t>9</w:t>
      </w:r>
      <w:r>
        <w:rPr>
          <w:rFonts w:ascii="楷体" w:hAnsi="楷体" w:cs="楷体" w:hint="eastAsia" w:eastAsia="楷体"/>
          <w:sz w:val="28"/>
        </w:rPr>
        <w:t>月</w:t>
      </w:r>
      <w:r>
        <w:rPr>
          <w:rFonts w:eastAsia="楷体" w:cs="楷体" w:hint="eastAsia" w:ascii="楷体" w:hAnsi="楷体"/>
          <w:sz w:val="28"/>
        </w:rPr>
        <w:t>26</w:t>
      </w:r>
      <w:r>
        <w:rPr>
          <w:rFonts w:ascii="楷体" w:hAnsi="楷体" w:cs="楷体" w:hint="eastAsia" w:eastAsia="楷体"/>
          <w:sz w:val="28"/>
        </w:rPr>
        <w:t xml:space="preserve">日辽宁省第十二届人民代表大会常务委员会第十二次会议《关于修改部分地方性法规的决定》第一次修正  </w:t>
      </w:r>
      <w:r>
        <w:rPr>
          <w:rFonts w:ascii="楷体" w:hAnsi="楷体" w:cs="楷体" w:hint="eastAsia" w:eastAsia="楷体"/>
          <w:sz w:val="28"/>
          <w:szCs w:val="28"/>
        </w:rPr>
        <w:t>根据</w:t>
      </w:r>
      <w:r>
        <w:rPr>
          <w:rFonts w:eastAsia="楷体" w:cs="楷体" w:hint="eastAsia" w:ascii="楷体" w:hAnsi="楷体"/>
          <w:sz w:val="28"/>
          <w:szCs w:val="28"/>
        </w:rPr>
        <w:t>2018</w:t>
      </w:r>
      <w:r>
        <w:rPr>
          <w:rFonts w:ascii="楷体" w:hAnsi="楷体" w:cs="楷体" w:hint="eastAsia" w:eastAsia="楷体"/>
          <w:sz w:val="28"/>
          <w:szCs w:val="28"/>
        </w:rPr>
        <w:t>年</w:t>
      </w:r>
      <w:r>
        <w:rPr>
          <w:rFonts w:eastAsia="楷体" w:cs="楷体" w:hint="eastAsia" w:ascii="楷体" w:hAnsi="楷体"/>
          <w:sz w:val="28"/>
          <w:szCs w:val="28"/>
        </w:rPr>
        <w:t>3</w:t>
      </w:r>
      <w:r>
        <w:rPr>
          <w:rFonts w:ascii="楷体" w:hAnsi="楷体" w:cs="楷体" w:hint="eastAsia" w:eastAsia="楷体"/>
          <w:sz w:val="28"/>
          <w:szCs w:val="28"/>
        </w:rPr>
        <w:t>月</w:t>
      </w:r>
      <w:r>
        <w:rPr>
          <w:rFonts w:eastAsia="楷体" w:cs="楷体" w:hint="eastAsia" w:ascii="楷体" w:hAnsi="楷体"/>
          <w:sz w:val="28"/>
          <w:szCs w:val="28"/>
        </w:rPr>
        <w:t>27</w:t>
      </w:r>
      <w:r>
        <w:rPr>
          <w:rFonts w:ascii="楷体" w:hAnsi="楷体" w:cs="楷体" w:hint="eastAsia" w:eastAsia="楷体"/>
          <w:sz w:val="28"/>
          <w:szCs w:val="28"/>
        </w:rPr>
        <w:t>日辽宁省第十三届人民代表大会常务委员会第二次会议《关于修改</w:t>
      </w:r>
      <w:r>
        <w:rPr>
          <w:rFonts w:eastAsia="楷体" w:cs="楷体" w:hint="eastAsia" w:ascii="楷体" w:hAnsi="楷体"/>
          <w:sz w:val="28"/>
          <w:szCs w:val="28"/>
        </w:rPr>
        <w:t>&lt;</w:t>
      </w:r>
      <w:r>
        <w:rPr>
          <w:rFonts w:ascii="楷体" w:hAnsi="楷体" w:cs="楷体" w:hint="eastAsia" w:eastAsia="楷体"/>
          <w:sz w:val="28"/>
          <w:szCs w:val="28"/>
        </w:rPr>
        <w:t>辽宁省实施《中华人民共和国森林法》办法</w:t>
      </w:r>
      <w:r>
        <w:rPr>
          <w:rFonts w:eastAsia="楷体" w:cs="楷体" w:hint="eastAsia" w:ascii="楷体" w:hAnsi="楷体"/>
          <w:sz w:val="28"/>
          <w:szCs w:val="28"/>
        </w:rPr>
        <w:t>&gt;</w:t>
      </w:r>
      <w:r>
        <w:rPr>
          <w:rFonts w:ascii="楷体" w:hAnsi="楷体" w:cs="楷体" w:hint="eastAsia" w:eastAsia="楷体"/>
          <w:sz w:val="28"/>
          <w:szCs w:val="28"/>
        </w:rPr>
        <w:t>等部分地方性法规的决定》第二次修正</w:t>
      </w:r>
      <w:r>
        <w:rPr>
          <w:rFonts w:ascii="楷体" w:hAnsi="楷体" w:cs="楷体" w:eastAsia="楷体"/>
          <w:sz w:val="28"/>
          <w:szCs w:val="28"/>
        </w:rPr>
        <w:t>）</w:t>
      </w:r>
      <w:r>
        <w:rPr>
          <w:rFonts w:eastAsia="楷体" w:cs="楷体" w:ascii="楷体" w:hAnsi="楷体"/>
          <w:sz w:val="28"/>
          <w:szCs w:val="28"/>
        </w:rPr>
        <w:br/>
      </w:r>
      <w:r>
        <w:rPr>
          <w:szCs w:val="21"/>
        </w:rPr>
        <w:br/>
      </w:r>
      <w:r>
        <w:rPr>
          <w:rFonts w:hint="eastAsia"/>
          <w:szCs w:val="21"/>
        </w:rPr>
        <w:t xml:space="preserve">    </w:t>
      </w:r>
      <w:r>
        <w:rPr>
          <w:rFonts w:eastAsia="黑体" w:cs="黑体" w:hint="eastAsia" w:ascii="黑体" w:hAnsi="黑体"/>
          <w:szCs w:val="21"/>
        </w:rPr>
        <w:t xml:space="preserve">  </w:t>
      </w:r>
      <w:r>
        <w:rPr>
          <w:rFonts w:ascii="黑体" w:hAnsi="黑体" w:cs="黑体" w:eastAsia="黑体"/>
          <w:sz w:val="32"/>
          <w:szCs w:val="32"/>
        </w:rPr>
        <w:t>第一条</w:t>
      </w:r>
      <w:r>
        <w:rPr>
          <w:rFonts w:eastAsia="黑体"/>
          <w:sz w:val="32"/>
          <w:szCs w:val="32"/>
        </w:rPr>
        <w:t> </w:t>
      </w:r>
      <w:r>
        <w:rPr>
          <w:rFonts w:eastAsia="仿宋"/>
          <w:sz w:val="32"/>
          <w:szCs w:val="32"/>
        </w:rPr>
        <w:t> </w:t>
      </w:r>
      <w:r>
        <w:rPr>
          <w:rFonts w:ascii="仿宋" w:hAnsi="仿宋" w:cs="仿宋" w:eastAsia="仿宋"/>
          <w:sz w:val="32"/>
          <w:szCs w:val="32"/>
        </w:rPr>
        <w:t>为了保护和改善地质环境，防治地质灾害，保护公共财产和公民生命财产安全，促进经济和社会的可持续发展，根据有关法律、法规，结合本省实际，制定本条例。</w:t>
      </w:r>
      <w:r>
        <w:rPr>
          <w:rFonts w:eastAsia="仿宋" w:cs="仿宋" w:ascii="仿宋" w:hAnsi="仿宋"/>
          <w:sz w:val="32"/>
          <w:szCs w:val="32"/>
        </w:rPr>
        <w:br/>
      </w: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eastAsia="黑体"/>
          <w:sz w:val="32"/>
          <w:szCs w:val="32"/>
        </w:rPr>
        <w:t>第二条</w:t>
      </w:r>
      <w:r>
        <w:rPr>
          <w:rFonts w:eastAsia="仿宋"/>
          <w:sz w:val="32"/>
          <w:szCs w:val="32"/>
        </w:rPr>
        <w:t>  </w:t>
      </w:r>
      <w:r>
        <w:rPr>
          <w:rFonts w:ascii="仿宋" w:hAnsi="仿宋" w:cs="仿宋" w:eastAsia="仿宋"/>
          <w:sz w:val="32"/>
          <w:szCs w:val="32"/>
        </w:rPr>
        <w:t>在本省行政区域内从事矿产资源开发、地质遗迹的保护和利用、地质灾害的防治以及工程建设等影响地质环境的活动，应当遵守本条例。法律、行政法规另有规定的，从其规定。</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第三条</w:t>
      </w:r>
      <w:r>
        <w:rPr>
          <w:rFonts w:eastAsia="仿宋"/>
          <w:sz w:val="32"/>
          <w:szCs w:val="32"/>
        </w:rPr>
        <w:t>  </w:t>
      </w:r>
      <w:r>
        <w:rPr>
          <w:rFonts w:ascii="仿宋" w:hAnsi="仿宋" w:cs="仿宋" w:eastAsia="仿宋"/>
          <w:sz w:val="32"/>
          <w:szCs w:val="32"/>
        </w:rPr>
        <w:t>省、市、县（含县级市、区，下同）人民政府国土资源行政主管部门负责本行政区域内地质环境保护的监督管理工作。其他有关部门在各自职责范围内依法做好地质环境保护的有关工作。</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乡镇人民政府配合有关部门做好地质环境保护工作。</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第四条</w:t>
      </w:r>
      <w:r>
        <w:rPr>
          <w:rFonts w:eastAsia="仿宋"/>
          <w:sz w:val="32"/>
          <w:szCs w:val="32"/>
        </w:rPr>
        <w:t>  </w:t>
      </w:r>
      <w:r>
        <w:rPr>
          <w:rFonts w:ascii="仿宋" w:hAnsi="仿宋" w:cs="仿宋" w:eastAsia="仿宋"/>
          <w:sz w:val="32"/>
          <w:szCs w:val="32"/>
        </w:rPr>
        <w:t>地质环境保护坚持积极保护、合理开发、谁开发谁保护、谁破坏谁治理的原则。</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第五条</w:t>
      </w:r>
      <w:r>
        <w:rPr>
          <w:rFonts w:eastAsia="仿宋"/>
          <w:sz w:val="32"/>
          <w:szCs w:val="32"/>
        </w:rPr>
        <w:t>  </w:t>
      </w:r>
      <w:r>
        <w:rPr>
          <w:rFonts w:ascii="仿宋" w:hAnsi="仿宋" w:cs="仿宋" w:eastAsia="仿宋"/>
          <w:sz w:val="32"/>
          <w:szCs w:val="32"/>
        </w:rPr>
        <w:t>县以上人民政府应当组织制定本行政区域内地质环境保护规划，并纳入本地区国民经济和社会发展规划。</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第六条</w:t>
      </w:r>
      <w:r>
        <w:rPr>
          <w:rFonts w:eastAsia="仿宋"/>
          <w:sz w:val="32"/>
          <w:szCs w:val="32"/>
        </w:rPr>
        <w:t>  </w:t>
      </w:r>
      <w:r>
        <w:rPr>
          <w:rFonts w:ascii="仿宋" w:hAnsi="仿宋" w:cs="仿宋" w:eastAsia="仿宋"/>
          <w:sz w:val="32"/>
          <w:szCs w:val="32"/>
        </w:rPr>
        <w:t>县以上人民政府及其有关部门应当鼓励地质环境保护科学教育事业的发展，加强地质环境保护科学技术的研究和开发，提高地质环境保护科学技术水平，普及地质环境保护的科学知识。</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第七条</w:t>
      </w:r>
      <w:r>
        <w:rPr>
          <w:rFonts w:eastAsia="仿宋"/>
          <w:sz w:val="32"/>
          <w:szCs w:val="32"/>
        </w:rPr>
        <w:t>  </w:t>
      </w:r>
      <w:r>
        <w:rPr>
          <w:rFonts w:ascii="仿宋" w:hAnsi="仿宋" w:cs="仿宋" w:eastAsia="仿宋"/>
          <w:sz w:val="32"/>
          <w:szCs w:val="32"/>
        </w:rPr>
        <w:t>任何单位和个人都有保护地质环境的义务，并有权对破坏地质环境的行为进行检举和控告。</w:t>
      </w:r>
      <w:r>
        <w:rPr>
          <w:rFonts w:eastAsia="仿宋" w:cs="仿宋" w:ascii="仿宋" w:hAnsi="仿宋"/>
          <w:sz w:val="32"/>
          <w:szCs w:val="32"/>
        </w:rPr>
        <w:br/>
      </w: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eastAsia="黑体"/>
          <w:sz w:val="32"/>
          <w:szCs w:val="32"/>
        </w:rPr>
        <w:t>第八条</w:t>
      </w:r>
      <w:r>
        <w:rPr>
          <w:rFonts w:eastAsia="仿宋"/>
          <w:sz w:val="32"/>
          <w:szCs w:val="32"/>
        </w:rPr>
        <w:t>  </w:t>
      </w:r>
      <w:r>
        <w:rPr>
          <w:rFonts w:ascii="仿宋" w:hAnsi="仿宋" w:cs="仿宋" w:eastAsia="仿宋"/>
          <w:sz w:val="32"/>
          <w:szCs w:val="32"/>
        </w:rPr>
        <w:t>县以上人民政府国土资源行政主管部门在本行政区域内负责组织地质环境动态监测，完善地质环境监测网络。</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第九条</w:t>
      </w:r>
      <w:r>
        <w:rPr>
          <w:rFonts w:eastAsia="仿宋"/>
          <w:sz w:val="32"/>
          <w:szCs w:val="32"/>
        </w:rPr>
        <w:t>  </w:t>
      </w:r>
      <w:r>
        <w:rPr>
          <w:rFonts w:ascii="仿宋" w:hAnsi="仿宋" w:cs="仿宋" w:eastAsia="仿宋"/>
          <w:sz w:val="32"/>
          <w:szCs w:val="32"/>
        </w:rPr>
        <w:t>采矿权人应当按照国家有关规定，对矿山地质环境进行动态监测，并将监测资料和监测结果报所在地县人民政府国土资源行政主管部门。</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第十条</w:t>
      </w:r>
      <w:r>
        <w:rPr>
          <w:rFonts w:eastAsia="黑体"/>
          <w:sz w:val="32"/>
          <w:szCs w:val="32"/>
        </w:rPr>
        <w:t> </w:t>
      </w:r>
      <w:r>
        <w:rPr>
          <w:rFonts w:eastAsia="仿宋"/>
          <w:sz w:val="32"/>
          <w:szCs w:val="32"/>
        </w:rPr>
        <w:t> </w:t>
      </w:r>
      <w:r>
        <w:rPr>
          <w:rFonts w:ascii="仿宋" w:hAnsi="仿宋" w:cs="仿宋" w:eastAsia="仿宋"/>
          <w:sz w:val="32"/>
          <w:szCs w:val="32"/>
        </w:rPr>
        <w:t>开采地下水、地热水、矿泉水，应当遵守国家和省的有关规定，按照有关技术规范对水位、水量、水温、水质进行长期监测，并将监测资料和监测结果报告所在地县人民政府国土资源行政主管部门和水行政主管部门。</w:t>
      </w:r>
      <w:r>
        <w:rPr>
          <w:rFonts w:eastAsia="仿宋" w:cs="仿宋" w:ascii="仿宋" w:hAnsi="仿宋"/>
          <w:sz w:val="32"/>
          <w:szCs w:val="32"/>
        </w:rPr>
        <w:br/>
      </w: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eastAsia="黑体"/>
          <w:sz w:val="32"/>
          <w:szCs w:val="32"/>
        </w:rPr>
        <w:t>第十一条</w:t>
      </w:r>
      <w:r>
        <w:rPr>
          <w:rFonts w:eastAsia="仿宋"/>
          <w:sz w:val="32"/>
          <w:szCs w:val="32"/>
        </w:rPr>
        <w:t>  </w:t>
      </w:r>
      <w:r>
        <w:rPr>
          <w:rFonts w:ascii="仿宋" w:hAnsi="仿宋" w:cs="仿宋" w:eastAsia="仿宋"/>
          <w:sz w:val="32"/>
          <w:szCs w:val="32"/>
        </w:rPr>
        <w:t>任何单位和个人不得侵占、损毁、损坏或者擅自移动地质环境监测设施和标志。</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第十二条</w:t>
      </w:r>
      <w:r>
        <w:rPr>
          <w:rFonts w:eastAsia="仿宋"/>
          <w:sz w:val="32"/>
          <w:szCs w:val="32"/>
        </w:rPr>
        <w:t>  </w:t>
      </w:r>
      <w:r>
        <w:rPr>
          <w:rFonts w:ascii="仿宋" w:hAnsi="仿宋" w:cs="仿宋" w:eastAsia="仿宋"/>
          <w:sz w:val="32"/>
          <w:szCs w:val="32"/>
        </w:rPr>
        <w:t>从事矿产资源开发、地质灾害的防治以及工程建设项目需要配套建设地质环境保护工程的，配套工程的设计、施工和验收应当与主体工程的设计、施工和验收同时进行。</w:t>
      </w:r>
      <w:r>
        <w:rPr>
          <w:rFonts w:eastAsia="仿宋" w:cs="仿宋" w:ascii="仿宋" w:hAnsi="仿宋"/>
          <w:sz w:val="32"/>
          <w:szCs w:val="32"/>
        </w:rPr>
        <w:br/>
      </w: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eastAsia="黑体"/>
          <w:sz w:val="32"/>
          <w:szCs w:val="32"/>
        </w:rPr>
        <w:t>第十三条</w:t>
      </w:r>
      <w:r>
        <w:rPr>
          <w:rFonts w:eastAsia="仿宋"/>
          <w:sz w:val="32"/>
          <w:szCs w:val="32"/>
        </w:rPr>
        <w:t>  </w:t>
      </w:r>
      <w:r>
        <w:rPr>
          <w:rFonts w:ascii="仿宋" w:hAnsi="仿宋" w:cs="仿宋" w:eastAsia="仿宋"/>
          <w:sz w:val="32"/>
          <w:szCs w:val="32"/>
        </w:rPr>
        <w:t>因人为活动引发的地质灾害，由责任单位承担治理责任。</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特大型、大型地质灾害的责任单位，由省人民政府国土资源行政主管部门负责组织专家对地质灾害的成因进行分析论证后认定；中型、小型地质灾害的责任单位，由地质灾害发生地的市人民政府国土资源行政主管部门负责组织专家对地质灾害的成因进行分析论证后认定。</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第十四条</w:t>
      </w:r>
      <w:r>
        <w:rPr>
          <w:rFonts w:eastAsia="仿宋"/>
          <w:sz w:val="32"/>
          <w:szCs w:val="32"/>
        </w:rPr>
        <w:t>  </w:t>
      </w:r>
      <w:r>
        <w:rPr>
          <w:rFonts w:ascii="仿宋" w:hAnsi="仿宋" w:cs="仿宋" w:eastAsia="仿宋"/>
          <w:sz w:val="32"/>
          <w:szCs w:val="32"/>
        </w:rPr>
        <w:t>因自然因素造成地质灾害的防治经费应当按照国家规定列入有关人民政府财政预算。</w:t>
      </w:r>
      <w:r>
        <w:rPr>
          <w:rFonts w:eastAsia="仿宋" w:cs="仿宋" w:ascii="仿宋" w:hAnsi="仿宋"/>
          <w:sz w:val="32"/>
          <w:szCs w:val="32"/>
        </w:rPr>
        <w:br/>
      </w: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eastAsia="黑体"/>
          <w:sz w:val="32"/>
          <w:szCs w:val="32"/>
        </w:rPr>
        <w:t>第十五条</w:t>
      </w:r>
      <w:r>
        <w:rPr>
          <w:rFonts w:eastAsia="仿宋"/>
          <w:sz w:val="32"/>
          <w:szCs w:val="32"/>
        </w:rPr>
        <w:t>  </w:t>
      </w:r>
      <w:r>
        <w:rPr>
          <w:rFonts w:ascii="仿宋" w:hAnsi="仿宋" w:cs="仿宋" w:eastAsia="仿宋"/>
          <w:sz w:val="32"/>
          <w:szCs w:val="32"/>
        </w:rPr>
        <w:t>地质灾害治理工程的勘查、设计、施工和监理应当符合国家有关标准和技术规范。</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出现重大紧急地质灾害险情的，可以由具有相应资质等级的单位进行应急治理工程施工，险情得到控制后，地质灾害治理工程应当依法实行招标投标。</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第十六条</w:t>
      </w:r>
      <w:r>
        <w:rPr>
          <w:rFonts w:eastAsia="仿宋"/>
          <w:sz w:val="32"/>
          <w:szCs w:val="32"/>
        </w:rPr>
        <w:t>  </w:t>
      </w:r>
      <w:r>
        <w:rPr>
          <w:rFonts w:ascii="仿宋" w:hAnsi="仿宋" w:cs="仿宋" w:eastAsia="仿宋"/>
          <w:sz w:val="32"/>
          <w:szCs w:val="32"/>
        </w:rPr>
        <w:t>探矿权人应当对遗留的钻孔、探井、探槽、巷道和形成的危岩、危坡进行回填、封闭，或者采取其他消除地质灾害隐患的措施。</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第十七条</w:t>
      </w:r>
      <w:r>
        <w:rPr>
          <w:rFonts w:eastAsia="黑体"/>
          <w:sz w:val="32"/>
          <w:szCs w:val="32"/>
        </w:rPr>
        <w:t>  </w:t>
      </w:r>
      <w:r>
        <w:rPr>
          <w:rFonts w:ascii="仿宋" w:hAnsi="仿宋" w:cs="仿宋" w:eastAsia="仿宋"/>
          <w:sz w:val="32"/>
          <w:szCs w:val="32"/>
        </w:rPr>
        <w:t>矿山地质环境实行年度报告制度。采矿权人应当在每年</w:t>
      </w:r>
      <w:r>
        <w:rPr>
          <w:rFonts w:eastAsia="仿宋" w:cs="仿宋" w:ascii="仿宋" w:hAnsi="仿宋"/>
          <w:sz w:val="32"/>
          <w:szCs w:val="32"/>
        </w:rPr>
        <w:t>3</w:t>
      </w:r>
      <w:r>
        <w:rPr>
          <w:rFonts w:ascii="仿宋" w:hAnsi="仿宋" w:cs="仿宋" w:eastAsia="仿宋"/>
          <w:sz w:val="32"/>
          <w:szCs w:val="32"/>
        </w:rPr>
        <w:t>月底前向所在地县人民政府国土资源行政主管部门如实报告上一年度矿山地质环境状况。矿山地质环境年度报告应当包括下列内容：</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（一）开采方式；</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（二）井上、井下工程图；</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（三）尾矿、固体废弃物、废水的年产出量和年排放量、年综合利用量及其处理情况、累计积存量；</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（四）占用、破坏土地面积及其累计治理恢复土地面积；</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（五）矿山地质灾害存在隐患及其预防、发生和治理情况；</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（六）地下水水位情况；</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（七）需要报告的其他内容。</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第十八条</w:t>
      </w:r>
      <w:r>
        <w:rPr>
          <w:rFonts w:eastAsia="仿宋"/>
          <w:sz w:val="32"/>
          <w:szCs w:val="32"/>
        </w:rPr>
        <w:t>  </w:t>
      </w:r>
      <w:r>
        <w:rPr>
          <w:rFonts w:ascii="仿宋" w:hAnsi="仿宋" w:cs="仿宋" w:hint="eastAsia" w:eastAsia="仿宋"/>
          <w:sz w:val="32"/>
          <w:szCs w:val="32"/>
        </w:rPr>
        <w:t>采矿权人应当根据矿山地质环境治理恢复标准，制定矿山地质环境保护与土地复垦方案。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采矿权由市、县人民政府国土资源行政主管部门批准的，矿山地质环境保护与土地复垦方案报市、县人民政府国土资源行政主管部门审查并公示、公告审查结果。采矿权由国务院或者省人民政府国土资源行政主管部门批准的，煤矿和非煤大中型矿的矿山地质环境保护与土地复垦方案报省国土资源行政主管部门审查并公示、公告审查结果；其他矿山的相关方案报市国土资源行政主管部门审查并公示、公告审查结果。</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第十九条</w:t>
      </w:r>
      <w:r>
        <w:rPr>
          <w:rFonts w:eastAsia="仿宋"/>
          <w:sz w:val="32"/>
          <w:szCs w:val="32"/>
        </w:rPr>
        <w:t>  </w:t>
      </w:r>
      <w:r>
        <w:rPr>
          <w:rFonts w:ascii="仿宋" w:hAnsi="仿宋" w:cs="仿宋" w:hint="eastAsia" w:eastAsia="仿宋"/>
          <w:sz w:val="32"/>
          <w:szCs w:val="32"/>
        </w:rPr>
        <w:t>采矿权人在矿山生产过程中或者在停办和关闭矿山前，应当根据矿山地质环境保护与土地复垦方案，履行下列矿山地质环境治理和恢复义务：</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（一）整修被损坏的道路、建筑、地面设施，达到安全、可利用状态；</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（二）整治被破坏的土地，达到种植、养殖或者其他可供利用的状态；</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（三）整修露天采矿场的边坡、断面并恢复植被，消除安全隐患，达到与周围环境相协调；</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（四）采取有效技术措施，使地下井巷、采空区达到安全状态；</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（五）依法处理矿山开采废弃物；</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（六）解决因采矿导致的地下水水位下降所造成的群众饮水问题；</w:t>
      </w:r>
    </w:p>
    <w:p>
      <w:pPr>
        <w:pStyle w:val="Normal"/>
        <w:ind w:firstLineChars="200" w:startChars="0" w:start="0" w:endChars="0" w:end="0"/>
        <w:rPr/>
      </w:pPr>
      <w:r>
        <w:rPr>
          <w:rFonts w:ascii="仿宋" w:hAnsi="仿宋" w:cs="仿宋" w:hint="eastAsia" w:eastAsia="仿宋"/>
          <w:sz w:val="32"/>
          <w:szCs w:val="32"/>
        </w:rPr>
        <w:t>（七）法律、法规规定的其他矿山地质环境治理和恢复义务。</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第二十条</w:t>
      </w:r>
      <w:r>
        <w:rPr>
          <w:rFonts w:eastAsia="仿宋"/>
          <w:sz w:val="32"/>
          <w:szCs w:val="32"/>
        </w:rPr>
        <w:t>  </w:t>
      </w:r>
      <w:r>
        <w:rPr>
          <w:rFonts w:ascii="仿宋" w:hAnsi="仿宋" w:cs="仿宋" w:eastAsia="仿宋"/>
          <w:sz w:val="32"/>
          <w:szCs w:val="32"/>
        </w:rPr>
        <w:t>矿山环境治理和恢复实行保证金制度。</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保证金提取、使用和管理的具体办法由省人民政府财政部门会同省国土资源行政主管部门、省环境保护行政主管部门制定，报省人民政府批准后执行。</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第二十一条</w:t>
      </w:r>
      <w:r>
        <w:rPr>
          <w:rFonts w:eastAsia="仿宋"/>
          <w:sz w:val="32"/>
          <w:szCs w:val="32"/>
        </w:rPr>
        <w:t>  </w:t>
      </w:r>
      <w:r>
        <w:rPr>
          <w:rFonts w:ascii="仿宋" w:hAnsi="仿宋" w:cs="仿宋" w:eastAsia="仿宋"/>
          <w:sz w:val="32"/>
          <w:szCs w:val="32"/>
        </w:rPr>
        <w:t>对不属于采矿权人职责或者责任人已经灭失的已被破坏的矿山地质环境，当地人民政府应当采取措施，积极予以治理，并按照谁投资、谁受益的原则，鼓励单位和个人投资治理。</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第二十二条</w:t>
      </w:r>
      <w:r>
        <w:rPr>
          <w:rFonts w:eastAsia="仿宋"/>
          <w:sz w:val="32"/>
          <w:szCs w:val="32"/>
        </w:rPr>
        <w:t>  </w:t>
      </w:r>
      <w:r>
        <w:rPr>
          <w:rFonts w:ascii="仿宋" w:hAnsi="仿宋" w:cs="仿宋" w:eastAsia="仿宋"/>
          <w:sz w:val="32"/>
          <w:szCs w:val="32"/>
        </w:rPr>
        <w:t>下列地质遗迹应当予以保护：</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（一）对追溯地质历史具有重大科学研究价值的典型层型剖面（含副层型剖面）、生物化石组合带地层剖面、岩性岩相建造剖面及其典型地质构造剖面和构造形迹；</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（二）对地球演化和生物进化具有重要科学文化价值的古生物化石及其产地和重要古人类、古生物活动遗迹；</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（三）具有重大科学研究和观赏价值的奇特地质景观；</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（四）具有特殊学科研究和观赏价值的岩石、矿物、宝玉石及其典型产地；</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（五）具有独特医疗、保健作用或者科学研究价值的温泉、矿泉、矿泥、地下水活动痕迹以及具有特殊地质意义的瀑布、湖泊、奇泉；</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（六）具有科学研究意义的典型地质灾害遗迹；</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（七）需要保护的其他地质遗迹。</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第二十三条</w:t>
      </w:r>
      <w:r>
        <w:rPr>
          <w:rFonts w:eastAsia="仿宋"/>
          <w:sz w:val="32"/>
          <w:szCs w:val="32"/>
        </w:rPr>
        <w:t>  </w:t>
      </w:r>
      <w:r>
        <w:rPr>
          <w:rFonts w:ascii="仿宋" w:hAnsi="仿宋" w:cs="仿宋" w:eastAsia="仿宋"/>
          <w:sz w:val="32"/>
          <w:szCs w:val="32"/>
        </w:rPr>
        <w:t>对具有典型意义的地质遗迹，可以按照国家有关规定建立地质遗迹自然保护区。</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在地质遗迹自然保护区内从事科学研究、教学实习以及标本采集等活动的，应当遵守国家有关规定。</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第二十四条</w:t>
      </w:r>
      <w:r>
        <w:rPr>
          <w:rFonts w:eastAsia="仿宋"/>
          <w:sz w:val="32"/>
          <w:szCs w:val="32"/>
        </w:rPr>
        <w:t>  </w:t>
      </w:r>
      <w:r>
        <w:rPr>
          <w:rFonts w:ascii="仿宋" w:hAnsi="仿宋" w:cs="仿宋" w:eastAsia="仿宋"/>
          <w:sz w:val="32"/>
          <w:szCs w:val="32"/>
        </w:rPr>
        <w:t>县以上人民政府国土资源行政主管部门不得批准任何单位和个人在铁路、高速公路、国道、省道两侧以及海岸线的直观可视范围内露天开采矿产资源。</w:t>
      </w:r>
      <w:r>
        <w:rPr>
          <w:rFonts w:eastAsia="仿宋" w:cs="仿宋" w:ascii="仿宋" w:hAnsi="仿宋"/>
          <w:sz w:val="32"/>
          <w:szCs w:val="32"/>
        </w:rPr>
        <w:br/>
      </w: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eastAsia="黑体"/>
          <w:sz w:val="32"/>
          <w:szCs w:val="32"/>
        </w:rPr>
        <w:t>第二十五条</w:t>
      </w:r>
      <w:r>
        <w:rPr>
          <w:rFonts w:eastAsia="仿宋"/>
          <w:sz w:val="32"/>
          <w:szCs w:val="32"/>
        </w:rPr>
        <w:t>  </w:t>
      </w:r>
      <w:r>
        <w:rPr>
          <w:rFonts w:ascii="仿宋" w:hAnsi="仿宋" w:cs="仿宋" w:eastAsia="仿宋"/>
          <w:sz w:val="32"/>
          <w:szCs w:val="32"/>
        </w:rPr>
        <w:t>违反本条例规定，有下列行为之一的，由县以上人民政府国土资源行政主管部门按照下列规定予以处罚：</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（一）侵占、损毁、损坏地质环境监测设施的，责令停止违法行为，限期恢复原状或者采取补救措施，可处以</w:t>
      </w:r>
      <w:r>
        <w:rPr>
          <w:rFonts w:eastAsia="仿宋" w:cs="仿宋" w:ascii="仿宋" w:hAnsi="仿宋"/>
          <w:sz w:val="32"/>
          <w:szCs w:val="32"/>
        </w:rPr>
        <w:t>3</w:t>
      </w:r>
      <w:r>
        <w:rPr>
          <w:rFonts w:eastAsia="仿宋"/>
          <w:sz w:val="32"/>
          <w:szCs w:val="32"/>
        </w:rPr>
        <w:t> </w:t>
      </w:r>
      <w:r>
        <w:rPr>
          <w:rFonts w:eastAsia="仿宋" w:cs="仿宋" w:ascii="仿宋" w:hAnsi="仿宋"/>
          <w:sz w:val="32"/>
          <w:szCs w:val="32"/>
        </w:rPr>
        <w:t>000</w:t>
      </w:r>
      <w:r>
        <w:rPr>
          <w:rFonts w:ascii="仿宋" w:hAnsi="仿宋" w:cs="仿宋" w:eastAsia="仿宋"/>
          <w:sz w:val="32"/>
          <w:szCs w:val="32"/>
        </w:rPr>
        <w:t>元以上</w:t>
      </w:r>
      <w:r>
        <w:rPr>
          <w:rFonts w:eastAsia="仿宋" w:cs="仿宋" w:ascii="仿宋" w:hAnsi="仿宋"/>
          <w:sz w:val="32"/>
          <w:szCs w:val="32"/>
        </w:rPr>
        <w:t>5</w:t>
      </w:r>
      <w:r>
        <w:rPr>
          <w:rFonts w:ascii="仿宋" w:hAnsi="仿宋" w:cs="仿宋" w:eastAsia="仿宋"/>
          <w:sz w:val="32"/>
          <w:szCs w:val="32"/>
        </w:rPr>
        <w:t>万元以下罚款；构成犯罪的，依法追究刑事责任；</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（二）擅自移动地质环境监测设施或者标志的，责令限期改正；逾期不改正的，可处以</w:t>
      </w:r>
      <w:r>
        <w:rPr>
          <w:rFonts w:eastAsia="仿宋" w:cs="仿宋" w:ascii="仿宋" w:hAnsi="仿宋"/>
          <w:sz w:val="32"/>
          <w:szCs w:val="32"/>
        </w:rPr>
        <w:t>2</w:t>
      </w:r>
      <w:r>
        <w:rPr>
          <w:rFonts w:eastAsia="仿宋"/>
          <w:sz w:val="32"/>
          <w:szCs w:val="32"/>
        </w:rPr>
        <w:t> </w:t>
      </w:r>
      <w:r>
        <w:rPr>
          <w:rFonts w:eastAsia="仿宋" w:cs="仿宋" w:ascii="仿宋" w:hAnsi="仿宋"/>
          <w:sz w:val="32"/>
          <w:szCs w:val="32"/>
        </w:rPr>
        <w:t>000</w:t>
      </w:r>
      <w:r>
        <w:rPr>
          <w:rFonts w:ascii="仿宋" w:hAnsi="仿宋" w:cs="仿宋" w:eastAsia="仿宋"/>
          <w:sz w:val="32"/>
          <w:szCs w:val="32"/>
        </w:rPr>
        <w:t>元以上</w:t>
      </w:r>
      <w:r>
        <w:rPr>
          <w:rFonts w:eastAsia="仿宋" w:cs="仿宋" w:ascii="仿宋" w:hAnsi="仿宋"/>
          <w:sz w:val="32"/>
          <w:szCs w:val="32"/>
        </w:rPr>
        <w:t>2</w:t>
      </w:r>
      <w:r>
        <w:rPr>
          <w:rFonts w:ascii="仿宋" w:hAnsi="仿宋" w:cs="仿宋" w:eastAsia="仿宋"/>
          <w:sz w:val="32"/>
          <w:szCs w:val="32"/>
        </w:rPr>
        <w:t>万元以下罚款。</w:t>
      </w:r>
      <w:r>
        <w:rPr>
          <w:rFonts w:eastAsia="仿宋" w:cs="仿宋" w:ascii="仿宋" w:hAnsi="仿宋"/>
          <w:sz w:val="32"/>
          <w:szCs w:val="32"/>
        </w:rPr>
        <w:br/>
      </w: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eastAsia="黑体"/>
          <w:sz w:val="32"/>
          <w:szCs w:val="32"/>
        </w:rPr>
        <w:t>第二十六条</w:t>
      </w:r>
      <w:r>
        <w:rPr>
          <w:rFonts w:eastAsia="黑体"/>
          <w:sz w:val="32"/>
          <w:szCs w:val="32"/>
        </w:rPr>
        <w:t> </w:t>
      </w:r>
      <w:r>
        <w:rPr>
          <w:rFonts w:eastAsia="仿宋"/>
          <w:sz w:val="32"/>
          <w:szCs w:val="32"/>
        </w:rPr>
        <w:t> </w:t>
      </w:r>
      <w:r>
        <w:rPr>
          <w:rFonts w:ascii="仿宋" w:hAnsi="仿宋" w:cs="仿宋" w:eastAsia="仿宋"/>
          <w:sz w:val="32"/>
          <w:szCs w:val="32"/>
        </w:rPr>
        <w:t>违反本条例规定，探矿权人对遗留的钻孔、探井、探槽、巷道或者形成的危岩、危坡未进行回填、封闭，或者未采取其他消除地质灾害隐患措施，造成地质环境破坏的，由县以上人民政府国土资源行政主管部门责令限期治理；逾期不治理或者治理达不到要求的，由县以上人民政府国土资源行政主管部门组织治理，费用由探矿权人承担，并可处以</w:t>
      </w:r>
      <w:r>
        <w:rPr>
          <w:rFonts w:eastAsia="仿宋" w:cs="仿宋" w:ascii="仿宋" w:hAnsi="仿宋"/>
          <w:sz w:val="32"/>
          <w:szCs w:val="32"/>
        </w:rPr>
        <w:t>5</w:t>
      </w:r>
      <w:r>
        <w:rPr>
          <w:rFonts w:eastAsia="仿宋"/>
          <w:sz w:val="32"/>
          <w:szCs w:val="32"/>
        </w:rPr>
        <w:t> </w:t>
      </w:r>
      <w:r>
        <w:rPr>
          <w:rFonts w:eastAsia="仿宋" w:cs="仿宋" w:ascii="仿宋" w:hAnsi="仿宋"/>
          <w:sz w:val="32"/>
          <w:szCs w:val="32"/>
        </w:rPr>
        <w:t>000</w:t>
      </w:r>
      <w:r>
        <w:rPr>
          <w:rFonts w:ascii="仿宋" w:hAnsi="仿宋" w:cs="仿宋" w:eastAsia="仿宋"/>
          <w:sz w:val="32"/>
          <w:szCs w:val="32"/>
        </w:rPr>
        <w:t>元以上</w:t>
      </w:r>
      <w:r>
        <w:rPr>
          <w:rFonts w:eastAsia="仿宋" w:cs="仿宋" w:ascii="仿宋" w:hAnsi="仿宋"/>
          <w:sz w:val="32"/>
          <w:szCs w:val="32"/>
        </w:rPr>
        <w:t>5</w:t>
      </w:r>
      <w:r>
        <w:rPr>
          <w:rFonts w:ascii="仿宋" w:hAnsi="仿宋" w:cs="仿宋" w:eastAsia="仿宋"/>
          <w:sz w:val="32"/>
          <w:szCs w:val="32"/>
        </w:rPr>
        <w:t>万元以下罚款；情节严重的，由原发证部门依法吊销勘查许可证。</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第二十七条</w:t>
      </w:r>
      <w:r>
        <w:rPr>
          <w:rFonts w:eastAsia="仿宋"/>
          <w:sz w:val="32"/>
          <w:szCs w:val="32"/>
        </w:rPr>
        <w:t>  </w:t>
      </w:r>
      <w:r>
        <w:rPr>
          <w:rFonts w:ascii="仿宋" w:hAnsi="仿宋" w:cs="仿宋" w:eastAsia="仿宋"/>
          <w:sz w:val="32"/>
          <w:szCs w:val="32"/>
        </w:rPr>
        <w:t>违反本条例规定，未按期如实报告矿山地质环境状况的，由县以上人民政府国土资源行政主管部门责令限期改正；逾期不改正的，处以</w:t>
      </w:r>
      <w:r>
        <w:rPr>
          <w:rFonts w:eastAsia="仿宋" w:cs="仿宋" w:ascii="仿宋" w:hAnsi="仿宋"/>
          <w:sz w:val="32"/>
          <w:szCs w:val="32"/>
        </w:rPr>
        <w:t>1</w:t>
      </w:r>
      <w:r>
        <w:rPr>
          <w:rFonts w:eastAsia="仿宋"/>
          <w:sz w:val="32"/>
          <w:szCs w:val="32"/>
        </w:rPr>
        <w:t> </w:t>
      </w:r>
      <w:r>
        <w:rPr>
          <w:rFonts w:eastAsia="仿宋" w:cs="仿宋" w:ascii="仿宋" w:hAnsi="仿宋"/>
          <w:sz w:val="32"/>
          <w:szCs w:val="32"/>
        </w:rPr>
        <w:t>000</w:t>
      </w:r>
      <w:r>
        <w:rPr>
          <w:rFonts w:ascii="仿宋" w:hAnsi="仿宋" w:cs="仿宋" w:eastAsia="仿宋"/>
          <w:sz w:val="32"/>
          <w:szCs w:val="32"/>
        </w:rPr>
        <w:t>元以上</w:t>
      </w:r>
      <w:r>
        <w:rPr>
          <w:rFonts w:eastAsia="仿宋" w:cs="仿宋" w:ascii="仿宋" w:hAnsi="仿宋"/>
          <w:sz w:val="32"/>
          <w:szCs w:val="32"/>
        </w:rPr>
        <w:t>5</w:t>
      </w:r>
      <w:r>
        <w:rPr>
          <w:rFonts w:eastAsia="仿宋"/>
          <w:sz w:val="32"/>
          <w:szCs w:val="32"/>
        </w:rPr>
        <w:t> </w:t>
      </w:r>
      <w:r>
        <w:rPr>
          <w:rFonts w:eastAsia="仿宋" w:cs="仿宋" w:ascii="仿宋" w:hAnsi="仿宋"/>
          <w:sz w:val="32"/>
          <w:szCs w:val="32"/>
        </w:rPr>
        <w:t>000</w:t>
      </w:r>
      <w:r>
        <w:rPr>
          <w:rFonts w:ascii="仿宋" w:hAnsi="仿宋" w:cs="仿宋" w:eastAsia="仿宋"/>
          <w:sz w:val="32"/>
          <w:szCs w:val="32"/>
        </w:rPr>
        <w:t>元以下罚款。</w:t>
      </w:r>
      <w:r>
        <w:rPr>
          <w:rFonts w:eastAsia="仿宋" w:cs="仿宋" w:ascii="仿宋" w:hAnsi="仿宋"/>
          <w:sz w:val="32"/>
          <w:szCs w:val="32"/>
        </w:rPr>
        <w:br/>
      </w: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eastAsia="黑体"/>
          <w:sz w:val="32"/>
          <w:szCs w:val="32"/>
        </w:rPr>
        <w:t>第二十八条</w:t>
      </w:r>
      <w:r>
        <w:rPr>
          <w:rFonts w:eastAsia="仿宋"/>
          <w:sz w:val="32"/>
          <w:szCs w:val="32"/>
        </w:rPr>
        <w:t>  </w:t>
      </w:r>
      <w:r>
        <w:rPr>
          <w:rFonts w:ascii="仿宋" w:hAnsi="仿宋" w:cs="仿宋" w:eastAsia="仿宋"/>
          <w:sz w:val="32"/>
          <w:szCs w:val="32"/>
        </w:rPr>
        <w:t>违反本条例规定，采矿权人未依法履行矿山地质环境治理和恢复义务的，由县以上人民政府国土资源行政主管部门责令限期治理；逾期不治理的，由县以上人民政府国土资源行政主管部门组织治理，费用由采矿权人承担，并可以处</w:t>
      </w:r>
      <w:r>
        <w:rPr>
          <w:rFonts w:eastAsia="仿宋" w:cs="仿宋" w:ascii="仿宋" w:hAnsi="仿宋"/>
          <w:sz w:val="32"/>
          <w:szCs w:val="32"/>
        </w:rPr>
        <w:t>5</w:t>
      </w:r>
      <w:r>
        <w:rPr>
          <w:rFonts w:eastAsia="仿宋"/>
          <w:sz w:val="32"/>
          <w:szCs w:val="32"/>
        </w:rPr>
        <w:t> </w:t>
      </w:r>
      <w:r>
        <w:rPr>
          <w:rFonts w:eastAsia="仿宋" w:cs="仿宋" w:ascii="仿宋" w:hAnsi="仿宋"/>
          <w:sz w:val="32"/>
          <w:szCs w:val="32"/>
        </w:rPr>
        <w:t>000</w:t>
      </w:r>
      <w:r>
        <w:rPr>
          <w:rFonts w:ascii="仿宋" w:hAnsi="仿宋" w:cs="仿宋" w:eastAsia="仿宋"/>
          <w:sz w:val="32"/>
          <w:szCs w:val="32"/>
        </w:rPr>
        <w:t>元以上</w:t>
      </w:r>
      <w:r>
        <w:rPr>
          <w:rFonts w:eastAsia="仿宋" w:cs="仿宋" w:ascii="仿宋" w:hAnsi="仿宋"/>
          <w:sz w:val="32"/>
          <w:szCs w:val="32"/>
        </w:rPr>
        <w:t>5</w:t>
      </w:r>
      <w:r>
        <w:rPr>
          <w:rFonts w:ascii="仿宋" w:hAnsi="仿宋" w:cs="仿宋" w:eastAsia="仿宋"/>
          <w:sz w:val="32"/>
          <w:szCs w:val="32"/>
        </w:rPr>
        <w:t>万元以下罚款；情节严重的，由原发证部门依法吊销采矿许可证。</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第二十九条</w:t>
      </w:r>
      <w:r>
        <w:rPr>
          <w:rFonts w:eastAsia="仿宋"/>
          <w:sz w:val="32"/>
          <w:szCs w:val="32"/>
        </w:rPr>
        <w:t>  </w:t>
      </w:r>
      <w:r>
        <w:rPr>
          <w:rFonts w:ascii="仿宋" w:hAnsi="仿宋" w:cs="仿宋" w:eastAsia="仿宋"/>
          <w:sz w:val="32"/>
          <w:szCs w:val="32"/>
        </w:rPr>
        <w:t>县以上人民政府国土资源行政主管部门及其他有关部门工作人员违反本条例规定，有下列行为之一的，由所在单位或者上级主管部门依法给予行政处分；构成犯罪的，依法追究刑事责任：</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（一）对不符合规定的审批事项予以批准的；</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（二）不履行地质环境保护监督管理职责，发现破坏地质环境的违法行为不予查处的；</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（三）对已经发现的重大地质灾害隐患未及时报告的；</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（四）对已经发现应当保护的地质遗迹没有采取必要保护措施的；</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（五）侵占、挪用矿山环境治理恢复保证金的；</w:t>
      </w:r>
      <w:r>
        <w:rPr>
          <w:rFonts w:eastAsia="仿宋" w:cs="仿宋" w:ascii="仿宋" w:hAnsi="仿宋"/>
          <w:sz w:val="32"/>
          <w:szCs w:val="32"/>
        </w:rPr>
        <w:br/>
      </w:r>
      <w:r>
        <w:rPr>
          <w:rFonts w:eastAsia="仿宋" w:cs="仿宋" w:hint="eastAsia" w:ascii="仿宋" w:hAnsi="仿宋"/>
          <w:sz w:val="32"/>
          <w:szCs w:val="32"/>
        </w:rPr>
        <w:t xml:space="preserve">    </w:t>
      </w:r>
      <w:r>
        <w:rPr>
          <w:rFonts w:ascii="仿宋" w:hAnsi="仿宋" w:cs="仿宋" w:eastAsia="仿宋"/>
          <w:sz w:val="32"/>
          <w:szCs w:val="32"/>
        </w:rPr>
        <w:t>（六）有其他玩忽职守、滥用职权、徇私舞弊行为的。</w:t>
      </w:r>
      <w:r>
        <w:rPr>
          <w:rFonts w:eastAsia="仿宋" w:cs="仿宋" w:ascii="仿宋" w:hAnsi="仿宋"/>
          <w:sz w:val="32"/>
          <w:szCs w:val="32"/>
        </w:rPr>
        <w:br/>
      </w:r>
      <w:r>
        <w:rPr>
          <w:rFonts w:eastAsia="仿宋" w:cs="仿宋" w:hint="eastAsia" w:ascii="仿宋" w:hAnsi="仿宋"/>
          <w:sz w:val="32"/>
          <w:szCs w:val="32"/>
        </w:rPr>
        <w:t xml:space="preserve">    </w:t>
      </w:r>
      <w:r>
        <w:rPr>
          <w:rFonts w:ascii="黑体" w:hAnsi="黑体" w:cs="黑体" w:eastAsia="黑体"/>
          <w:sz w:val="32"/>
          <w:szCs w:val="32"/>
        </w:rPr>
        <w:t>第三十条</w:t>
      </w:r>
      <w:r>
        <w:rPr>
          <w:rFonts w:eastAsia="仿宋"/>
          <w:sz w:val="32"/>
          <w:szCs w:val="32"/>
        </w:rPr>
        <w:t>  </w:t>
      </w:r>
      <w:r>
        <w:rPr>
          <w:rFonts w:ascii="仿宋" w:hAnsi="仿宋" w:cs="仿宋" w:eastAsia="仿宋"/>
          <w:sz w:val="32"/>
          <w:szCs w:val="32"/>
        </w:rPr>
        <w:t>本条例自</w:t>
      </w:r>
      <w:r>
        <w:rPr>
          <w:rFonts w:eastAsia="仿宋" w:cs="仿宋" w:ascii="仿宋" w:hAnsi="仿宋"/>
          <w:sz w:val="32"/>
          <w:szCs w:val="32"/>
        </w:rPr>
        <w:t>2007</w:t>
      </w:r>
      <w:r>
        <w:rPr>
          <w:rFonts w:ascii="仿宋" w:hAnsi="仿宋" w:cs="仿宋" w:eastAsia="仿宋"/>
          <w:sz w:val="32"/>
          <w:szCs w:val="32"/>
        </w:rPr>
        <w:t>年</w:t>
      </w:r>
      <w:r>
        <w:rPr>
          <w:rFonts w:eastAsia="仿宋" w:cs="仿宋" w:ascii="仿宋" w:hAnsi="仿宋"/>
          <w:sz w:val="32"/>
          <w:szCs w:val="32"/>
        </w:rPr>
        <w:t>12</w:t>
      </w:r>
      <w:r>
        <w:rPr>
          <w:rFonts w:ascii="仿宋" w:hAnsi="仿宋" w:cs="仿宋" w:eastAsia="仿宋"/>
          <w:sz w:val="32"/>
          <w:szCs w:val="32"/>
        </w:rPr>
        <w:t>月</w:t>
      </w:r>
      <w:r>
        <w:rPr>
          <w:rFonts w:eastAsia="仿宋" w:cs="仿宋" w:ascii="仿宋" w:hAnsi="仿宋"/>
          <w:sz w:val="32"/>
          <w:szCs w:val="32"/>
        </w:rPr>
        <w:t>1</w:t>
      </w:r>
      <w:r>
        <w:rPr>
          <w:rFonts w:ascii="仿宋" w:hAnsi="仿宋" w:cs="仿宋" w:eastAsia="仿宋"/>
          <w:sz w:val="32"/>
          <w:szCs w:val="32"/>
        </w:rPr>
        <w:t>日起施行。</w:t>
      </w:r>
    </w:p>
    <w:sectPr>
      <w:type w:val="nextPage"/>
      <w:pgSz w:w="11906" w:h="16838"/>
      <w:pgMar w:left="1361" w:right="1361" w:gutter="0" w:header="0" w:top="1701" w:footer="0"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
    <w:charset w:val="86"/>
    <w:family w:val="modern"/>
    <w:pitch w:val="default"/>
  </w:font>
  <w:font w:name="黑体">
    <w:charset w:val="86"/>
    <w:family w:val="auto"/>
    <w:pitch w:val="default"/>
  </w:font>
  <w:font w:name="仿宋">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2014-10-23T15:45:00Z</dcterms:created>
  <dc:creator>lenovo</dc:creator>
  <dc:description/>
  <dc:language>en-US</dc:language>
  <cp:lastModifiedBy>lenovo</cp:lastModifiedBy>
  <dcterms:modified xsi:type="dcterms:W3CDTF">2018-03-27T10:28:28Z</dcterms:modified>
  <cp:revision>4</cp:revision>
  <dc:subject/>
  <dc:title>辽宁省地质环境保护条例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