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b/>
          <w:color w:val="000000"/>
          <w:sz w:val="32"/>
          <w:szCs w:val="32"/>
        </w:rPr>
      </w:pPr>
      <w:r>
        <w:rPr>
          <w:rFonts w:eastAsia="宋体;方正书宋_GBK" w:cs="宋体;方正书宋_GBK" w:hint="eastAsia" w:ascii="宋体;方正书宋_GBK" w:hAnsi="宋体;方正书宋_GBK"/>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b/>
          <w:color w:val="000000"/>
          <w:sz w:val="44"/>
          <w:szCs w:val="44"/>
        </w:rPr>
      </w:pPr>
      <w:r>
        <w:rPr>
          <w:rFonts w:ascii="宋体;方正书宋_GBK" w:hAnsi="宋体;方正书宋_GBK" w:cs="宋体;方正书宋_GBK" w:hint="eastAsia" w:eastAsia="宋体;方正书宋_GBK"/>
          <w:b/>
          <w:color w:val="000000"/>
          <w:sz w:val="44"/>
          <w:szCs w:val="44"/>
        </w:rPr>
        <w:t>铁岭市畜禽养殖污染防治条例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b/>
          <w:color w:val="000000"/>
          <w:sz w:val="32"/>
          <w:szCs w:val="32"/>
        </w:rPr>
      </w:pPr>
      <w:r>
        <w:rPr>
          <w:rFonts w:eastAsia="宋体;方正书宋_GBK" w:cs="宋体;方正书宋_GBK" w:hint="eastAsia" w:ascii="宋体;方正书宋_GBK" w:hAnsi="宋体;方正书宋_GBK"/>
          <w:b/>
          <w:color w:val="000000"/>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CESI楷体-GB2312" w:hAnsi="CESI楷体-GB2312" w:eastAsia="CESI楷体-GB2312" w:cs="CESI楷体-GB2312" w:hint="eastAsia"/>
          <w:color w:val="000000"/>
          <w:kern w:val="0"/>
          <w:sz w:val="32"/>
          <w:szCs w:val="32"/>
          <w:lang w:val="zh-CN"/>
        </w:rPr>
      </w:pPr>
      <w:r>
        <w:rPr>
          <w:rFonts w:ascii="CESI楷体-GB2312" w:hAnsi="CESI楷体-GB2312" w:cs="CESI楷体-GB2312" w:hint="eastAsia" w:eastAsia="CESI楷体-GB2312"/>
          <w:b w:val="false"/>
          <w:bCs/>
          <w:color w:val="000000"/>
          <w:sz w:val="32"/>
          <w:szCs w:val="32"/>
        </w:rPr>
        <w:t>（</w:t>
      </w:r>
      <w:r>
        <w:rPr>
          <w:rFonts w:eastAsia="CESI楷体-GB2312" w:cs="CESI楷体-GB2312" w:hint="eastAsia" w:ascii="CESI楷体-GB2312" w:hAnsi="CESI楷体-GB2312"/>
          <w:color w:val="000000"/>
          <w:kern w:val="0"/>
          <w:sz w:val="32"/>
          <w:szCs w:val="32"/>
          <w:lang w:val="zh-CN"/>
        </w:rPr>
        <w:t>202</w:t>
      </w:r>
      <w:r>
        <w:rPr>
          <w:rFonts w:eastAsia="CESI楷体-GB2312" w:cs="CESI楷体-GB2312" w:hint="eastAsia" w:ascii="CESI楷体-GB2312" w:hAnsi="CESI楷体-GB2312"/>
          <w:color w:val="000000"/>
          <w:kern w:val="0"/>
          <w:sz w:val="32"/>
          <w:szCs w:val="32"/>
        </w:rPr>
        <w:t>2</w:t>
      </w:r>
      <w:r>
        <w:rPr>
          <w:rFonts w:ascii="CESI楷体-GB2312" w:hAnsi="CESI楷体-GB2312" w:cs="CESI楷体-GB2312" w:hint="eastAsia" w:eastAsia="CESI楷体-GB2312"/>
          <w:color w:val="000000"/>
          <w:kern w:val="0"/>
          <w:sz w:val="32"/>
          <w:szCs w:val="32"/>
          <w:lang w:val="zh-CN"/>
        </w:rPr>
        <w:t>年</w:t>
      </w:r>
      <w:r>
        <w:rPr>
          <w:rFonts w:eastAsia="CESI楷体-GB2312" w:cs="CESI楷体-GB2312" w:hint="eastAsia" w:ascii="CESI楷体-GB2312" w:hAnsi="CESI楷体-GB2312"/>
          <w:color w:val="000000"/>
          <w:kern w:val="0"/>
          <w:sz w:val="32"/>
          <w:szCs w:val="32"/>
        </w:rPr>
        <w:t>12</w:t>
      </w:r>
      <w:r>
        <w:rPr>
          <w:rFonts w:ascii="CESI楷体-GB2312" w:hAnsi="CESI楷体-GB2312" w:cs="CESI楷体-GB2312" w:hint="eastAsia" w:eastAsia="CESI楷体-GB2312"/>
          <w:color w:val="000000"/>
          <w:kern w:val="0"/>
          <w:sz w:val="32"/>
          <w:szCs w:val="32"/>
          <w:lang w:val="zh-CN"/>
        </w:rPr>
        <w:t>月</w:t>
      </w:r>
      <w:r>
        <w:rPr>
          <w:rFonts w:eastAsia="CESI楷体-GB2312" w:cs="CESI楷体-GB2312" w:hint="eastAsia" w:ascii="CESI楷体-GB2312" w:hAnsi="CESI楷体-GB2312"/>
          <w:color w:val="000000"/>
          <w:kern w:val="0"/>
          <w:sz w:val="32"/>
          <w:szCs w:val="32"/>
        </w:rPr>
        <w:t>2</w:t>
      </w:r>
      <w:r>
        <w:rPr>
          <w:rFonts w:ascii="CESI楷体-GB2312" w:hAnsi="CESI楷体-GB2312" w:cs="CESI楷体-GB2312" w:hint="eastAsia" w:eastAsia="CESI楷体-GB2312"/>
          <w:color w:val="000000"/>
          <w:kern w:val="0"/>
          <w:sz w:val="32"/>
          <w:szCs w:val="32"/>
          <w:lang w:val="zh-CN"/>
        </w:rPr>
        <w:t>日铁岭市第九届人民代表大会常务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CESI楷体-GB2312" w:hAnsi="CESI楷体-GB2312" w:eastAsia="CESI楷体-GB2312" w:cs="CESI楷体-GB2312" w:hint="eastAsia"/>
          <w:color w:val="000000"/>
          <w:kern w:val="0"/>
          <w:sz w:val="32"/>
          <w:szCs w:val="32"/>
          <w:lang w:val="zh-CN"/>
        </w:rPr>
      </w:pPr>
      <w:r>
        <w:rPr>
          <w:rFonts w:ascii="CESI楷体-GB2312" w:hAnsi="CESI楷体-GB2312" w:cs="CESI楷体-GB2312" w:hint="eastAsia" w:eastAsia="CESI楷体-GB2312"/>
          <w:color w:val="000000"/>
          <w:kern w:val="0"/>
          <w:sz w:val="32"/>
          <w:szCs w:val="32"/>
          <w:lang w:val="zh-CN"/>
        </w:rPr>
        <w:t>委员会第九次会议通过</w:t>
      </w:r>
      <w:r>
        <w:rPr>
          <w:rFonts w:ascii="CESI楷体-GB2312" w:hAnsi="CESI楷体-GB2312" w:cs="CESI楷体-GB2312" w:hint="eastAsia" w:eastAsia="CESI楷体-GB2312"/>
          <w:color w:val="000000"/>
          <w:kern w:val="0"/>
          <w:sz w:val="32"/>
          <w:szCs w:val="32"/>
        </w:rPr>
        <w:t xml:space="preserve">  </w:t>
      </w:r>
      <w:r>
        <w:rPr>
          <w:rFonts w:eastAsia="CESI楷体-GB2312" w:cs="CESI楷体-GB2312" w:hint="eastAsia" w:ascii="CESI楷体-GB2312" w:hAnsi="CESI楷体-GB2312"/>
          <w:color w:val="000000"/>
          <w:kern w:val="0"/>
          <w:sz w:val="32"/>
          <w:szCs w:val="32"/>
          <w:lang w:val="zh-CN"/>
        </w:rPr>
        <w:t>202</w:t>
      </w:r>
      <w:r>
        <w:rPr>
          <w:rFonts w:eastAsia="CESI楷体-GB2312" w:cs="CESI楷体-GB2312" w:hint="eastAsia" w:ascii="CESI楷体-GB2312" w:hAnsi="CESI楷体-GB2312"/>
          <w:color w:val="000000"/>
          <w:kern w:val="0"/>
          <w:sz w:val="32"/>
          <w:szCs w:val="32"/>
        </w:rPr>
        <w:t>3</w:t>
      </w:r>
      <w:r>
        <w:rPr>
          <w:rFonts w:ascii="CESI楷体-GB2312" w:hAnsi="CESI楷体-GB2312" w:cs="CESI楷体-GB2312" w:hint="eastAsia" w:eastAsia="CESI楷体-GB2312"/>
          <w:color w:val="000000"/>
          <w:kern w:val="0"/>
          <w:sz w:val="32"/>
          <w:szCs w:val="32"/>
          <w:lang w:val="zh-CN"/>
        </w:rPr>
        <w:t>年</w:t>
      </w:r>
      <w:r>
        <w:rPr>
          <w:rFonts w:eastAsia="CESI楷体-GB2312" w:cs="CESI楷体-GB2312" w:hint="eastAsia" w:ascii="CESI楷体-GB2312" w:hAnsi="CESI楷体-GB2312"/>
          <w:color w:val="000000"/>
          <w:kern w:val="0"/>
          <w:sz w:val="32"/>
          <w:szCs w:val="32"/>
        </w:rPr>
        <w:t>3</w:t>
      </w:r>
      <w:r>
        <w:rPr>
          <w:rFonts w:ascii="CESI楷体-GB2312" w:hAnsi="CESI楷体-GB2312" w:cs="CESI楷体-GB2312" w:hint="eastAsia" w:eastAsia="CESI楷体-GB2312"/>
          <w:color w:val="000000"/>
          <w:kern w:val="0"/>
          <w:sz w:val="32"/>
          <w:szCs w:val="32"/>
          <w:lang w:val="zh-CN"/>
        </w:rPr>
        <w:t>月</w:t>
      </w:r>
      <w:r>
        <w:rPr>
          <w:rFonts w:eastAsia="CESI楷体-GB2312" w:cs="CESI楷体-GB2312" w:hint="eastAsia" w:ascii="CESI楷体-GB2312" w:hAnsi="CESI楷体-GB2312"/>
          <w:color w:val="000000"/>
          <w:kern w:val="0"/>
          <w:sz w:val="32"/>
          <w:szCs w:val="32"/>
        </w:rPr>
        <w:t>29</w:t>
      </w:r>
      <w:r>
        <w:rPr>
          <w:rFonts w:ascii="CESI楷体-GB2312" w:hAnsi="CESI楷体-GB2312" w:cs="CESI楷体-GB2312" w:hint="eastAsia" w:eastAsia="CESI楷体-GB2312"/>
          <w:color w:val="000000"/>
          <w:kern w:val="0"/>
          <w:sz w:val="32"/>
          <w:szCs w:val="32"/>
          <w:lang w:val="zh-CN"/>
        </w:rPr>
        <w:t>日辽宁省第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CESI楷体-GB2312" w:hAnsi="CESI楷体-GB2312" w:eastAsia="CESI楷体-GB2312" w:cs="CESI楷体-GB2312" w:hint="eastAsia"/>
          <w:b w:val="false"/>
          <w:bCs/>
          <w:color w:val="000000"/>
          <w:sz w:val="32"/>
          <w:szCs w:val="32"/>
        </w:rPr>
      </w:pPr>
      <w:r>
        <w:rPr>
          <w:rFonts w:ascii="CESI楷体-GB2312" w:hAnsi="CESI楷体-GB2312" w:cs="CESI楷体-GB2312" w:hint="eastAsia" w:eastAsia="CESI楷体-GB2312"/>
          <w:color w:val="000000"/>
          <w:kern w:val="0"/>
          <w:sz w:val="32"/>
          <w:szCs w:val="32"/>
          <w:lang w:val="zh-CN"/>
        </w:rPr>
        <w:t>十四届人民代表大会常务委员会第二次会议批准</w:t>
      </w:r>
      <w:r>
        <w:rPr>
          <w:rFonts w:ascii="CESI楷体-GB2312" w:hAnsi="CESI楷体-GB2312" w:cs="CESI楷体-GB2312" w:hint="eastAsia" w:eastAsia="CESI楷体-GB2312"/>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方正书宋_GBK" w:hAnsi="宋体;方正书宋_GBK" w:eastAsia="宋体;方正书宋_GBK" w:cs="宋体;方正书宋_GBK" w:hint="eastAsia"/>
          <w:b w:val="false"/>
          <w:bCs/>
          <w:color w:val="000000"/>
          <w:sz w:val="32"/>
          <w:szCs w:val="32"/>
        </w:rPr>
      </w:pPr>
      <w:r>
        <w:rPr>
          <w:rFonts w:eastAsia="宋体;方正书宋_GBK" w:cs="宋体;方正书宋_GBK" w:hint="eastAsia" w:ascii="宋体;方正书宋_GBK" w:hAnsi="宋体;方正书宋_GBK"/>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color w:val="000000"/>
          <w:spacing w:val="0"/>
          <w:kern w:val="2"/>
          <w:sz w:val="32"/>
          <w:szCs w:val="32"/>
          <w:u w:val="none"/>
        </w:rPr>
      </w:pPr>
      <w:r>
        <w:rPr>
          <w:rFonts w:eastAsia="仿宋_GB2312" w:cs="仿宋_GB2312" w:hint="eastAsia" w:ascii="仿宋_GB2312" w:hAnsi="仿宋_GB2312"/>
          <w:color w:val="000000"/>
          <w:spacing w:val="0"/>
          <w:sz w:val="32"/>
          <w:szCs w:val="32"/>
          <w:u w:val="none"/>
        </w:rPr>
        <w:t xml:space="preserve">   </w:t>
      </w:r>
      <w:r>
        <w:rPr>
          <w:rFonts w:eastAsia="仿宋_GB2312" w:cs="仿宋_GB2312" w:hint="eastAsia" w:ascii="仿宋_GB2312" w:hAnsi="仿宋_GB2312"/>
          <w:b/>
          <w:color w:val="000000"/>
          <w:spacing w:val="0"/>
          <w:sz w:val="32"/>
          <w:szCs w:val="32"/>
          <w:u w:val="none"/>
        </w:rPr>
        <w:t xml:space="preserve"> </w:t>
      </w:r>
      <w:r>
        <w:rPr>
          <w:rFonts w:ascii="黑体" w:hAnsi="黑体" w:cs="黑体" w:hint="eastAsia" w:eastAsia="黑体"/>
          <w:color w:val="000000"/>
          <w:spacing w:val="0"/>
          <w:sz w:val="32"/>
          <w:szCs w:val="32"/>
          <w:u w:val="none"/>
        </w:rPr>
        <w:t>第一条</w:t>
      </w:r>
      <w:r>
        <w:rPr>
          <w:rFonts w:ascii="仿宋_GB2312" w:hAnsi="仿宋_GB2312" w:cs="仿宋_GB2312" w:hint="eastAsia" w:eastAsia="仿宋_GB2312"/>
          <w:color w:val="000000"/>
          <w:spacing w:val="0"/>
          <w:sz w:val="32"/>
          <w:szCs w:val="32"/>
          <w:u w:val="none"/>
        </w:rPr>
        <w:t>　为了防治畜禽养殖污染，加强畜禽养殖废弃物的综合利用和无害化处理，保护和改善生态环境，促进畜禽养殖业绿色健康发展，推进乡村振兴，根据《中华人民共和国环境保护法》《中华人民共和国水污染防治法》《中华人民共和国畜牧法》和《畜禽规模养殖污染防治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trike w:val="false"/>
          <w:dstrike w:val="false"/>
          <w:color w:val="000000"/>
          <w:spacing w:val="0"/>
          <w:sz w:val="32"/>
          <w:szCs w:val="32"/>
          <w:u w:val="none"/>
        </w:rPr>
      </w:pPr>
      <w:r>
        <w:rPr>
          <w:rFonts w:ascii="黑体" w:hAnsi="黑体" w:cs="黑体" w:hint="eastAsia" w:eastAsia="黑体"/>
          <w:color w:val="000000"/>
          <w:spacing w:val="0"/>
          <w:sz w:val="32"/>
          <w:szCs w:val="32"/>
          <w:u w:val="none"/>
        </w:rPr>
        <w:t>第二条</w:t>
      </w:r>
      <w:r>
        <w:rPr>
          <w:rFonts w:ascii="仿宋_GB2312" w:hAnsi="仿宋_GB2312" w:cs="仿宋_GB2312" w:hint="eastAsia" w:eastAsia="仿宋_GB2312"/>
          <w:strike w:val="false"/>
          <w:dstrike w:val="false"/>
          <w:color w:val="000000"/>
          <w:spacing w:val="0"/>
          <w:sz w:val="32"/>
          <w:szCs w:val="32"/>
          <w:u w:val="none"/>
        </w:rPr>
        <w:t>　</w:t>
      </w:r>
      <w:r>
        <w:rPr>
          <w:rFonts w:ascii="仿宋_GB2312" w:hAnsi="仿宋_GB2312" w:cs="仿宋_GB2312" w:hint="eastAsia" w:eastAsia="仿宋_GB2312"/>
          <w:color w:val="000000"/>
          <w:spacing w:val="0"/>
          <w:sz w:val="32"/>
          <w:szCs w:val="32"/>
          <w:u w:val="none"/>
        </w:rPr>
        <w:t>本条例所称</w:t>
      </w:r>
      <w:r>
        <w:rPr>
          <w:rFonts w:ascii="仿宋_GB2312" w:hAnsi="仿宋_GB2312" w:cs="仿宋_GB2312" w:hint="eastAsia" w:eastAsia="仿宋_GB2312"/>
          <w:strike w:val="false"/>
          <w:dstrike w:val="false"/>
          <w:color w:val="000000"/>
          <w:spacing w:val="0"/>
          <w:sz w:val="32"/>
          <w:szCs w:val="32"/>
          <w:u w:val="none"/>
        </w:rPr>
        <w:t>畜禽养殖污染，是指畜禽养殖产生的粪便、污水、</w:t>
      </w:r>
      <w:r>
        <w:rPr>
          <w:rFonts w:ascii="仿宋_GB2312" w:hAnsi="仿宋_GB2312" w:cs="仿宋_GB2312" w:hint="eastAsia" w:eastAsia="仿宋_GB2312"/>
          <w:color w:val="000000"/>
          <w:spacing w:val="0"/>
          <w:sz w:val="32"/>
          <w:szCs w:val="32"/>
          <w:u w:val="none"/>
        </w:rPr>
        <w:t>恶臭</w:t>
      </w:r>
      <w:r>
        <w:rPr>
          <w:rFonts w:ascii="仿宋_GB2312" w:hAnsi="仿宋_GB2312" w:cs="仿宋_GB2312" w:hint="eastAsia" w:eastAsia="仿宋_GB2312"/>
          <w:strike w:val="false"/>
          <w:dstrike w:val="false"/>
          <w:color w:val="000000"/>
          <w:spacing w:val="0"/>
          <w:sz w:val="32"/>
          <w:szCs w:val="32"/>
          <w:u w:val="none"/>
        </w:rPr>
        <w:t>以及畜禽尸体等废弃物对环境造成的危害和破坏。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pacing w:val="0"/>
          <w:sz w:val="32"/>
          <w:szCs w:val="32"/>
          <w:u w:val="none"/>
        </w:rPr>
      </w:pPr>
      <w:r>
        <w:rPr>
          <w:rFonts w:ascii="黑体" w:hAnsi="黑体" w:cs="黑体" w:hint="eastAsia" w:eastAsia="黑体"/>
          <w:color w:val="000000"/>
          <w:spacing w:val="0"/>
          <w:sz w:val="32"/>
          <w:szCs w:val="32"/>
          <w:u w:val="none"/>
        </w:rPr>
        <w:t>第三条</w:t>
      </w:r>
      <w:r>
        <w:rPr>
          <w:rFonts w:ascii="仿宋_GB2312" w:hAnsi="仿宋_GB2312" w:cs="仿宋_GB2312" w:hint="eastAsia" w:eastAsia="仿宋_GB2312"/>
          <w:strike w:val="false"/>
          <w:dstrike w:val="false"/>
          <w:color w:val="000000"/>
          <w:spacing w:val="0"/>
          <w:sz w:val="32"/>
          <w:szCs w:val="32"/>
          <w:u w:val="none"/>
        </w:rPr>
        <w:t>　</w:t>
      </w:r>
      <w:r>
        <w:rPr>
          <w:rFonts w:ascii="仿宋_GB2312" w:hAnsi="仿宋_GB2312" w:cs="仿宋_GB2312" w:hint="eastAsia" w:eastAsia="仿宋_GB2312"/>
          <w:color w:val="000000"/>
          <w:spacing w:val="0"/>
          <w:sz w:val="32"/>
          <w:szCs w:val="32"/>
          <w:u w:val="none"/>
        </w:rPr>
        <w:t>本市行政区域内畜禽养殖专业户、养殖散户的养殖污染防治适用本条例。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pacing w:val="0"/>
          <w:sz w:val="32"/>
          <w:szCs w:val="32"/>
          <w:u w:val="none"/>
        </w:rPr>
      </w:pPr>
      <w:r>
        <w:rPr>
          <w:rFonts w:ascii="仿宋_GB2312" w:hAnsi="仿宋_GB2312" w:cs="仿宋_GB2312" w:hint="eastAsia" w:eastAsia="仿宋_GB2312"/>
          <w:color w:val="000000"/>
          <w:spacing w:val="0"/>
          <w:sz w:val="32"/>
          <w:szCs w:val="32"/>
          <w:u w:val="none"/>
        </w:rPr>
        <w:t>畜禽养殖场、养殖小区的养殖污染防治依照《畜禽规模养殖污染防治条例》执行。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pacing w:val="0"/>
          <w:sz w:val="32"/>
          <w:szCs w:val="32"/>
          <w:u w:val="none"/>
        </w:rPr>
      </w:pPr>
      <w:r>
        <w:rPr>
          <w:rFonts w:ascii="黑体" w:hAnsi="黑体" w:cs="黑体" w:hint="eastAsia" w:eastAsia="黑体"/>
          <w:color w:val="000000"/>
          <w:spacing w:val="0"/>
          <w:sz w:val="32"/>
          <w:szCs w:val="32"/>
          <w:u w:val="none"/>
        </w:rPr>
        <w:t>第四条</w:t>
      </w:r>
      <w:r>
        <w:rPr>
          <w:rFonts w:ascii="仿宋_GB2312" w:hAnsi="仿宋_GB2312" w:cs="仿宋_GB2312" w:hint="eastAsia" w:eastAsia="仿宋_GB2312"/>
          <w:color w:val="000000"/>
          <w:spacing w:val="0"/>
          <w:sz w:val="32"/>
          <w:szCs w:val="32"/>
          <w:u w:val="none"/>
        </w:rPr>
        <w:t xml:space="preserve">  市、县</w:t>
      </w:r>
      <w:r>
        <w:rPr>
          <w:rFonts w:ascii="仿宋_GB2312" w:hAnsi="仿宋_GB2312" w:cs="仿宋_GB2312" w:hint="eastAsia" w:eastAsia="仿宋_GB2312"/>
          <w:b w:val="false"/>
          <w:bCs w:val="false"/>
          <w:color w:val="000000"/>
          <w:spacing w:val="0"/>
          <w:sz w:val="32"/>
          <w:szCs w:val="32"/>
          <w:u w:val="none"/>
        </w:rPr>
        <w:t>（市、区）人民政府</w:t>
      </w:r>
      <w:r>
        <w:rPr>
          <w:rFonts w:ascii="仿宋_GB2312" w:hAnsi="仿宋_GB2312" w:cs="仿宋_GB2312" w:hint="eastAsia" w:eastAsia="仿宋_GB2312"/>
          <w:b w:val="false"/>
          <w:bCs w:val="false"/>
          <w:strike w:val="false"/>
          <w:dstrike w:val="false"/>
          <w:color w:val="000000"/>
          <w:spacing w:val="0"/>
          <w:sz w:val="32"/>
          <w:szCs w:val="32"/>
          <w:u w:val="none"/>
        </w:rPr>
        <w:t>应当加强对</w:t>
      </w:r>
      <w:r>
        <w:rPr>
          <w:rFonts w:ascii="仿宋_GB2312" w:hAnsi="仿宋_GB2312" w:cs="仿宋_GB2312" w:hint="eastAsia" w:eastAsia="仿宋_GB2312"/>
          <w:b w:val="false"/>
          <w:bCs w:val="false"/>
          <w:color w:val="000000"/>
          <w:spacing w:val="0"/>
          <w:sz w:val="32"/>
          <w:szCs w:val="32"/>
          <w:u w:val="none"/>
        </w:rPr>
        <w:t>畜禽养殖污染防治工作的组织领导，采取有效措施，加大资金投入，</w:t>
      </w:r>
      <w:r>
        <w:rPr>
          <w:rFonts w:ascii="仿宋_GB2312" w:hAnsi="仿宋_GB2312" w:cs="仿宋_GB2312" w:hint="eastAsia" w:eastAsia="仿宋_GB2312"/>
          <w:color w:val="000000"/>
          <w:spacing w:val="0"/>
          <w:sz w:val="32"/>
          <w:szCs w:val="32"/>
          <w:u w:val="none"/>
        </w:rPr>
        <w:t>引导和支持畜禽养殖污染防治和废弃物综合利用</w:t>
      </w:r>
      <w:r>
        <w:rPr>
          <w:rFonts w:ascii="仿宋_GB2312" w:hAnsi="仿宋_GB2312" w:cs="仿宋_GB2312" w:hint="eastAsia" w:eastAsia="仿宋_GB2312"/>
          <w:b w:val="false"/>
          <w:bCs w:val="false"/>
          <w:color w:val="000000"/>
          <w:spacing w:val="0"/>
          <w:sz w:val="32"/>
          <w:szCs w:val="32"/>
          <w:u w:val="none"/>
        </w:rPr>
        <w:t>；应当建立畜禽养殖污染防治联席会议制度，统筹协调畜禽养殖污染防治重大问题，研究部署联合执法、应急预警、善后处理等工作。</w:t>
      </w:r>
      <w:r>
        <w:rPr>
          <w:rFonts w:ascii="仿宋_GB2312" w:hAnsi="仿宋_GB2312" w:cs="仿宋_GB2312" w:hint="eastAsia" w:eastAsia="仿宋_GB2312"/>
          <w:color w:val="000000"/>
          <w:spacing w:val="0"/>
          <w:sz w:val="32"/>
          <w:szCs w:val="32"/>
          <w:u w:val="none"/>
        </w:rPr>
        <w:t xml:space="preserve"> </w:t>
      </w:r>
    </w:p>
    <w:p>
      <w:pPr>
        <w:pStyle w:val="p0"/>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pacing w:val="0"/>
          <w:sz w:val="32"/>
          <w:szCs w:val="32"/>
          <w:u w:val="none"/>
        </w:rPr>
      </w:pPr>
      <w:r>
        <w:rPr>
          <w:rFonts w:ascii="仿宋_GB2312" w:hAnsi="仿宋_GB2312" w:cs="仿宋_GB2312" w:hint="eastAsia" w:eastAsia="仿宋_GB2312"/>
          <w:color w:val="000000"/>
          <w:spacing w:val="0"/>
          <w:sz w:val="32"/>
          <w:szCs w:val="32"/>
          <w:u w:val="none"/>
        </w:rPr>
        <w:t>乡（镇）人民政府、有关街道办事处应当</w:t>
      </w:r>
      <w:r>
        <w:rPr>
          <w:rFonts w:ascii="仿宋_GB2312" w:hAnsi="仿宋_GB2312" w:cs="仿宋_GB2312" w:hint="eastAsia" w:eastAsia="仿宋_GB2312"/>
          <w:b w:val="false"/>
          <w:bCs w:val="false"/>
          <w:color w:val="000000"/>
          <w:spacing w:val="0"/>
          <w:sz w:val="32"/>
          <w:szCs w:val="32"/>
          <w:u w:val="none"/>
        </w:rPr>
        <w:t>协助有关部门做好</w:t>
      </w:r>
      <w:r>
        <w:rPr>
          <w:rFonts w:ascii="仿宋_GB2312" w:hAnsi="仿宋_GB2312" w:cs="仿宋_GB2312" w:hint="eastAsia" w:eastAsia="仿宋_GB2312"/>
          <w:color w:val="000000"/>
          <w:spacing w:val="0"/>
          <w:sz w:val="32"/>
          <w:szCs w:val="32"/>
          <w:u w:val="none"/>
        </w:rPr>
        <w:t>畜禽养殖污染防治工作。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sz w:val="32"/>
          <w:szCs w:val="32"/>
          <w:u w:val="none"/>
        </w:rPr>
      </w:pPr>
      <w:r>
        <w:rPr>
          <w:rFonts w:ascii="黑体" w:hAnsi="黑体" w:cs="黑体" w:hint="eastAsia" w:eastAsia="黑体"/>
          <w:color w:val="000000"/>
          <w:spacing w:val="0"/>
          <w:sz w:val="32"/>
          <w:szCs w:val="32"/>
          <w:u w:val="none"/>
        </w:rPr>
        <w:t>第五条</w:t>
      </w:r>
      <w:r>
        <w:rPr>
          <w:rFonts w:ascii="仿宋_GB2312" w:hAnsi="仿宋_GB2312" w:cs="仿宋_GB2312" w:hint="eastAsia" w:eastAsia="仿宋_GB2312"/>
          <w:color w:val="000000"/>
          <w:spacing w:val="0"/>
          <w:sz w:val="32"/>
          <w:szCs w:val="32"/>
          <w:u w:val="none"/>
        </w:rPr>
        <w:t>　市人民政府生态环境主管部门负责畜禽养殖污染防治的统一监督管理。</w:t>
      </w:r>
      <w:r>
        <w:rPr>
          <w:rFonts w:ascii="仿宋_GB2312" w:hAnsi="仿宋_GB2312" w:cs="仿宋_GB2312" w:hint="eastAsia" w:eastAsia="仿宋_GB2312"/>
          <w:b w:val="false"/>
          <w:bCs w:val="false"/>
          <w:color w:val="000000"/>
          <w:spacing w:val="0"/>
          <w:sz w:val="32"/>
          <w:szCs w:val="32"/>
          <w:u w:val="none"/>
        </w:rPr>
        <w:t>县（市、区）生态环境管理机构在职责范围内，负责对畜禽养殖污染防治实施监督管理。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2"/>
          <w:sz w:val="32"/>
          <w:szCs w:val="32"/>
          <w:u w:val="none"/>
        </w:rPr>
      </w:pPr>
      <w:r>
        <w:rPr>
          <w:rFonts w:ascii="仿宋_GB2312" w:hAnsi="仿宋_GB2312" w:cs="仿宋_GB2312" w:hint="eastAsia" w:eastAsia="仿宋_GB2312"/>
          <w:color w:val="000000"/>
          <w:spacing w:val="0"/>
          <w:sz w:val="32"/>
          <w:szCs w:val="32"/>
          <w:u w:val="none"/>
        </w:rPr>
        <w:t>市、县（市、区）人民政府农业农村主管部门负责畜禽养殖废弃物综合利用的监督、指导和服务。</w:t>
      </w:r>
      <w:r>
        <w:rPr>
          <w:rFonts w:eastAsia="仿宋_GB2312" w:cs="仿宋_GB2312" w:hint="eastAsia" w:ascii="仿宋_GB2312" w:hAnsi="仿宋_GB2312"/>
          <w:color w:val="000000"/>
          <w:spacing w:val="0"/>
          <w:sz w:val="32"/>
          <w:szCs w:val="32"/>
          <w:u w:val="none"/>
        </w:rPr>
        <w:br/>
        <w:t xml:space="preserve">    </w:t>
      </w:r>
      <w:r>
        <w:rPr>
          <w:rFonts w:ascii="仿宋_GB2312" w:hAnsi="仿宋_GB2312" w:cs="仿宋_GB2312" w:hint="eastAsia" w:eastAsia="仿宋_GB2312"/>
          <w:color w:val="000000"/>
          <w:spacing w:val="0"/>
          <w:sz w:val="32"/>
          <w:szCs w:val="32"/>
          <w:u w:val="none"/>
        </w:rPr>
        <w:t>市、县（市、区）人民政府其他有关部门</w:t>
      </w:r>
      <w:r>
        <w:rPr>
          <w:rFonts w:ascii="仿宋_GB2312" w:hAnsi="仿宋_GB2312" w:cs="仿宋_GB2312" w:hint="eastAsia" w:eastAsia="仿宋_GB2312"/>
          <w:strike w:val="false"/>
          <w:dstrike w:val="false"/>
          <w:color w:val="000000"/>
          <w:spacing w:val="0"/>
          <w:sz w:val="32"/>
          <w:szCs w:val="32"/>
          <w:u w:val="none"/>
        </w:rPr>
        <w:t>依</w:t>
      </w:r>
      <w:r>
        <w:rPr>
          <w:rFonts w:ascii="仿宋_GB2312" w:hAnsi="仿宋_GB2312" w:cs="仿宋_GB2312" w:hint="eastAsia" w:eastAsia="仿宋_GB2312"/>
          <w:color w:val="000000"/>
          <w:spacing w:val="0"/>
          <w:sz w:val="32"/>
          <w:szCs w:val="32"/>
          <w:u w:val="none"/>
        </w:rPr>
        <w:t>照各自职责，负责畜禽养殖污染防治</w:t>
      </w:r>
      <w:r>
        <w:rPr>
          <w:rFonts w:ascii="仿宋_GB2312" w:hAnsi="仿宋_GB2312" w:cs="仿宋_GB2312" w:hint="eastAsia" w:eastAsia="仿宋_GB2312"/>
          <w:strike w:val="false"/>
          <w:dstrike w:val="false"/>
          <w:color w:val="000000"/>
          <w:spacing w:val="0"/>
          <w:sz w:val="32"/>
          <w:szCs w:val="32"/>
          <w:u w:val="none"/>
        </w:rPr>
        <w:t>相关</w:t>
      </w:r>
      <w:r>
        <w:rPr>
          <w:rFonts w:ascii="仿宋_GB2312" w:hAnsi="仿宋_GB2312" w:cs="仿宋_GB2312" w:hint="eastAsia" w:eastAsia="仿宋_GB2312"/>
          <w:color w:val="000000"/>
          <w:spacing w:val="0"/>
          <w:sz w:val="32"/>
          <w:szCs w:val="32"/>
          <w:u w:val="none"/>
        </w:rPr>
        <w:t>工作。</w:t>
      </w:r>
    </w:p>
    <w:p>
      <w:pPr>
        <w:pStyle w:val="Style13"/>
        <w:keepNext w:val="false"/>
        <w:keepLines w:val="false"/>
        <w:pageBreakBefore w:val="false"/>
        <w:widowControl w:val="false"/>
        <w:kinsoku w:val="true"/>
        <w:overflowPunct w:val="true"/>
        <w:autoSpaceDE w:val="true"/>
        <w:bidi w:val="0"/>
        <w:snapToGrid w:val="true"/>
        <w:spacing w:lineRule="auto" w:line="240"/>
        <w:jc w:val="both"/>
        <w:textAlignment w:val="auto"/>
        <w:rPr>
          <w:rFonts w:ascii="仿宋_GB2312" w:hAnsi="仿宋_GB2312" w:eastAsia="仿宋_GB2312" w:cs="仿宋_GB2312" w:hint="eastAsia"/>
          <w:color w:val="000000"/>
          <w:spacing w:val="0"/>
          <w:kern w:val="2"/>
          <w:sz w:val="32"/>
          <w:szCs w:val="32"/>
          <w:u w:val="none"/>
        </w:rPr>
      </w:pPr>
      <w:r>
        <w:rPr>
          <w:rFonts w:ascii="仿宋_GB2312" w:hAnsi="仿宋_GB2312" w:cs="仿宋_GB2312" w:hint="eastAsia" w:eastAsia="仿宋_GB2312"/>
          <w:color w:val="000000"/>
          <w:spacing w:val="0"/>
          <w:sz w:val="32"/>
          <w:szCs w:val="32"/>
          <w:u w:val="none"/>
        </w:rPr>
        <w:t>　　</w:t>
      </w:r>
      <w:r>
        <w:rPr>
          <w:rFonts w:ascii="黑体" w:hAnsi="黑体" w:cs="黑体" w:hint="eastAsia" w:eastAsia="黑体"/>
          <w:color w:val="000000"/>
          <w:spacing w:val="0"/>
          <w:kern w:val="2"/>
          <w:sz w:val="32"/>
          <w:szCs w:val="32"/>
          <w:u w:val="none"/>
        </w:rPr>
        <w:t>第六条</w:t>
      </w:r>
      <w:r>
        <w:rPr>
          <w:rFonts w:ascii="仿宋_GB2312" w:hAnsi="仿宋_GB2312" w:cs="仿宋_GB2312" w:hint="eastAsia" w:eastAsia="仿宋_GB2312"/>
          <w:color w:val="000000"/>
          <w:spacing w:val="0"/>
          <w:sz w:val="32"/>
          <w:szCs w:val="32"/>
          <w:u w:val="none"/>
        </w:rPr>
        <w:t xml:space="preserve">  </w:t>
      </w:r>
      <w:r>
        <w:rPr>
          <w:rFonts w:ascii="仿宋_GB2312" w:hAnsi="仿宋_GB2312" w:cs="仿宋_GB2312" w:hint="eastAsia" w:eastAsia="仿宋_GB2312"/>
          <w:b w:val="false"/>
          <w:bCs w:val="false"/>
          <w:color w:val="000000"/>
          <w:spacing w:val="0"/>
          <w:sz w:val="32"/>
          <w:szCs w:val="32"/>
          <w:u w:val="none"/>
        </w:rPr>
        <w:t>村民委员会、有关居民委员会可以将畜禽养殖污染防治有关内容纳入村规民约、居民公约，并组织实施。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trike w:val="false"/>
          <w:dstrike w:val="false"/>
          <w:color w:val="000000"/>
          <w:spacing w:val="0"/>
          <w:sz w:val="32"/>
          <w:szCs w:val="32"/>
          <w:u w:val="none"/>
        </w:rPr>
      </w:pPr>
      <w:r>
        <w:rPr>
          <w:rFonts w:ascii="黑体" w:hAnsi="黑体" w:cs="黑体" w:hint="eastAsia" w:eastAsia="黑体"/>
          <w:color w:val="000000"/>
          <w:spacing w:val="0"/>
          <w:sz w:val="32"/>
          <w:szCs w:val="32"/>
          <w:u w:val="none"/>
        </w:rPr>
        <w:t>第七条</w:t>
      </w:r>
      <w:r>
        <w:rPr>
          <w:rFonts w:ascii="仿宋_GB2312" w:hAnsi="仿宋_GB2312" w:cs="仿宋_GB2312" w:hint="eastAsia" w:eastAsia="仿宋_GB2312"/>
          <w:color w:val="000000"/>
          <w:spacing w:val="0"/>
          <w:sz w:val="32"/>
          <w:szCs w:val="32"/>
          <w:u w:val="none"/>
        </w:rPr>
        <w:t>　市、县（市、区）人民政府</w:t>
      </w:r>
      <w:r>
        <w:rPr>
          <w:rFonts w:ascii="仿宋_GB2312" w:hAnsi="仿宋_GB2312" w:cs="仿宋_GB2312" w:hint="eastAsia" w:eastAsia="仿宋_GB2312"/>
          <w:strike w:val="false"/>
          <w:dstrike w:val="false"/>
          <w:color w:val="000000"/>
          <w:spacing w:val="0"/>
          <w:sz w:val="32"/>
          <w:szCs w:val="32"/>
          <w:u w:val="none"/>
        </w:rPr>
        <w:t>应当</w:t>
      </w:r>
      <w:r>
        <w:rPr>
          <w:rFonts w:ascii="仿宋_GB2312" w:hAnsi="仿宋_GB2312" w:cs="仿宋_GB2312" w:hint="eastAsia" w:eastAsia="仿宋_GB2312"/>
          <w:color w:val="000000"/>
          <w:spacing w:val="0"/>
          <w:sz w:val="32"/>
          <w:szCs w:val="32"/>
          <w:u w:val="none"/>
        </w:rPr>
        <w:t>依法划定或者调整辖区内畜禽禁止养殖区域</w:t>
      </w:r>
      <w:r>
        <w:rPr>
          <w:rFonts w:ascii="仿宋_GB2312" w:hAnsi="仿宋_GB2312" w:cs="仿宋_GB2312" w:hint="eastAsia" w:eastAsia="仿宋_GB2312"/>
          <w:strike w:val="false"/>
          <w:dstrike w:val="false"/>
          <w:color w:val="000000"/>
          <w:spacing w:val="0"/>
          <w:sz w:val="32"/>
          <w:szCs w:val="32"/>
          <w:u w:val="none"/>
        </w:rPr>
        <w:t>，</w:t>
      </w:r>
      <w:r>
        <w:rPr>
          <w:rFonts w:ascii="仿宋_GB2312" w:hAnsi="仿宋_GB2312" w:cs="仿宋_GB2312" w:hint="eastAsia" w:eastAsia="仿宋_GB2312"/>
          <w:color w:val="000000"/>
          <w:spacing w:val="0"/>
          <w:sz w:val="32"/>
          <w:szCs w:val="32"/>
          <w:u w:val="none"/>
        </w:rPr>
        <w:t>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u w:val="none"/>
        </w:rPr>
      </w:pPr>
      <w:r>
        <w:rPr>
          <w:rFonts w:ascii="黑体" w:hAnsi="黑体" w:cs="黑体" w:hint="eastAsia" w:eastAsia="黑体"/>
          <w:color w:val="000000"/>
          <w:spacing w:val="0"/>
          <w:sz w:val="32"/>
          <w:szCs w:val="32"/>
          <w:u w:val="none"/>
        </w:rPr>
        <w:t>第八条</w:t>
      </w:r>
      <w:r>
        <w:rPr>
          <w:rFonts w:ascii="仿宋_GB2312" w:hAnsi="仿宋_GB2312" w:cs="仿宋_GB2312" w:hint="eastAsia" w:eastAsia="仿宋_GB2312"/>
          <w:color w:val="000000"/>
          <w:spacing w:val="0"/>
          <w:sz w:val="32"/>
          <w:szCs w:val="32"/>
          <w:u w:val="none"/>
        </w:rPr>
        <w:t>　</w:t>
      </w:r>
      <w:r>
        <w:rPr>
          <w:rFonts w:ascii="仿宋_GB2312" w:hAnsi="仿宋_GB2312" w:cs="仿宋_GB2312" w:hint="eastAsia" w:eastAsia="仿宋_GB2312"/>
          <w:b w:val="false"/>
          <w:bCs w:val="false"/>
          <w:color w:val="000000"/>
          <w:spacing w:val="0"/>
          <w:sz w:val="32"/>
          <w:szCs w:val="32"/>
          <w:u w:val="none"/>
          <w:shd w:fill="auto" w:val="clear"/>
        </w:rPr>
        <w:t>畜禽养殖专业户、养殖散户</w:t>
      </w:r>
      <w:r>
        <w:rPr>
          <w:rFonts w:ascii="仿宋_GB2312" w:hAnsi="仿宋_GB2312" w:cs="仿宋_GB2312" w:hint="eastAsia" w:eastAsia="仿宋_GB2312"/>
          <w:b w:val="false"/>
          <w:bCs w:val="false"/>
          <w:color w:val="000000"/>
          <w:spacing w:val="0"/>
          <w:sz w:val="32"/>
          <w:szCs w:val="32"/>
          <w:u w:val="none"/>
        </w:rPr>
        <w:t>应当按照有关规定和标准，</w:t>
      </w:r>
      <w:r>
        <w:rPr>
          <w:rFonts w:ascii="仿宋_GB2312" w:hAnsi="仿宋_GB2312" w:cs="仿宋_GB2312" w:hint="eastAsia" w:eastAsia="仿宋_GB2312"/>
          <w:b w:val="false"/>
          <w:bCs w:val="false"/>
          <w:color w:val="000000"/>
          <w:spacing w:val="0"/>
          <w:sz w:val="32"/>
          <w:szCs w:val="32"/>
          <w:u w:val="none"/>
          <w:shd w:fill="auto" w:val="clear"/>
        </w:rPr>
        <w:t>建设相应的</w:t>
      </w:r>
      <w:r>
        <w:rPr>
          <w:rFonts w:ascii="仿宋_GB2312" w:hAnsi="仿宋_GB2312" w:cs="仿宋_GB2312" w:hint="eastAsia" w:eastAsia="仿宋_GB2312"/>
          <w:strike w:val="false"/>
          <w:dstrike w:val="false"/>
          <w:color w:val="000000"/>
          <w:spacing w:val="0"/>
          <w:sz w:val="32"/>
          <w:szCs w:val="32"/>
          <w:u w:val="none"/>
        </w:rPr>
        <w:t>防雨、防渗、防漏、防外溢的粪污</w:t>
      </w:r>
      <w:r>
        <w:rPr>
          <w:rFonts w:ascii="仿宋_GB2312" w:hAnsi="仿宋_GB2312" w:cs="仿宋_GB2312" w:hint="eastAsia" w:eastAsia="仿宋_GB2312"/>
          <w:b w:val="false"/>
          <w:bCs w:val="false"/>
          <w:color w:val="000000"/>
          <w:spacing w:val="0"/>
          <w:sz w:val="32"/>
          <w:szCs w:val="32"/>
          <w:u w:val="none"/>
          <w:shd w:fill="auto" w:val="clear"/>
        </w:rPr>
        <w:t>贮存</w:t>
      </w:r>
      <w:r>
        <w:rPr>
          <w:rFonts w:ascii="仿宋_GB2312" w:hAnsi="仿宋_GB2312" w:cs="仿宋_GB2312" w:hint="eastAsia" w:eastAsia="仿宋_GB2312"/>
          <w:strike w:val="false"/>
          <w:dstrike w:val="false"/>
          <w:color w:val="000000"/>
          <w:spacing w:val="0"/>
          <w:sz w:val="32"/>
          <w:szCs w:val="32"/>
          <w:u w:val="none"/>
        </w:rPr>
        <w:t>设施，并保证其正常使用；及时对</w:t>
      </w:r>
      <w:r>
        <w:rPr>
          <w:rFonts w:ascii="仿宋_GB2312" w:hAnsi="仿宋_GB2312" w:cs="仿宋_GB2312" w:hint="eastAsia" w:eastAsia="仿宋_GB2312"/>
          <w:b w:val="false"/>
          <w:bCs w:val="false"/>
          <w:color w:val="000000"/>
          <w:spacing w:val="0"/>
          <w:sz w:val="32"/>
          <w:szCs w:val="32"/>
          <w:u w:val="none"/>
          <w:shd w:fill="auto" w:val="clear"/>
        </w:rPr>
        <w:t>畜禽粪污等进行收集、输送和处理，</w:t>
      </w:r>
      <w:r>
        <w:rPr>
          <w:rFonts w:ascii="仿宋_GB2312" w:hAnsi="仿宋_GB2312" w:cs="仿宋_GB2312" w:hint="eastAsia" w:eastAsia="仿宋_GB2312"/>
          <w:b w:val="false"/>
          <w:bCs w:val="false"/>
          <w:color w:val="000000"/>
          <w:spacing w:val="0"/>
          <w:sz w:val="32"/>
          <w:szCs w:val="32"/>
          <w:u w:val="none"/>
        </w:rPr>
        <w:t>防止恶臭和畜禽养殖废弃物渗出、泄露。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trike w:val="false"/>
          <w:dstrike w:val="false"/>
          <w:color w:val="000000"/>
          <w:spacing w:val="0"/>
          <w:sz w:val="32"/>
          <w:szCs w:val="32"/>
          <w:u w:val="none"/>
          <w:shd w:fill="auto" w:val="clear"/>
        </w:rPr>
      </w:pPr>
      <w:r>
        <w:rPr>
          <w:rFonts w:ascii="仿宋_GB2312" w:hAnsi="仿宋_GB2312" w:cs="仿宋_GB2312" w:hint="eastAsia" w:eastAsia="仿宋_GB2312"/>
          <w:strike w:val="false"/>
          <w:dstrike w:val="false"/>
          <w:color w:val="000000"/>
          <w:spacing w:val="0"/>
          <w:sz w:val="32"/>
          <w:szCs w:val="32"/>
          <w:u w:val="none"/>
          <w:shd w:fill="auto" w:val="clear"/>
        </w:rPr>
        <w:t>畜禽粪便、污水未经处理不得直接向环境排放。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bCs/>
          <w:color w:val="000000"/>
          <w:spacing w:val="0"/>
          <w:sz w:val="32"/>
          <w:szCs w:val="32"/>
          <w:u w:val="none"/>
        </w:rPr>
      </w:pPr>
      <w:r>
        <w:rPr>
          <w:rFonts w:ascii="黑体" w:hAnsi="黑体" w:cs="黑体" w:hint="eastAsia" w:eastAsia="黑体"/>
          <w:color w:val="000000"/>
          <w:spacing w:val="0"/>
          <w:sz w:val="32"/>
          <w:szCs w:val="32"/>
          <w:u w:val="none"/>
        </w:rPr>
        <w:t>第九条</w:t>
      </w:r>
      <w:r>
        <w:rPr>
          <w:rFonts w:ascii="仿宋_GB2312" w:hAnsi="仿宋_GB2312" w:cs="仿宋_GB2312" w:hint="eastAsia" w:eastAsia="仿宋_GB2312"/>
          <w:color w:val="000000"/>
          <w:spacing w:val="0"/>
          <w:sz w:val="32"/>
          <w:szCs w:val="32"/>
          <w:u w:val="none"/>
        </w:rPr>
        <w:t>　</w:t>
      </w:r>
      <w:r>
        <w:rPr>
          <w:rFonts w:ascii="仿宋_GB2312" w:hAnsi="仿宋_GB2312" w:cs="仿宋_GB2312" w:hint="eastAsia" w:eastAsia="仿宋_GB2312"/>
          <w:strike w:val="false"/>
          <w:dstrike w:val="false"/>
          <w:color w:val="000000"/>
          <w:spacing w:val="0"/>
          <w:sz w:val="32"/>
          <w:szCs w:val="32"/>
          <w:u w:val="none"/>
        </w:rPr>
        <w:t>畜禽养殖专业户、养殖散户对染疫畜禽及其粪便、尸体等废弃物，应当依法</w:t>
      </w:r>
      <w:r>
        <w:rPr>
          <w:rFonts w:ascii="仿宋_GB2312" w:hAnsi="仿宋_GB2312" w:cs="仿宋_GB2312" w:hint="eastAsia" w:eastAsia="仿宋_GB2312"/>
          <w:b w:val="false"/>
          <w:bCs w:val="false"/>
          <w:color w:val="000000"/>
          <w:spacing w:val="0"/>
          <w:sz w:val="32"/>
          <w:szCs w:val="32"/>
          <w:u w:val="none"/>
        </w:rPr>
        <w:t>进行</w:t>
      </w:r>
      <w:r>
        <w:rPr>
          <w:rFonts w:ascii="仿宋_GB2312" w:hAnsi="仿宋_GB2312" w:cs="仿宋_GB2312" w:hint="eastAsia" w:eastAsia="仿宋_GB2312"/>
          <w:color w:val="000000"/>
          <w:spacing w:val="0"/>
          <w:sz w:val="32"/>
          <w:szCs w:val="32"/>
          <w:u w:val="none"/>
        </w:rPr>
        <w:t>无害化处理</w:t>
      </w:r>
      <w:r>
        <w:rPr>
          <w:rFonts w:ascii="仿宋_GB2312" w:hAnsi="仿宋_GB2312" w:cs="仿宋_GB2312" w:hint="eastAsia" w:eastAsia="仿宋_GB2312"/>
          <w:strike w:val="false"/>
          <w:dstrike w:val="false"/>
          <w:color w:val="000000"/>
          <w:spacing w:val="0"/>
          <w:sz w:val="32"/>
          <w:szCs w:val="32"/>
          <w:u w:val="none"/>
        </w:rPr>
        <w:t>，不得随意处置</w:t>
      </w:r>
      <w:r>
        <w:rPr>
          <w:rFonts w:ascii="仿宋_GB2312" w:hAnsi="仿宋_GB2312" w:cs="仿宋_GB2312" w:hint="eastAsia" w:eastAsia="仿宋_GB2312"/>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00000"/>
          <w:spacing w:val="0"/>
          <w:sz w:val="32"/>
          <w:szCs w:val="32"/>
          <w:u w:val="none"/>
        </w:rPr>
      </w:pPr>
      <w:r>
        <w:rPr>
          <w:rFonts w:ascii="黑体" w:hAnsi="黑体" w:cs="黑体" w:hint="eastAsia" w:eastAsia="黑体"/>
          <w:color w:val="000000"/>
          <w:spacing w:val="0"/>
          <w:sz w:val="32"/>
          <w:szCs w:val="32"/>
          <w:u w:val="none"/>
        </w:rPr>
        <w:t>第十条</w:t>
      </w:r>
      <w:r>
        <w:rPr>
          <w:rFonts w:ascii="仿宋_GB2312" w:hAnsi="仿宋_GB2312" w:cs="仿宋_GB2312" w:hint="eastAsia" w:eastAsia="仿宋_GB2312"/>
          <w:strike w:val="false"/>
          <w:dstrike w:val="false"/>
          <w:color w:val="000000"/>
          <w:spacing w:val="0"/>
          <w:sz w:val="32"/>
          <w:szCs w:val="32"/>
          <w:u w:val="none"/>
        </w:rPr>
        <w:t xml:space="preserve"> </w:t>
      </w:r>
      <w:r>
        <w:rPr>
          <w:rFonts w:ascii="仿宋_GB2312" w:hAnsi="仿宋_GB2312" w:cs="仿宋_GB2312" w:hint="eastAsia" w:eastAsia="仿宋_GB2312"/>
          <w:b w:val="false"/>
          <w:bCs w:val="false"/>
          <w:strike w:val="false"/>
          <w:dstrike w:val="false"/>
          <w:color w:val="000000"/>
          <w:spacing w:val="0"/>
          <w:sz w:val="32"/>
          <w:szCs w:val="32"/>
          <w:u w:val="none"/>
        </w:rPr>
        <w:t xml:space="preserve"> </w:t>
      </w:r>
      <w:r>
        <w:rPr>
          <w:rFonts w:ascii="仿宋_GB2312" w:hAnsi="仿宋_GB2312" w:cs="仿宋_GB2312" w:hint="eastAsia" w:eastAsia="仿宋_GB2312"/>
          <w:b w:val="false"/>
          <w:bCs w:val="false"/>
          <w:strike w:val="false"/>
          <w:dstrike w:val="false"/>
          <w:color w:val="000000"/>
          <w:spacing w:val="0"/>
          <w:sz w:val="32"/>
          <w:szCs w:val="32"/>
          <w:u w:val="none"/>
          <w:shd w:fill="auto" w:val="clear"/>
        </w:rPr>
        <w:t>鼓励和支持</w:t>
      </w:r>
      <w:r>
        <w:rPr>
          <w:rFonts w:ascii="仿宋_GB2312" w:hAnsi="仿宋_GB2312" w:cs="仿宋_GB2312" w:hint="eastAsia" w:eastAsia="仿宋_GB2312"/>
          <w:strike w:val="false"/>
          <w:dstrike w:val="false"/>
          <w:color w:val="000000"/>
          <w:spacing w:val="0"/>
          <w:sz w:val="32"/>
          <w:szCs w:val="32"/>
          <w:u w:val="none"/>
        </w:rPr>
        <w:t>畜禽养殖专业户、</w:t>
      </w:r>
      <w:r>
        <w:rPr>
          <w:rFonts w:ascii="仿宋_GB2312" w:hAnsi="仿宋_GB2312" w:cs="仿宋_GB2312" w:hint="eastAsia" w:eastAsia="仿宋_GB2312"/>
          <w:b w:val="false"/>
          <w:bCs w:val="false"/>
          <w:strike w:val="false"/>
          <w:dstrike w:val="false"/>
          <w:color w:val="000000"/>
          <w:spacing w:val="0"/>
          <w:sz w:val="32"/>
          <w:szCs w:val="32"/>
          <w:u w:val="none"/>
        </w:rPr>
        <w:t>养殖散户</w:t>
      </w:r>
      <w:r>
        <w:rPr>
          <w:rFonts w:ascii="仿宋_GB2312" w:hAnsi="仿宋_GB2312" w:cs="仿宋_GB2312" w:hint="eastAsia" w:eastAsia="仿宋_GB2312"/>
          <w:strike w:val="false"/>
          <w:dstrike w:val="false"/>
          <w:color w:val="000000"/>
          <w:spacing w:val="0"/>
          <w:sz w:val="32"/>
          <w:szCs w:val="32"/>
          <w:u w:val="none"/>
        </w:rPr>
        <w:t>自行配套土地，对畜禽粪</w:t>
      </w:r>
      <w:r>
        <w:rPr>
          <w:rFonts w:ascii="仿宋_GB2312" w:hAnsi="仿宋_GB2312" w:cs="仿宋_GB2312" w:hint="eastAsia" w:eastAsia="仿宋_GB2312"/>
          <w:b w:val="false"/>
          <w:bCs w:val="false"/>
          <w:strike w:val="false"/>
          <w:dstrike w:val="false"/>
          <w:color w:val="000000"/>
          <w:spacing w:val="0"/>
          <w:sz w:val="32"/>
          <w:szCs w:val="32"/>
          <w:u w:val="none"/>
          <w:shd w:fill="auto" w:val="clear"/>
        </w:rPr>
        <w:t>便、</w:t>
      </w:r>
      <w:r>
        <w:rPr>
          <w:rFonts w:ascii="仿宋_GB2312" w:hAnsi="仿宋_GB2312" w:cs="仿宋_GB2312" w:hint="eastAsia" w:eastAsia="仿宋_GB2312"/>
          <w:strike w:val="false"/>
          <w:dstrike w:val="false"/>
          <w:color w:val="000000"/>
          <w:spacing w:val="0"/>
          <w:sz w:val="32"/>
          <w:szCs w:val="32"/>
          <w:u w:val="none"/>
        </w:rPr>
        <w:t>污水等进行无害化处理后就地就近消纳利用；</w:t>
      </w:r>
      <w:r>
        <w:rPr>
          <w:rFonts w:ascii="仿宋_GB2312" w:hAnsi="仿宋_GB2312" w:cs="仿宋_GB2312" w:hint="eastAsia" w:eastAsia="仿宋_GB2312"/>
          <w:b w:val="false"/>
          <w:bCs w:val="false"/>
          <w:color w:val="000000"/>
          <w:spacing w:val="0"/>
          <w:sz w:val="32"/>
          <w:szCs w:val="32"/>
          <w:u w:val="none"/>
        </w:rPr>
        <w:t>配套土地不足的应当委托他人代为进行畜禽粪便和污水资源化利用、无害化处理。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2"/>
          <w:sz w:val="32"/>
          <w:szCs w:val="32"/>
          <w:u w:val="none"/>
        </w:rPr>
      </w:pPr>
      <w:r>
        <w:rPr>
          <w:rFonts w:ascii="仿宋_GB2312" w:hAnsi="仿宋_GB2312" w:cs="仿宋_GB2312" w:hint="eastAsia" w:eastAsia="仿宋_GB2312"/>
          <w:strike w:val="false"/>
          <w:dstrike w:val="false"/>
          <w:color w:val="000000"/>
          <w:spacing w:val="0"/>
          <w:sz w:val="32"/>
          <w:szCs w:val="32"/>
          <w:u w:val="none"/>
        </w:rPr>
        <w:t>粪肥用量不得超出土地消纳能力</w:t>
      </w:r>
      <w:r>
        <w:rPr>
          <w:rFonts w:ascii="仿宋_GB2312" w:hAnsi="仿宋_GB2312" w:cs="仿宋_GB2312" w:hint="eastAsia" w:eastAsia="仿宋_GB2312"/>
          <w:b w:val="false"/>
          <w:bCs w:val="false"/>
          <w:strike w:val="false"/>
          <w:dstrike w:val="false"/>
          <w:color w:val="000000"/>
          <w:spacing w:val="0"/>
          <w:sz w:val="32"/>
          <w:szCs w:val="32"/>
          <w:u w:val="none"/>
        </w:rPr>
        <w:t>，造成环境污染</w:t>
      </w:r>
      <w:r>
        <w:rPr>
          <w:rFonts w:ascii="仿宋_GB2312" w:hAnsi="仿宋_GB2312" w:cs="仿宋_GB2312" w:hint="eastAsia" w:eastAsia="仿宋_GB2312"/>
          <w:strike w:val="false"/>
          <w:dstrike w:val="false"/>
          <w:color w:val="000000"/>
          <w:spacing w:val="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u w:val="none"/>
        </w:rPr>
      </w:pPr>
      <w:r>
        <w:rPr>
          <w:rFonts w:ascii="黑体" w:hAnsi="黑体" w:cs="黑体" w:hint="eastAsia" w:eastAsia="黑体"/>
          <w:color w:val="000000"/>
          <w:spacing w:val="0"/>
          <w:sz w:val="32"/>
          <w:szCs w:val="32"/>
          <w:u w:val="none"/>
        </w:rPr>
        <w:t>第十一条</w:t>
      </w:r>
      <w:r>
        <w:rPr>
          <w:rFonts w:ascii="仿宋_GB2312" w:hAnsi="仿宋_GB2312" w:cs="仿宋_GB2312" w:hint="eastAsia" w:eastAsia="仿宋_GB2312"/>
          <w:strike w:val="false"/>
          <w:dstrike w:val="false"/>
          <w:color w:val="000000"/>
          <w:spacing w:val="0"/>
          <w:sz w:val="32"/>
          <w:szCs w:val="32"/>
          <w:u w:val="none"/>
        </w:rPr>
        <w:t xml:space="preserve">  </w:t>
      </w:r>
      <w:r>
        <w:rPr>
          <w:rFonts w:ascii="仿宋_GB2312" w:hAnsi="仿宋_GB2312" w:cs="仿宋_GB2312" w:hint="eastAsia" w:eastAsia="仿宋_GB2312"/>
          <w:color w:val="000000"/>
          <w:spacing w:val="0"/>
          <w:sz w:val="32"/>
          <w:szCs w:val="32"/>
          <w:u w:val="none"/>
        </w:rPr>
        <w:t>畜禽养殖专业户应当建立畜禽养殖污染防治台账，记录畜禽养殖种类、数量，养殖废弃物产生数量、处理方式等情况，</w:t>
      </w:r>
      <w:r>
        <w:rPr>
          <w:rFonts w:ascii="仿宋_GB2312" w:hAnsi="仿宋_GB2312" w:cs="仿宋_GB2312" w:hint="eastAsia" w:eastAsia="仿宋_GB2312"/>
          <w:b w:val="false"/>
          <w:bCs w:val="false"/>
          <w:color w:val="000000"/>
          <w:spacing w:val="0"/>
          <w:sz w:val="32"/>
          <w:szCs w:val="32"/>
          <w:u w:val="none"/>
        </w:rPr>
        <w:t>报</w:t>
      </w:r>
      <w:r>
        <w:rPr>
          <w:rFonts w:ascii="仿宋_GB2312" w:hAnsi="仿宋_GB2312" w:cs="仿宋_GB2312" w:hint="eastAsia" w:eastAsia="仿宋_GB2312"/>
          <w:strike w:val="false"/>
          <w:dstrike w:val="false"/>
          <w:color w:val="000000"/>
          <w:spacing w:val="0"/>
          <w:sz w:val="32"/>
          <w:szCs w:val="32"/>
          <w:u w:val="none"/>
        </w:rPr>
        <w:t>县（市、区）人民政府生态环境管理机构备案，并纳入市人民政府生态环境主管部门</w:t>
      </w:r>
      <w:r>
        <w:rPr>
          <w:rFonts w:ascii="仿宋_GB2312" w:hAnsi="仿宋_GB2312" w:cs="仿宋_GB2312" w:hint="eastAsia" w:eastAsia="仿宋_GB2312"/>
          <w:b w:val="false"/>
          <w:bCs w:val="false"/>
          <w:color w:val="000000"/>
          <w:spacing w:val="0"/>
          <w:sz w:val="32"/>
          <w:szCs w:val="32"/>
          <w:u w:val="none"/>
        </w:rPr>
        <w:t>建立的畜禽养殖环境信息化管理系统，实现动态信息化环境监管。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trike w:val="false"/>
          <w:dstrike w:val="false"/>
          <w:color w:val="000000"/>
          <w:spacing w:val="0"/>
          <w:sz w:val="32"/>
          <w:szCs w:val="32"/>
          <w:u w:val="none"/>
        </w:rPr>
      </w:pPr>
      <w:r>
        <w:rPr>
          <w:rFonts w:ascii="仿宋_GB2312" w:hAnsi="仿宋_GB2312" w:cs="仿宋_GB2312" w:hint="eastAsia" w:eastAsia="仿宋_GB2312"/>
          <w:strike w:val="false"/>
          <w:dstrike w:val="false"/>
          <w:color w:val="000000"/>
          <w:spacing w:val="0"/>
          <w:sz w:val="32"/>
          <w:szCs w:val="32"/>
          <w:u w:val="none"/>
        </w:rPr>
        <w:t>乡（镇）人民政府、有关街道办事处应当定期调查核实辖区内畜禽养殖场所的畜禽养殖和污染防治相关信息，并及时归档。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sz w:val="32"/>
          <w:szCs w:val="32"/>
          <w:u w:val="none"/>
        </w:rPr>
      </w:pPr>
      <w:r>
        <w:rPr>
          <w:rFonts w:ascii="仿宋_GB2312" w:hAnsi="仿宋_GB2312" w:cs="仿宋_GB2312" w:hint="eastAsia" w:eastAsia="仿宋_GB2312"/>
          <w:b w:val="false"/>
          <w:bCs w:val="false"/>
          <w:color w:val="000000"/>
          <w:spacing w:val="0"/>
          <w:sz w:val="32"/>
          <w:szCs w:val="32"/>
          <w:u w:val="none"/>
        </w:rPr>
        <w:t>村民委员会、有关居民委员会协助提供畜禽养殖场所情况。</w:t>
      </w:r>
      <w:r>
        <w:rPr>
          <w:rFonts w:ascii="仿宋_GB2312" w:hAnsi="仿宋_GB2312" w:cs="仿宋_GB2312" w:hint="eastAsia" w:eastAsia="仿宋_GB2312"/>
          <w:color w:val="000000"/>
          <w:spacing w:val="0"/>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sz w:val="32"/>
          <w:szCs w:val="32"/>
          <w:u w:val="none"/>
        </w:rPr>
      </w:pPr>
      <w:r>
        <w:rPr>
          <w:rFonts w:ascii="黑体" w:hAnsi="黑体" w:cs="黑体" w:hint="eastAsia" w:eastAsia="黑体"/>
          <w:color w:val="000000"/>
          <w:spacing w:val="0"/>
          <w:sz w:val="32"/>
          <w:szCs w:val="32"/>
          <w:u w:val="none"/>
        </w:rPr>
        <w:t>第十二条</w:t>
      </w:r>
      <w:r>
        <w:rPr>
          <w:rFonts w:ascii="仿宋_GB2312" w:hAnsi="仿宋_GB2312" w:cs="仿宋_GB2312" w:hint="eastAsia" w:eastAsia="仿宋_GB2312"/>
          <w:color w:val="000000"/>
          <w:spacing w:val="0"/>
          <w:sz w:val="32"/>
          <w:szCs w:val="32"/>
          <w:u w:val="none"/>
        </w:rPr>
        <w:t>　</w:t>
      </w:r>
      <w:r>
        <w:rPr>
          <w:rFonts w:ascii="仿宋_GB2312" w:hAnsi="仿宋_GB2312" w:cs="仿宋_GB2312" w:hint="eastAsia" w:eastAsia="仿宋_GB2312"/>
          <w:strike w:val="false"/>
          <w:dstrike w:val="false"/>
          <w:color w:val="000000"/>
          <w:spacing w:val="0"/>
          <w:sz w:val="32"/>
          <w:szCs w:val="32"/>
          <w:u w:val="none"/>
        </w:rPr>
        <w:t>市、</w:t>
      </w:r>
      <w:r>
        <w:rPr>
          <w:rFonts w:ascii="仿宋_GB2312" w:hAnsi="仿宋_GB2312" w:cs="仿宋_GB2312" w:hint="eastAsia" w:eastAsia="仿宋_GB2312"/>
          <w:color w:val="000000"/>
          <w:spacing w:val="0"/>
          <w:sz w:val="32"/>
          <w:szCs w:val="32"/>
          <w:u w:val="none"/>
        </w:rPr>
        <w:t>县（市、区）人民政府应当对污染严重的畜禽养殖密集区域制定综合整治方案，组织建设畜禽养殖废弃物综合利用和无害化处理设施，为畜禽粪便、污水综合利用和无害化处理提供社会化服务。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sz w:val="32"/>
          <w:szCs w:val="32"/>
          <w:u w:val="none"/>
        </w:rPr>
      </w:pPr>
      <w:r>
        <w:rPr>
          <w:rFonts w:ascii="仿宋_GB2312" w:hAnsi="仿宋_GB2312" w:cs="仿宋_GB2312" w:hint="eastAsia" w:eastAsia="仿宋_GB2312"/>
          <w:color w:val="000000"/>
          <w:spacing w:val="0"/>
          <w:sz w:val="32"/>
          <w:szCs w:val="32"/>
          <w:u w:val="none"/>
        </w:rPr>
        <w:t>县（市、区）、乡（镇）人民政府和有关街道办事处，应当及时组织对畜禽散养密集区的畜禽粪便、污水进行分户收集、集中处理利用。</w:t>
      </w:r>
      <w:r>
        <w:rPr>
          <w:rFonts w:ascii="仿宋_GB2312" w:hAnsi="仿宋_GB2312" w:cs="仿宋_GB2312" w:hint="eastAsia" w:eastAsia="仿宋_GB2312"/>
          <w:b w:val="false"/>
          <w:bCs w:val="false"/>
          <w:color w:val="000000"/>
          <w:spacing w:val="0"/>
          <w:sz w:val="32"/>
          <w:szCs w:val="32"/>
          <w:u w:val="none"/>
        </w:rPr>
        <w:t>鼓励和支持</w:t>
      </w:r>
      <w:r>
        <w:rPr>
          <w:rFonts w:ascii="仿宋_GB2312" w:hAnsi="仿宋_GB2312" w:cs="仿宋_GB2312" w:hint="eastAsia" w:eastAsia="仿宋_GB2312"/>
          <w:color w:val="000000"/>
          <w:spacing w:val="0"/>
          <w:sz w:val="32"/>
          <w:szCs w:val="32"/>
          <w:u w:val="none"/>
        </w:rPr>
        <w:t>村民委员会选择合适的地址建设畜禽集中圈养栏舍，</w:t>
      </w:r>
      <w:r>
        <w:rPr>
          <w:rFonts w:ascii="仿宋_GB2312" w:hAnsi="仿宋_GB2312" w:cs="仿宋_GB2312" w:hint="eastAsia" w:eastAsia="仿宋_GB2312"/>
          <w:b w:val="false"/>
          <w:bCs w:val="false"/>
          <w:color w:val="000000"/>
          <w:spacing w:val="0"/>
          <w:sz w:val="32"/>
          <w:szCs w:val="32"/>
          <w:u w:val="none"/>
        </w:rPr>
        <w:t>对村民</w:t>
      </w:r>
      <w:r>
        <w:rPr>
          <w:rFonts w:ascii="仿宋_GB2312" w:hAnsi="仿宋_GB2312" w:cs="仿宋_GB2312" w:hint="eastAsia" w:eastAsia="仿宋_GB2312"/>
          <w:color w:val="000000"/>
          <w:spacing w:val="0"/>
          <w:sz w:val="32"/>
          <w:szCs w:val="32"/>
          <w:u w:val="none"/>
        </w:rPr>
        <w:t>居家自养或者养殖散户的畜禽进行集中养殖，实现人畜分离和粪污集中处理。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sz w:val="32"/>
          <w:szCs w:val="32"/>
          <w:u w:val="none"/>
        </w:rPr>
      </w:pPr>
      <w:r>
        <w:rPr>
          <w:rFonts w:ascii="仿宋_GB2312" w:hAnsi="仿宋_GB2312" w:cs="仿宋_GB2312" w:hint="eastAsia" w:eastAsia="仿宋_GB2312"/>
          <w:color w:val="000000"/>
          <w:spacing w:val="0"/>
          <w:sz w:val="32"/>
          <w:szCs w:val="32"/>
          <w:u w:val="none"/>
        </w:rPr>
        <w:t>畜禽养殖协会（合作社）应当引导成员加强畜禽养殖污染防治方面的行业自律，并为成员提供畜禽养殖污染防治的信息、技术、培训等服务。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00000"/>
          <w:spacing w:val="0"/>
          <w:sz w:val="32"/>
          <w:szCs w:val="32"/>
          <w:u w:val="none"/>
        </w:rPr>
      </w:pPr>
      <w:r>
        <w:rPr>
          <w:rFonts w:ascii="黑体" w:hAnsi="黑体" w:cs="黑体" w:hint="eastAsia" w:eastAsia="黑体"/>
          <w:color w:val="000000"/>
          <w:spacing w:val="0"/>
          <w:sz w:val="32"/>
          <w:szCs w:val="32"/>
          <w:u w:val="none"/>
        </w:rPr>
        <w:t>第十三条</w:t>
      </w:r>
      <w:r>
        <w:rPr>
          <w:rFonts w:ascii="仿宋_GB2312" w:hAnsi="仿宋_GB2312" w:cs="仿宋_GB2312" w:hint="eastAsia" w:eastAsia="仿宋_GB2312"/>
          <w:color w:val="000000"/>
          <w:spacing w:val="0"/>
          <w:sz w:val="32"/>
          <w:szCs w:val="32"/>
          <w:u w:val="none"/>
        </w:rPr>
        <w:t xml:space="preserve">  </w:t>
      </w:r>
      <w:r>
        <w:rPr>
          <w:rFonts w:ascii="仿宋_GB2312" w:hAnsi="仿宋_GB2312" w:cs="仿宋_GB2312" w:hint="eastAsia" w:eastAsia="仿宋_GB2312"/>
          <w:strike w:val="false"/>
          <w:dstrike w:val="false"/>
          <w:color w:val="000000"/>
          <w:spacing w:val="0"/>
          <w:sz w:val="32"/>
          <w:szCs w:val="32"/>
          <w:u w:val="none"/>
        </w:rPr>
        <w:t>市、县（市、区）人民政府应当制定相关政策，</w:t>
      </w:r>
      <w:r>
        <w:rPr>
          <w:rFonts w:ascii="仿宋_GB2312" w:hAnsi="仿宋_GB2312" w:cs="仿宋_GB2312" w:hint="eastAsia" w:eastAsia="仿宋_GB2312"/>
          <w:b w:val="false"/>
          <w:bCs w:val="false"/>
          <w:strike w:val="false"/>
          <w:dstrike w:val="false"/>
          <w:color w:val="000000"/>
          <w:spacing w:val="0"/>
          <w:sz w:val="32"/>
          <w:szCs w:val="32"/>
          <w:u w:val="none"/>
        </w:rPr>
        <w:t>鼓励和支持社会资本方参与畜禽养殖废弃物综合利用和无害化处理的设施建设与运营，开展粪肥收运施用服务，为畜禽粪肥商品化、资源化利用提供便利。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bCs/>
          <w:color w:val="000000"/>
          <w:spacing w:val="0"/>
          <w:sz w:val="32"/>
          <w:szCs w:val="32"/>
          <w:u w:val="none"/>
        </w:rPr>
      </w:pPr>
      <w:r>
        <w:rPr>
          <w:rFonts w:ascii="黑体" w:hAnsi="黑体" w:cs="黑体" w:hint="eastAsia" w:eastAsia="黑体"/>
          <w:color w:val="000000"/>
          <w:spacing w:val="0"/>
          <w:sz w:val="32"/>
          <w:szCs w:val="32"/>
          <w:u w:val="none"/>
        </w:rPr>
        <w:t>第十四条</w:t>
      </w:r>
      <w:r>
        <w:rPr>
          <w:rFonts w:ascii="仿宋_GB2312" w:hAnsi="仿宋_GB2312" w:cs="仿宋_GB2312" w:hint="eastAsia" w:eastAsia="仿宋_GB2312"/>
          <w:color w:val="000000"/>
          <w:spacing w:val="0"/>
          <w:sz w:val="32"/>
          <w:szCs w:val="32"/>
          <w:u w:val="none"/>
        </w:rPr>
        <w:t>　因</w:t>
      </w:r>
      <w:r>
        <w:rPr>
          <w:rFonts w:ascii="仿宋_GB2312" w:hAnsi="仿宋_GB2312" w:cs="仿宋_GB2312" w:hint="eastAsia" w:eastAsia="仿宋_GB2312"/>
          <w:strike w:val="false"/>
          <w:dstrike w:val="false"/>
          <w:color w:val="000000"/>
          <w:spacing w:val="0"/>
          <w:sz w:val="32"/>
          <w:szCs w:val="32"/>
          <w:u w:val="none"/>
        </w:rPr>
        <w:t>畜牧业发展规划、国土空间</w:t>
      </w:r>
      <w:r>
        <w:rPr>
          <w:rFonts w:ascii="仿宋_GB2312" w:hAnsi="仿宋_GB2312" w:cs="仿宋_GB2312" w:hint="eastAsia" w:eastAsia="仿宋_GB2312"/>
          <w:color w:val="000000"/>
          <w:spacing w:val="0"/>
          <w:sz w:val="32"/>
          <w:szCs w:val="32"/>
          <w:u w:val="none"/>
        </w:rPr>
        <w:t>规划调整以及划定禁</w:t>
      </w:r>
      <w:r>
        <w:rPr>
          <w:rFonts w:ascii="仿宋_GB2312" w:hAnsi="仿宋_GB2312" w:cs="仿宋_GB2312" w:hint="eastAsia" w:eastAsia="仿宋_GB2312"/>
          <w:b w:val="false"/>
          <w:bCs w:val="false"/>
          <w:color w:val="000000"/>
          <w:spacing w:val="0"/>
          <w:sz w:val="32"/>
          <w:szCs w:val="32"/>
          <w:u w:val="none"/>
        </w:rPr>
        <w:t>止</w:t>
      </w:r>
      <w:r>
        <w:rPr>
          <w:rFonts w:ascii="仿宋_GB2312" w:hAnsi="仿宋_GB2312" w:cs="仿宋_GB2312" w:hint="eastAsia" w:eastAsia="仿宋_GB2312"/>
          <w:color w:val="000000"/>
          <w:spacing w:val="0"/>
          <w:sz w:val="32"/>
          <w:szCs w:val="32"/>
          <w:u w:val="none"/>
        </w:rPr>
        <w:t>养殖区域，或者</w:t>
      </w:r>
      <w:r>
        <w:rPr>
          <w:rFonts w:ascii="仿宋_GB2312" w:hAnsi="仿宋_GB2312" w:cs="仿宋_GB2312" w:hint="eastAsia" w:eastAsia="仿宋_GB2312"/>
          <w:b w:val="false"/>
          <w:bCs w:val="false"/>
          <w:color w:val="000000"/>
          <w:spacing w:val="0"/>
          <w:sz w:val="32"/>
          <w:szCs w:val="32"/>
          <w:u w:val="none"/>
        </w:rPr>
        <w:t>因对污染严重的畜禽养殖密集区域进行综合整治</w:t>
      </w:r>
      <w:r>
        <w:rPr>
          <w:rFonts w:ascii="仿宋_GB2312" w:hAnsi="仿宋_GB2312" w:cs="仿宋_GB2312" w:hint="eastAsia" w:eastAsia="仿宋_GB2312"/>
          <w:color w:val="000000"/>
          <w:spacing w:val="0"/>
          <w:sz w:val="32"/>
          <w:szCs w:val="32"/>
          <w:u w:val="none"/>
        </w:rPr>
        <w:t>，确需关闭或者搬迁现有畜禽养殖场所，致使其遭受经济损失的，应当依法予以补偿。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sz w:val="32"/>
          <w:szCs w:val="32"/>
          <w:u w:val="none"/>
        </w:rPr>
      </w:pPr>
      <w:r>
        <w:rPr>
          <w:rFonts w:ascii="黑体" w:hAnsi="黑体" w:cs="黑体" w:hint="eastAsia" w:eastAsia="黑体"/>
          <w:color w:val="000000"/>
          <w:spacing w:val="0"/>
          <w:sz w:val="32"/>
          <w:szCs w:val="32"/>
          <w:u w:val="none"/>
        </w:rPr>
        <w:t>第十五条</w:t>
      </w:r>
      <w:r>
        <w:rPr>
          <w:rFonts w:ascii="仿宋_GB2312" w:hAnsi="仿宋_GB2312" w:cs="仿宋_GB2312" w:hint="eastAsia" w:eastAsia="仿宋_GB2312"/>
          <w:color w:val="000000"/>
          <w:spacing w:val="0"/>
          <w:sz w:val="32"/>
          <w:szCs w:val="32"/>
          <w:u w:val="none"/>
        </w:rPr>
        <w:t>　违反本条例第八条第一款规定，</w:t>
      </w:r>
      <w:r>
        <w:rPr>
          <w:rFonts w:ascii="仿宋_GB2312" w:hAnsi="仿宋_GB2312" w:cs="仿宋_GB2312" w:hint="eastAsia" w:eastAsia="仿宋_GB2312"/>
          <w:b w:val="false"/>
          <w:bCs w:val="false"/>
          <w:color w:val="000000"/>
          <w:spacing w:val="0"/>
          <w:sz w:val="32"/>
          <w:szCs w:val="32"/>
          <w:u w:val="none"/>
        </w:rPr>
        <w:t>畜禽养殖专业户、养殖散户未按照有关规定和标准建设相应的粪污贮存设施或者未正常使用，或者未</w:t>
      </w:r>
      <w:r>
        <w:rPr>
          <w:rFonts w:ascii="仿宋_GB2312" w:hAnsi="仿宋_GB2312" w:cs="仿宋_GB2312" w:hint="eastAsia" w:eastAsia="仿宋_GB2312"/>
          <w:strike w:val="false"/>
          <w:dstrike w:val="false"/>
          <w:color w:val="000000"/>
          <w:spacing w:val="0"/>
          <w:sz w:val="32"/>
          <w:szCs w:val="32"/>
          <w:u w:val="none"/>
        </w:rPr>
        <w:t>及时</w:t>
      </w:r>
      <w:r>
        <w:rPr>
          <w:rFonts w:ascii="仿宋_GB2312" w:hAnsi="仿宋_GB2312" w:cs="仿宋_GB2312" w:hint="eastAsia" w:eastAsia="仿宋_GB2312"/>
          <w:b w:val="false"/>
          <w:bCs w:val="false"/>
          <w:color w:val="000000"/>
          <w:spacing w:val="0"/>
          <w:sz w:val="32"/>
          <w:szCs w:val="32"/>
          <w:u w:val="none"/>
          <w:shd w:fill="auto" w:val="clear"/>
        </w:rPr>
        <w:t>收集、输送和处理</w:t>
      </w:r>
      <w:r>
        <w:rPr>
          <w:rFonts w:ascii="仿宋_GB2312" w:hAnsi="仿宋_GB2312" w:cs="仿宋_GB2312" w:hint="eastAsia" w:eastAsia="仿宋_GB2312"/>
          <w:b w:val="false"/>
          <w:bCs w:val="false"/>
          <w:color w:val="000000"/>
          <w:spacing w:val="0"/>
          <w:sz w:val="32"/>
          <w:szCs w:val="32"/>
          <w:u w:val="none"/>
        </w:rPr>
        <w:t>畜禽养殖废弃物的，</w:t>
      </w:r>
      <w:r>
        <w:rPr>
          <w:rFonts w:ascii="仿宋_GB2312" w:hAnsi="仿宋_GB2312" w:cs="仿宋_GB2312" w:hint="eastAsia" w:eastAsia="仿宋_GB2312"/>
          <w:color w:val="000000"/>
          <w:spacing w:val="0"/>
          <w:sz w:val="32"/>
          <w:szCs w:val="32"/>
          <w:u w:val="none"/>
        </w:rPr>
        <w:t>由市人民政府生态环境主管部门责令限期改正；逾期拒不改正的，处</w:t>
      </w:r>
      <w:r>
        <w:rPr>
          <w:rFonts w:eastAsia="仿宋_GB2312" w:cs="仿宋_GB2312" w:hint="eastAsia" w:ascii="仿宋_GB2312" w:hAnsi="仿宋_GB2312"/>
          <w:color w:val="000000"/>
          <w:spacing w:val="0"/>
          <w:sz w:val="32"/>
          <w:szCs w:val="32"/>
          <w:u w:val="none"/>
        </w:rPr>
        <w:t>300</w:t>
      </w:r>
      <w:r>
        <w:rPr>
          <w:rFonts w:ascii="仿宋_GB2312" w:hAnsi="仿宋_GB2312" w:cs="仿宋_GB2312" w:hint="eastAsia" w:eastAsia="仿宋_GB2312"/>
          <w:color w:val="000000"/>
          <w:spacing w:val="0"/>
          <w:sz w:val="32"/>
          <w:szCs w:val="32"/>
          <w:u w:val="none"/>
        </w:rPr>
        <w:t>元以上</w:t>
      </w:r>
      <w:r>
        <w:rPr>
          <w:rFonts w:eastAsia="仿宋_GB2312" w:cs="仿宋_GB2312" w:hint="eastAsia" w:ascii="仿宋_GB2312" w:hAnsi="仿宋_GB2312"/>
          <w:color w:val="000000"/>
          <w:spacing w:val="0"/>
          <w:sz w:val="32"/>
          <w:szCs w:val="32"/>
          <w:u w:val="none"/>
        </w:rPr>
        <w:t>3000</w:t>
      </w:r>
      <w:r>
        <w:rPr>
          <w:rFonts w:ascii="仿宋_GB2312" w:hAnsi="仿宋_GB2312" w:cs="仿宋_GB2312" w:hint="eastAsia" w:eastAsia="仿宋_GB2312"/>
          <w:color w:val="000000"/>
          <w:spacing w:val="0"/>
          <w:sz w:val="32"/>
          <w:szCs w:val="32"/>
          <w:u w:val="none"/>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bCs/>
          <w:color w:val="000000"/>
          <w:spacing w:val="0"/>
          <w:sz w:val="32"/>
          <w:szCs w:val="32"/>
          <w:u w:val="none"/>
        </w:rPr>
      </w:pPr>
      <w:r>
        <w:rPr>
          <w:rFonts w:ascii="仿宋_GB2312" w:hAnsi="仿宋_GB2312" w:cs="仿宋_GB2312" w:hint="eastAsia" w:eastAsia="仿宋_GB2312"/>
          <w:b w:val="false"/>
          <w:bCs w:val="false"/>
          <w:color w:val="000000"/>
          <w:spacing w:val="0"/>
          <w:sz w:val="32"/>
          <w:szCs w:val="32"/>
          <w:u w:val="none"/>
        </w:rPr>
        <w:t>违反本条例第八条第二款规定，畜禽养殖专业户、养殖散户</w:t>
      </w:r>
      <w:r>
        <w:rPr>
          <w:rFonts w:ascii="仿宋_GB2312" w:hAnsi="仿宋_GB2312" w:cs="仿宋_GB2312" w:hint="eastAsia" w:eastAsia="仿宋_GB2312"/>
          <w:color w:val="000000"/>
          <w:spacing w:val="0"/>
          <w:sz w:val="32"/>
          <w:szCs w:val="32"/>
          <w:u w:val="none"/>
        </w:rPr>
        <w:t>向环境排放未经处理的</w:t>
      </w:r>
      <w:r>
        <w:rPr>
          <w:rFonts w:ascii="仿宋_GB2312" w:hAnsi="仿宋_GB2312" w:cs="仿宋_GB2312" w:hint="eastAsia" w:eastAsia="仿宋_GB2312"/>
          <w:b w:val="false"/>
          <w:bCs w:val="false"/>
          <w:color w:val="000000"/>
          <w:spacing w:val="0"/>
          <w:sz w:val="32"/>
          <w:szCs w:val="32"/>
          <w:u w:val="none"/>
        </w:rPr>
        <w:t>畜禽</w:t>
      </w:r>
      <w:r>
        <w:rPr>
          <w:rFonts w:ascii="仿宋_GB2312" w:hAnsi="仿宋_GB2312" w:cs="仿宋_GB2312" w:hint="eastAsia" w:eastAsia="仿宋_GB2312"/>
          <w:strike w:val="false"/>
          <w:dstrike w:val="false"/>
          <w:color w:val="000000"/>
          <w:spacing w:val="0"/>
          <w:sz w:val="32"/>
          <w:szCs w:val="32"/>
          <w:u w:val="none"/>
          <w:shd w:fill="auto" w:val="clear"/>
        </w:rPr>
        <w:t>粪便、污水</w:t>
      </w:r>
      <w:r>
        <w:rPr>
          <w:rFonts w:ascii="仿宋_GB2312" w:hAnsi="仿宋_GB2312" w:cs="仿宋_GB2312" w:hint="eastAsia" w:eastAsia="仿宋_GB2312"/>
          <w:b w:val="false"/>
          <w:bCs w:val="false"/>
          <w:color w:val="000000"/>
          <w:spacing w:val="0"/>
          <w:sz w:val="32"/>
          <w:szCs w:val="32"/>
          <w:u w:val="none"/>
        </w:rPr>
        <w:t>的，由市人民政府生态环境主管部门责令限期改正；逾期拒不改正的，处</w:t>
      </w:r>
      <w:r>
        <w:rPr>
          <w:rFonts w:eastAsia="仿宋_GB2312" w:cs="仿宋_GB2312" w:hint="eastAsia" w:ascii="仿宋_GB2312" w:hAnsi="仿宋_GB2312"/>
          <w:b w:val="false"/>
          <w:bCs w:val="false"/>
          <w:color w:val="000000"/>
          <w:spacing w:val="0"/>
          <w:sz w:val="32"/>
          <w:szCs w:val="32"/>
          <w:u w:val="none"/>
        </w:rPr>
        <w:t>500</w:t>
      </w:r>
      <w:r>
        <w:rPr>
          <w:rFonts w:ascii="仿宋_GB2312" w:hAnsi="仿宋_GB2312" w:cs="仿宋_GB2312" w:hint="eastAsia" w:eastAsia="仿宋_GB2312"/>
          <w:b w:val="false"/>
          <w:bCs w:val="false"/>
          <w:color w:val="000000"/>
          <w:spacing w:val="0"/>
          <w:sz w:val="32"/>
          <w:szCs w:val="32"/>
          <w:u w:val="none"/>
        </w:rPr>
        <w:t>元以上</w:t>
      </w:r>
      <w:r>
        <w:rPr>
          <w:rFonts w:eastAsia="仿宋_GB2312" w:cs="仿宋_GB2312" w:hint="eastAsia" w:ascii="仿宋_GB2312" w:hAnsi="仿宋_GB2312"/>
          <w:b w:val="false"/>
          <w:bCs w:val="false"/>
          <w:color w:val="000000"/>
          <w:spacing w:val="0"/>
          <w:sz w:val="32"/>
          <w:szCs w:val="32"/>
          <w:u w:val="none"/>
        </w:rPr>
        <w:t>3000</w:t>
      </w:r>
      <w:r>
        <w:rPr>
          <w:rFonts w:ascii="仿宋_GB2312" w:hAnsi="仿宋_GB2312" w:cs="仿宋_GB2312" w:hint="eastAsia" w:eastAsia="仿宋_GB2312"/>
          <w:b w:val="false"/>
          <w:bCs w:val="false"/>
          <w:color w:val="000000"/>
          <w:spacing w:val="0"/>
          <w:sz w:val="32"/>
          <w:szCs w:val="32"/>
          <w:u w:val="none"/>
        </w:rPr>
        <w:t xml:space="preserve">元以下罚款。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color w:val="000000"/>
          <w:spacing w:val="0"/>
          <w:sz w:val="32"/>
          <w:szCs w:val="32"/>
          <w:u w:val="none"/>
        </w:rPr>
      </w:pPr>
      <w:r>
        <w:rPr>
          <w:rFonts w:ascii="黑体" w:hAnsi="黑体" w:cs="黑体" w:hint="eastAsia" w:eastAsia="黑体"/>
          <w:color w:val="000000"/>
          <w:spacing w:val="0"/>
          <w:sz w:val="32"/>
          <w:szCs w:val="32"/>
          <w:u w:val="none"/>
        </w:rPr>
        <w:t>第十六条</w:t>
      </w:r>
      <w:r>
        <w:rPr>
          <w:rFonts w:ascii="仿宋_GB2312" w:hAnsi="仿宋_GB2312" w:cs="仿宋_GB2312" w:hint="eastAsia" w:eastAsia="仿宋_GB2312"/>
          <w:color w:val="000000"/>
          <w:spacing w:val="0"/>
          <w:sz w:val="32"/>
          <w:szCs w:val="32"/>
          <w:u w:val="none"/>
        </w:rPr>
        <w:t>　本条例所称畜禽，是指国务院畜牧兽医行政主管部门公布的畜禽遗传资源目录规定的畜禽。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sz w:val="32"/>
          <w:szCs w:val="32"/>
          <w:u w:val="none"/>
        </w:rPr>
      </w:pPr>
      <w:r>
        <w:rPr>
          <w:rFonts w:ascii="仿宋_GB2312" w:hAnsi="仿宋_GB2312" w:cs="仿宋_GB2312" w:hint="eastAsia" w:eastAsia="仿宋_GB2312"/>
          <w:color w:val="000000"/>
          <w:spacing w:val="0"/>
          <w:sz w:val="32"/>
          <w:szCs w:val="32"/>
          <w:u w:val="none"/>
        </w:rPr>
        <w:t>畜禽养殖专业户，是指年生猪存栏量</w:t>
      </w:r>
      <w:r>
        <w:rPr>
          <w:rFonts w:eastAsia="仿宋_GB2312" w:cs="仿宋_GB2312" w:hint="eastAsia" w:ascii="仿宋_GB2312" w:hAnsi="仿宋_GB2312"/>
          <w:color w:val="000000"/>
          <w:spacing w:val="0"/>
          <w:sz w:val="32"/>
          <w:szCs w:val="32"/>
          <w:u w:val="none"/>
        </w:rPr>
        <w:t>100</w:t>
      </w:r>
      <w:r>
        <w:rPr>
          <w:rFonts w:ascii="仿宋_GB2312" w:hAnsi="仿宋_GB2312" w:cs="仿宋_GB2312" w:hint="eastAsia" w:eastAsia="仿宋_GB2312"/>
          <w:color w:val="000000"/>
          <w:spacing w:val="0"/>
          <w:sz w:val="32"/>
          <w:szCs w:val="32"/>
          <w:u w:val="none"/>
        </w:rPr>
        <w:t>头以上不满</w:t>
      </w:r>
      <w:r>
        <w:rPr>
          <w:rFonts w:eastAsia="仿宋_GB2312" w:cs="仿宋_GB2312" w:hint="eastAsia" w:ascii="仿宋_GB2312" w:hAnsi="仿宋_GB2312"/>
          <w:color w:val="000000"/>
          <w:spacing w:val="0"/>
          <w:sz w:val="32"/>
          <w:szCs w:val="32"/>
          <w:u w:val="none"/>
        </w:rPr>
        <w:t>500</w:t>
      </w:r>
      <w:r>
        <w:rPr>
          <w:rFonts w:ascii="仿宋_GB2312" w:hAnsi="仿宋_GB2312" w:cs="仿宋_GB2312" w:hint="eastAsia" w:eastAsia="仿宋_GB2312"/>
          <w:color w:val="000000"/>
          <w:spacing w:val="0"/>
          <w:sz w:val="32"/>
          <w:szCs w:val="32"/>
          <w:u w:val="none"/>
        </w:rPr>
        <w:t>头的从事畜禽养殖活动的单位和个人。</w:t>
      </w:r>
      <w:r>
        <w:rPr>
          <w:rFonts w:eastAsia="仿宋_GB2312" w:cs="仿宋_GB2312" w:hint="eastAsia" w:ascii="仿宋_GB2312" w:hAnsi="仿宋_GB2312"/>
          <w:color w:val="000000"/>
          <w:spacing w:val="0"/>
          <w:sz w:val="32"/>
          <w:szCs w:val="32"/>
          <w:u w:val="none"/>
        </w:rPr>
        <w:br/>
        <w:t xml:space="preserve">    </w:t>
      </w:r>
      <w:r>
        <w:rPr>
          <w:rFonts w:ascii="仿宋_GB2312" w:hAnsi="仿宋_GB2312" w:cs="仿宋_GB2312" w:hint="eastAsia" w:eastAsia="仿宋_GB2312"/>
          <w:color w:val="000000"/>
          <w:spacing w:val="0"/>
          <w:sz w:val="32"/>
          <w:szCs w:val="32"/>
          <w:u w:val="none"/>
        </w:rPr>
        <w:t>畜禽养殖规模在专业户以下的为养殖散户。</w:t>
      </w:r>
      <w:r>
        <w:rPr>
          <w:rFonts w:eastAsia="仿宋_GB2312" w:cs="仿宋_GB2312" w:hint="eastAsia" w:ascii="仿宋_GB2312" w:hAnsi="仿宋_GB2312"/>
          <w:color w:val="000000"/>
          <w:spacing w:val="0"/>
          <w:sz w:val="32"/>
          <w:szCs w:val="32"/>
          <w:u w:val="none"/>
        </w:rPr>
        <w:br/>
        <w:t xml:space="preserve">    </w:t>
      </w:r>
      <w:r>
        <w:rPr>
          <w:rFonts w:ascii="仿宋_GB2312" w:hAnsi="仿宋_GB2312" w:cs="仿宋_GB2312" w:hint="eastAsia" w:eastAsia="仿宋_GB2312"/>
          <w:color w:val="000000"/>
          <w:spacing w:val="0"/>
          <w:sz w:val="32"/>
          <w:szCs w:val="32"/>
          <w:u w:val="none"/>
        </w:rPr>
        <w:t xml:space="preserve">其他畜禽养殖量以折算成猪的当量确定养殖规模。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strike w:val="false"/>
          <w:dstrike w:val="false"/>
          <w:color w:val="000000"/>
          <w:spacing w:val="0"/>
          <w:sz w:val="32"/>
          <w:szCs w:val="32"/>
          <w:u w:val="none"/>
          <w:shd w:fill="auto" w:val="clear"/>
        </w:rPr>
      </w:pPr>
      <w:r>
        <w:rPr>
          <w:rFonts w:ascii="黑体" w:hAnsi="黑体" w:cs="黑体" w:hint="eastAsia" w:eastAsia="黑体"/>
          <w:color w:val="000000"/>
          <w:spacing w:val="0"/>
          <w:sz w:val="32"/>
          <w:szCs w:val="32"/>
          <w:u w:val="none"/>
        </w:rPr>
        <w:t>第十七条</w:t>
      </w:r>
      <w:r>
        <w:rPr>
          <w:rFonts w:ascii="仿宋_GB2312" w:hAnsi="仿宋_GB2312" w:cs="仿宋_GB2312" w:hint="eastAsia" w:eastAsia="仿宋_GB2312"/>
          <w:strike w:val="false"/>
          <w:dstrike w:val="false"/>
          <w:color w:val="000000"/>
          <w:spacing w:val="0"/>
          <w:sz w:val="32"/>
          <w:szCs w:val="32"/>
          <w:u w:val="none"/>
          <w:shd w:fill="auto" w:val="clear"/>
        </w:rPr>
        <w:t xml:space="preserve"> </w:t>
      </w:r>
      <w:r>
        <w:rPr>
          <w:rFonts w:ascii="仿宋_GB2312" w:hAnsi="仿宋_GB2312" w:cs="仿宋_GB2312" w:hint="eastAsia" w:eastAsia="仿宋_GB2312"/>
          <w:color w:val="000000"/>
          <w:spacing w:val="0"/>
          <w:sz w:val="32"/>
          <w:szCs w:val="32"/>
          <w:u w:val="none"/>
        </w:rPr>
        <w:t xml:space="preserve"> 违反本条例规定的行为，《中华人民共和国水污染防治法》等法律、法规已有处罚规定的，从其规定。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sz w:val="32"/>
          <w:szCs w:val="32"/>
          <w:u w:val="none"/>
        </w:rPr>
      </w:pPr>
      <w:r>
        <w:rPr>
          <w:rFonts w:ascii="黑体" w:hAnsi="黑体" w:cs="黑体" w:hint="eastAsia" w:eastAsia="黑体"/>
          <w:color w:val="000000"/>
          <w:spacing w:val="0"/>
          <w:sz w:val="32"/>
          <w:szCs w:val="32"/>
          <w:u w:val="none"/>
        </w:rPr>
        <w:t>第十八条</w:t>
      </w:r>
      <w:r>
        <w:rPr>
          <w:rFonts w:ascii="仿宋_GB2312" w:hAnsi="仿宋_GB2312" w:cs="仿宋_GB2312" w:hint="eastAsia" w:eastAsia="仿宋_GB2312"/>
          <w:color w:val="000000"/>
          <w:spacing w:val="0"/>
          <w:sz w:val="32"/>
          <w:szCs w:val="32"/>
          <w:u w:val="none"/>
        </w:rPr>
        <w:t xml:space="preserve">  本条例自</w:t>
      </w:r>
      <w:r>
        <w:rPr>
          <w:rFonts w:eastAsia="仿宋_GB2312" w:cs="仿宋_GB2312" w:hint="eastAsia" w:ascii="仿宋_GB2312" w:hAnsi="仿宋_GB2312"/>
          <w:color w:val="000000"/>
          <w:spacing w:val="0"/>
          <w:sz w:val="32"/>
          <w:szCs w:val="32"/>
          <w:u w:val="none"/>
        </w:rPr>
        <w:t>2023</w:t>
      </w:r>
      <w:r>
        <w:rPr>
          <w:rFonts w:ascii="仿宋_GB2312" w:hAnsi="仿宋_GB2312" w:cs="仿宋_GB2312" w:hint="eastAsia" w:eastAsia="仿宋_GB2312"/>
          <w:color w:val="000000"/>
          <w:spacing w:val="0"/>
          <w:sz w:val="32"/>
          <w:szCs w:val="32"/>
          <w:u w:val="none"/>
        </w:rPr>
        <w:t>年</w:t>
      </w:r>
      <w:r>
        <w:rPr>
          <w:rFonts w:eastAsia="仿宋_GB2312" w:cs="仿宋_GB2312" w:hint="eastAsia" w:ascii="仿宋_GB2312" w:hAnsi="仿宋_GB2312"/>
          <w:color w:val="000000"/>
          <w:spacing w:val="0"/>
          <w:sz w:val="32"/>
          <w:szCs w:val="32"/>
          <w:u w:val="none"/>
        </w:rPr>
        <w:t>5</w:t>
      </w:r>
      <w:r>
        <w:rPr>
          <w:rFonts w:ascii="仿宋_GB2312" w:hAnsi="仿宋_GB2312" w:cs="仿宋_GB2312" w:hint="eastAsia" w:eastAsia="仿宋_GB2312"/>
          <w:color w:val="000000"/>
          <w:spacing w:val="0"/>
          <w:sz w:val="32"/>
          <w:szCs w:val="32"/>
          <w:u w:val="none"/>
        </w:rPr>
        <w:t xml:space="preserve">月 </w:t>
      </w:r>
      <w:r>
        <w:rPr>
          <w:rFonts w:eastAsia="仿宋_GB2312" w:cs="仿宋_GB2312" w:hint="eastAsia" w:ascii="仿宋_GB2312" w:hAnsi="仿宋_GB2312"/>
          <w:color w:val="000000"/>
          <w:spacing w:val="0"/>
          <w:sz w:val="32"/>
          <w:szCs w:val="32"/>
          <w:u w:val="none"/>
        </w:rPr>
        <w:t>1</w:t>
      </w:r>
      <w:r>
        <w:rPr>
          <w:rFonts w:ascii="仿宋_GB2312" w:hAnsi="仿宋_GB2312" w:cs="仿宋_GB2312" w:hint="eastAsia" w:eastAsia="仿宋_GB2312"/>
          <w:color w:val="000000"/>
          <w:spacing w:val="0"/>
          <w:sz w:val="32"/>
          <w:szCs w:val="32"/>
          <w:u w:val="none"/>
        </w:rPr>
        <w:t>日起施行。</w:t>
      </w:r>
    </w:p>
    <w:p>
      <w:pPr>
        <w:pStyle w:val="Normal"/>
        <w:keepNext w:val="false"/>
        <w:keepLines w:val="false"/>
        <w:pageBreakBefore w:val="false"/>
        <w:widowControl w:val="false"/>
        <w:kinsoku w:val="true"/>
        <w:overflowPunct w:val="true"/>
        <w:autoSpaceDE w:val="true"/>
        <w:bidi w:val="0"/>
        <w:snapToGrid w:val="true"/>
        <w:spacing w:lineRule="exact" w:line="360"/>
        <w:ind w:firstLineChars="200" w:startChars="0" w:start="0" w:endChars="0" w:end="0"/>
        <w:jc w:val="start"/>
        <w:textAlignment w:val="auto"/>
        <w:rPr>
          <w:rFonts w:ascii="仿宋_GB2312" w:hAnsi="仿宋_GB2312" w:eastAsia="仿宋_GB2312" w:cs="仿宋_GB2312" w:hint="eastAsia"/>
          <w:color w:val="000000"/>
          <w:spacing w:val="0"/>
          <w:sz w:val="32"/>
          <w:szCs w:val="32"/>
          <w:u w:val="none"/>
        </w:rPr>
      </w:pPr>
      <w:r>
        <w:rPr>
          <w:rFonts w:eastAsia="仿宋_GB2312" w:cs="仿宋_GB2312" w:hint="eastAsia" w:ascii="仿宋_GB2312" w:hAnsi="仿宋_GB2312"/>
          <w:color w:val="000000"/>
          <w:spacing w:val="0"/>
          <w:sz w:val="32"/>
          <w:szCs w:val="32"/>
          <w:u w:val="none"/>
        </w:rPr>
      </w:r>
    </w:p>
    <w:sectPr>
      <w:footerReference w:type="default" r:id="rId2"/>
      <w:type w:val="nextPage"/>
      <w:pgSz w:orient="landscape" w:w="11906" w:h="16838"/>
      <w:pgMar w:left="1587" w:right="1474" w:gutter="0" w:header="0" w:top="1984" w:footer="794" w:bottom="1701"/>
      <w:pgNumType w:fmt="decimal"/>
      <w:formProt w:val="false"/>
      <w:textDirection w:val="lrTb"/>
      <w:docGrid w:type="linesAndChars" w:linePitch="579" w:charSpace="429496606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黑体">
    <w:charset w:val="86"/>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方正小标宋_GBK">
    <w:charset w:val="86"/>
    <w:family w:val="script"/>
    <w:pitch w:val="default"/>
  </w:font>
  <w:font w:name="宋体">
    <w:altName w:val="方正书宋_GBK"/>
    <w:charset w:val="00" w:characterSet="windows-1252"/>
    <w:family w:val="auto"/>
    <w:pitch w:val="default"/>
  </w:font>
  <w:font w:name="CESI楷体-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-491490</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5</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38.7pt;mso-position-vertical-relative:text;margin-left:398.65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5</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
      <w:lvlJc w:val="start"/>
      <w:pPr>
        <w:tabs>
          <w:tab w:val="num" w:pos="0"/>
        </w:tabs>
        <w:ind w:start="142" w:hanging="0"/>
      </w:pPr>
      <w:rPr>
        <w:rFonts w:ascii="黑体" w:hAnsi="黑体" w:eastAsia="黑体" w:cs="Times New Roman;Nimbus Roman No9 L" w:hint="eastAsia"/>
        <w:b w:val="false"/>
        <w:i w:val="false"/>
        <w:sz w:val="21"/>
        <w:szCs w:val="21"/>
      </w:rPr>
    </w:lvl>
    <w:lvl w:ilvl="1">
      <w:start w:val="1"/>
      <w:numFmt w:val="decimal"/>
      <w:suff w:val="nothing"/>
      <w:lvlText w:val="%1.%2　"/>
      <w:lvlJc w:val="start"/>
      <w:pPr>
        <w:tabs>
          <w:tab w:val="num" w:pos="0"/>
        </w:tabs>
        <w:ind w:start="0" w:hanging="0"/>
      </w:pPr>
      <w:rPr>
        <w:rFonts w:ascii="黑体" w:hAnsi="黑体" w:eastAsia="黑体" w:cs="Times New Roman;Nimbus Roman No9 L" w:hint="eastAsia"/>
        <w:b w:val="false"/>
        <w:bCs w:val="false"/>
        <w:i w:val="false"/>
        <w:iCs w:val="false"/>
        <w:caps w:val="false"/>
        <w:smallCaps w:val="false"/>
        <w:strike w:val="false"/>
        <w:dstrike w:val="false"/>
        <w:outline w:val="false"/>
        <w:shadow w:val="false"/>
        <w:vanish w:val="false"/>
        <w:spacing w:val="0"/>
        <w:kern w:val="0"/>
        <w:position w:val="0"/>
        <w:sz w:val="21"/>
        <w:szCs w:val="21"/>
        <w:u w:val="none"/>
        <w:vertAlign w:val="baseline"/>
      </w:rPr>
    </w:lvl>
    <w:lvl w:ilvl="2">
      <w:start w:val="1"/>
      <w:numFmt w:val="decimal"/>
      <w:suff w:val="nothing"/>
      <w:lvlText w:val="%1.%2.%3　"/>
      <w:lvlJc w:val="start"/>
      <w:pPr>
        <w:tabs>
          <w:tab w:val="num" w:pos="0"/>
        </w:tabs>
        <w:ind w:start="0" w:hanging="0"/>
      </w:pPr>
      <w:rPr>
        <w:rFonts w:ascii="黑体" w:hAnsi="黑体" w:eastAsia="黑体" w:cs="Times New Roman;Nimbus Roman No9 L" w:hint="eastAsia"/>
        <w:b w:val="false"/>
        <w:i w:val="false"/>
        <w:sz w:val="21"/>
      </w:rPr>
    </w:lvl>
    <w:lvl w:ilvl="3">
      <w:start w:val="1"/>
      <w:numFmt w:val="decimal"/>
      <w:suff w:val="nothing"/>
      <w:lvlText w:val="%1.%2.%3.%4　"/>
      <w:lvlJc w:val="start"/>
      <w:pPr>
        <w:tabs>
          <w:tab w:val="num" w:pos="0"/>
        </w:tabs>
        <w:ind w:start="0" w:hanging="0"/>
      </w:pPr>
      <w:rPr>
        <w:rFonts w:ascii="黑体" w:hAnsi="黑体" w:eastAsia="黑体" w:cs="Times New Roman;Nimbus Roman No9 L" w:hint="eastAsia"/>
        <w:b w:val="false"/>
        <w:i w:val="false"/>
        <w:sz w:val="21"/>
      </w:rPr>
    </w:lvl>
    <w:lvl w:ilvl="4">
      <w:start w:val="1"/>
      <w:numFmt w:val="decimal"/>
      <w:suff w:val="nothing"/>
      <w:lvlText w:val="%1.%2.%3.%4.%5　"/>
      <w:lvlJc w:val="start"/>
      <w:pPr>
        <w:tabs>
          <w:tab w:val="num" w:pos="0"/>
        </w:tabs>
        <w:ind w:start="0" w:hanging="0"/>
      </w:pPr>
      <w:rPr>
        <w:rFonts w:ascii="黑体" w:hAnsi="黑体" w:eastAsia="黑体" w:cs="Times New Roman;Nimbus Roman No9 L" w:hint="eastAsia"/>
        <w:b w:val="false"/>
        <w:i w:val="false"/>
        <w:sz w:val="21"/>
      </w:rPr>
    </w:lvl>
    <w:lvl w:ilvl="5">
      <w:start w:val="1"/>
      <w:numFmt w:val="decimal"/>
      <w:suff w:val="nothing"/>
      <w:lvlText w:val="%1.%2.%3.%4.%5.%6　"/>
      <w:lvlJc w:val="start"/>
      <w:pPr>
        <w:tabs>
          <w:tab w:val="num" w:pos="0"/>
        </w:tabs>
        <w:ind w:start="0" w:hanging="0"/>
      </w:pPr>
      <w:rPr>
        <w:rFonts w:ascii="黑体" w:hAnsi="黑体" w:eastAsia="黑体" w:cs="Times New Roman;Nimbus Roman No9 L" w:hint="eastAsia"/>
        <w:b w:val="false"/>
        <w:i w:val="false"/>
        <w:sz w:val="21"/>
      </w:rPr>
    </w:lvl>
    <w:lvl w:ilvl="6">
      <w:start w:val="1"/>
      <w:numFmt w:val="decimal"/>
      <w:suff w:val="nothing"/>
      <w:lvlText w:val="%1%2.%3.%4.%5.%6.%7　"/>
      <w:lvlJc w:val="start"/>
      <w:pPr>
        <w:tabs>
          <w:tab w:val="num" w:pos="0"/>
        </w:tabs>
        <w:ind w:start="0" w:hanging="0"/>
      </w:pPr>
      <w:rPr>
        <w:rFonts w:ascii="黑体" w:hAnsi="黑体" w:eastAsia="黑体" w:cs="Times New Roman;Nimbus Roman No9 L" w:hint="eastAsia"/>
        <w:b w:val="false"/>
        <w:i w:val="false"/>
        <w:sz w:val="21"/>
      </w:rPr>
    </w:lvl>
    <w:lvl w:ilvl="7">
      <w:start w:val="1"/>
      <w:numFmt w:val="decimal"/>
      <w:lvlText w:val="%1.%2.%3.%4.%5.%6.%7.%8"/>
      <w:lvlJc w:val="start"/>
      <w:pPr>
        <w:tabs>
          <w:tab w:val="num" w:pos="0"/>
        </w:tabs>
        <w:ind w:start="3969" w:hanging="1418"/>
      </w:pPr>
      <w:rPr>
        <w:rFonts w:hint="eastAsia"/>
      </w:rPr>
    </w:lvl>
    <w:lvl w:ilvl="8">
      <w:start w:val="1"/>
      <w:numFmt w:val="decimal"/>
      <w:lvlText w:val="%1.%2.%3.%4.%5.%6.%7.%8.%9"/>
      <w:lvlJc w:val="start"/>
      <w:pPr>
        <w:tabs>
          <w:tab w:val="num" w:pos="0"/>
        </w:tabs>
        <w:ind w:start="4677" w:hanging="170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mQ1Y2YzOTM5MWE2OGIxNDY4MjI5ZjNiNGMwMzFlMm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numPr>
        <w:ilvl w:val="1"/>
        <w:numId w:val="1"/>
      </w:numPr>
      <w:outlineLvl w:val="1"/>
    </w:pPr>
    <w:rPr>
      <w:b/>
      <w:bCs/>
      <w:szCs w:val="32"/>
    </w:rPr>
  </w:style>
  <w:style w:type="paragraph" w:styleId="Heading3">
    <w:name w:val="heading 3"/>
    <w:basedOn w:val="Normal"/>
    <w:next w:val="Normal"/>
    <w:qFormat/>
    <w:pPr>
      <w:numPr>
        <w:ilvl w:val="2"/>
        <w:numId w:val="1"/>
      </w:numPr>
      <w:spacing w:before="100" w:after="100"/>
      <w:jc w:val="start"/>
      <w:outlineLvl w:val="2"/>
    </w:pPr>
    <w:rPr>
      <w:rFonts w:ascii="宋体;方正书宋_GBK" w:hAnsi="宋体;方正书宋_GBK" w:eastAsia="宋体;方正书宋_GBK" w:cs="宋体;方正书宋_GBK" w:hint="eastAsia"/>
      <w:b/>
      <w:bCs/>
      <w:kern w:val="0"/>
      <w:sz w:val="27"/>
      <w:szCs w:val="27"/>
      <w:lang w:bidi="ar"/>
    </w:rPr>
  </w:style>
  <w:style w:type="character" w:styleId="WW8Num1z0">
    <w:name w:val="WW8Num1z0"/>
    <w:qFormat/>
    <w:rPr>
      <w:rFonts w:ascii="黑体" w:hAnsi="黑体" w:eastAsia="黑体" w:cs="Times New Roman;Nimbus Roman No9 L" w:hint="eastAsia"/>
      <w:b w:val="false"/>
      <w:i w:val="false"/>
      <w:sz w:val="21"/>
      <w:szCs w:val="21"/>
    </w:rPr>
  </w:style>
  <w:style w:type="character" w:styleId="WW8Num1z1">
    <w:name w:val="WW8Num1z1"/>
    <w:qFormat/>
    <w:rPr>
      <w:rFonts w:ascii="黑体" w:hAnsi="黑体" w:eastAsia="黑体" w:cs="Times New Roman;Nimbus Roman No9 L" w:hint="eastAsia"/>
      <w:b w:val="false"/>
      <w:bCs w:val="false"/>
      <w:i w:val="false"/>
      <w:iCs w:val="false"/>
      <w:caps w:val="false"/>
      <w:smallCaps w:val="false"/>
      <w:strike w:val="false"/>
      <w:dstrike w:val="false"/>
      <w:outline w:val="false"/>
      <w:shadow w:val="false"/>
      <w:vanish w:val="false"/>
      <w:spacing w:val="0"/>
      <w:kern w:val="0"/>
      <w:position w:val="0"/>
      <w:sz w:val="21"/>
      <w:szCs w:val="21"/>
      <w:u w:val="none"/>
      <w:vertAlign w:val="baseline"/>
    </w:rPr>
  </w:style>
  <w:style w:type="character" w:styleId="WW8Num1z2">
    <w:name w:val="WW8Num1z2"/>
    <w:qFormat/>
    <w:rPr>
      <w:rFonts w:ascii="黑体" w:hAnsi="黑体" w:eastAsia="黑体" w:cs="Times New Roman;Nimbus Roman No9 L" w:hint="eastAsia"/>
      <w:b w:val="false"/>
      <w:i w:val="false"/>
      <w:sz w:val="21"/>
    </w:rPr>
  </w:style>
  <w:style w:type="character" w:styleId="WW8Num1z7">
    <w:name w:val="WW8Num1z7"/>
    <w:qFormat/>
    <w:rPr>
      <w:rFonts w:hint="eastAsia"/>
    </w:rPr>
  </w:style>
  <w:style w:type="character" w:styleId="Style11">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Strong">
    <w:name w:val="Strong"/>
    <w:qFormat/>
    <w:rPr>
      <w:b/>
    </w:rPr>
  </w:style>
  <w:style w:type="character" w:styleId="Hyperlink">
    <w:name w:val="Hyperlink"/>
    <w:basedOn w:val="Style11"/>
    <w:rPr>
      <w:color w:val="0000FF"/>
      <w:u w:val="single"/>
    </w:rPr>
  </w:style>
  <w:style w:type="character" w:styleId="rule-text">
    <w:name w:val="rule-text"/>
    <w:basedOn w:val="Style11"/>
    <w:qFormat/>
    <w:rPr/>
  </w:style>
  <w:style w:type="character" w:styleId="law-rule-num1">
    <w:name w:val="law-rule-num1"/>
    <w:basedOn w:val="Style11"/>
    <w:qFormat/>
    <w:rPr>
      <w:rFonts w:ascii="黑体" w:hAnsi="黑体" w:eastAsia="黑体" w:cs="黑体" w:hint="eastAsia"/>
      <w:color w:val="000000"/>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0" w:firstLine="0" w:startChars="200" w:endChars="0" w:end="0"/>
    </w:pPr>
    <w:rPr/>
  </w:style>
  <w:style w:type="paragraph" w:styleId="Style13">
    <w:name w:val="批注文字"/>
    <w:basedOn w:val="Normal"/>
    <w:qFormat/>
    <w:pPr>
      <w:jc w:val="start"/>
    </w:pPr>
    <w:rPr/>
  </w:style>
  <w:style w:type="paragraph" w:styleId="Style14">
    <w:name w:val="纯文本"/>
    <w:basedOn w:val="Normal"/>
    <w:qFormat/>
    <w:pPr/>
    <w:rPr>
      <w:rFonts w:ascii="宋体;方正书宋_GBK" w:hAnsi="宋体;方正书宋_GBK" w:eastAsia="宋体;方正书宋_GBK" w:cs="Courier New;DejaVu Sans"/>
      <w:szCs w:val="21"/>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spacing w:before="100" w:after="100"/>
      <w:ind w:hanging="0" w:start="0" w:end="0"/>
      <w:jc w:val="start"/>
    </w:pPr>
    <w:rPr>
      <w:kern w:val="0"/>
      <w:sz w:val="24"/>
      <w:lang w:bidi="ar"/>
    </w:rPr>
  </w:style>
  <w:style w:type="paragraph" w:styleId="p0">
    <w:name w:val="p0"/>
    <w:basedOn w:val="Normal"/>
    <w:qFormat/>
    <w:pPr>
      <w:widowControl/>
    </w:pPr>
    <w:rPr>
      <w:rFonts w:ascii="Calibri;DejaVu Sans" w:hAnsi="Calibri;DejaVu Sans" w:cs="宋体;方正书宋_GBK"/>
      <w:kern w:val="0"/>
      <w:szCs w:val="21"/>
    </w:rPr>
  </w:style>
  <w:style w:type="paragraph" w:styleId="NewNewNewNewNewNewNewNewNew">
    <w:name w:val="正文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p15">
    <w:name w:val="p15"/>
    <w:basedOn w:val="Normal"/>
    <w:qFormat/>
    <w:pPr>
      <w:widowControl/>
      <w:jc w:val="start"/>
    </w:pPr>
    <w:rPr>
      <w:rFonts w:ascii="宋体;方正书宋_GBK" w:hAnsi="宋体;方正书宋_GBK" w:eastAsia="宋体;方正书宋_GBK" w:cs="宋体;方正书宋_GBK"/>
      <w:kern w:val="0"/>
      <w:sz w:val="24"/>
      <w:szCs w:val="24"/>
    </w:rPr>
  </w:style>
  <w:style w:type="paragraph" w:styleId="Style17">
    <w:name w:val="一级条标题"/>
    <w:next w:val="Style19"/>
    <w:qFormat/>
    <w:pPr>
      <w:widowControl/>
      <w:numPr>
        <w:ilvl w:val="0"/>
        <w:numId w:val="2"/>
      </w:numPr>
      <w:bidi w:val="0"/>
      <w:outlineLvl w:val="2"/>
    </w:pPr>
    <w:rPr>
      <w:rFonts w:ascii="黑体" w:hAnsi="黑体" w:eastAsia="黑体" w:cs="Times New Roman;Nimbus Roman No9 L"/>
      <w:color w:val="auto"/>
      <w:sz w:val="21"/>
      <w:szCs w:val="21"/>
      <w:lang w:bidi="ar-SA" w:val="en-US" w:eastAsia="zh-CN"/>
    </w:rPr>
  </w:style>
  <w:style w:type="paragraph" w:styleId="Style18">
    <w:name w:val="二级条标题"/>
    <w:basedOn w:val="Style17"/>
    <w:next w:val="Style19"/>
    <w:qFormat/>
    <w:pPr>
      <w:numPr>
        <w:ilvl w:val="0"/>
        <w:numId w:val="2"/>
      </w:numPr>
      <w:spacing w:before="50" w:after="50"/>
      <w:outlineLvl w:val="3"/>
    </w:pPr>
    <w:rPr/>
  </w:style>
  <w:style w:type="paragraph" w:styleId="Style19">
    <w:name w:val="段"/>
    <w:qFormat/>
    <w:pPr>
      <w:widowControl/>
      <w:tabs>
        <w:tab w:val="clear" w:pos="420"/>
        <w:tab w:val="center" w:pos="4201" w:leader="none"/>
        <w:tab w:val="right" w:pos="9298" w:leader="dot"/>
      </w:tabs>
      <w:autoSpaceDE w:val="false"/>
      <w:bidi w:val="0"/>
      <w:ind w:firstLineChars="200" w:startChars="0" w:start="0" w:endChars="0" w:end="0"/>
      <w:jc w:val="both"/>
    </w:pPr>
    <w:rPr>
      <w:rFonts w:ascii="宋体;方正书宋_GBK" w:hAnsi="宋体;方正书宋_GBK" w:eastAsia="宋体;方正书宋_GBK" w:cs="Times New Roman;Nimbus Roman No9 L"/>
      <w:color w:val="auto"/>
      <w:sz w:val="21"/>
      <w:szCs w:val="20"/>
      <w:lang w:bidi="ar-SA" w:val="en-US" w:eastAsia="zh-CN"/>
    </w:rPr>
  </w:style>
  <w:style w:type="paragraph" w:styleId="NormalWeb">
    <w:name w:val="Normal (Web)"/>
    <w:basedOn w:val="Normal"/>
    <w:qFormat/>
    <w:pPr>
      <w:widowControl/>
      <w:spacing w:before="100" w:after="100"/>
      <w:jc w:val="start"/>
    </w:pPr>
    <w:rPr>
      <w:rFonts w:ascii="宋体;方正书宋_GBK" w:hAnsi="宋体;方正书宋_GBK" w:cs="宋体;方正书宋_GBK"/>
      <w:szCs w:val="20"/>
    </w:rPr>
  </w:style>
  <w:style w:type="paragraph" w:styleId="1">
    <w:name w:val="标题1"/>
    <w:basedOn w:val="Normal"/>
    <w:next w:val="Normal"/>
    <w:qFormat/>
    <w:pPr>
      <w:tabs>
        <w:tab w:val="clear" w:pos="420"/>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law-rule-text">
    <w:name w:val="law-rule-text"/>
    <w:basedOn w:val="Normal"/>
    <w:qFormat/>
    <w:pPr>
      <w:widowControl/>
      <w:spacing w:lineRule="atLeast" w:line="480" w:before="180" w:after="0"/>
      <w:ind w:firstLine="480" w:start="0" w:end="0"/>
      <w:jc w:val="start"/>
    </w:pPr>
    <w:rPr>
      <w:rFonts w:ascii="宋体;方正书宋_GBK" w:hAnsi="宋体;方正书宋_GBK" w:eastAsia="宋体;方正书宋_GBK" w:cs="宋体;方正书宋_GBK"/>
      <w:color w:val="000000"/>
      <w:kern w:val="0"/>
      <w:sz w:val="24"/>
      <w:szCs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2021-06-27T15:06:00Z</dcterms:created>
  <dc:creator>雨林木风</dc:creator>
  <dc:description/>
  <dc:language>en-US</dc:language>
  <cp:lastModifiedBy>lnrd</cp:lastModifiedBy>
  <cp:lastPrinted>2022-11-19T07:11:00Z</cp:lastPrinted>
  <dcterms:modified xsi:type="dcterms:W3CDTF">2023-04-29T19:51:43Z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BE3B49209D4C41D6ACB7FE2F67416BFC</vt:lpwstr>
  </property>
  <property fmtid="{D5CDD505-2E9C-101B-9397-08002B2CF9AE}" pid="3" name="KSOProductBuildVer">
    <vt:lpwstr>2052-11.8.2.10386</vt:lpwstr>
  </property>
</Properties>
</file>