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center"/>
        <w:rPr>
          <w:rFonts w:ascii="宋体" w:hAnsi="宋体" w:cs="FZXBSK--GBK1-0;宋体" w:hint="eastAsia"/>
          <w:b/>
          <w:kern w:val="0"/>
          <w:sz w:val="32"/>
          <w:szCs w:val="44"/>
        </w:rPr>
      </w:pPr>
      <w:r>
        <w:rPr>
          <w:rFonts w:cs="FZXBSK--GBK1-0;宋体" w:hint="eastAsia" w:ascii="宋体" w:hAnsi="宋体"/>
          <w:b/>
          <w:kern w:val="0"/>
          <w:sz w:val="32"/>
          <w:szCs w:val="44"/>
        </w:rPr>
      </w:r>
    </w:p>
    <w:p>
      <w:pPr>
        <w:pStyle w:val="Normal"/>
        <w:autoSpaceDE w:val="false"/>
        <w:jc w:val="center"/>
        <w:rPr>
          <w:rFonts w:ascii="宋体" w:hAnsi="宋体" w:cs="FZXBSK--GBK1-0;宋体" w:hint="eastAsia"/>
          <w:b/>
          <w:kern w:val="0"/>
          <w:sz w:val="32"/>
          <w:szCs w:val="44"/>
        </w:rPr>
      </w:pPr>
      <w:r>
        <w:rPr>
          <w:rFonts w:cs="FZXBSK--GBK1-0;宋体" w:hint="eastAsia" w:ascii="宋体" w:hAnsi="宋体"/>
          <w:b/>
          <w:kern w:val="0"/>
          <w:sz w:val="32"/>
          <w:szCs w:val="44"/>
        </w:rPr>
      </w:r>
    </w:p>
    <w:p>
      <w:pPr>
        <w:pStyle w:val="Normal"/>
        <w:autoSpaceDE w:val="false"/>
        <w:jc w:val="center"/>
        <w:rPr>
          <w:rFonts w:ascii="宋体" w:hAnsi="宋体" w:cs="FZXBSK--GBK1-0;宋体"/>
          <w:b/>
          <w:kern w:val="0"/>
          <w:sz w:val="44"/>
          <w:szCs w:val="44"/>
        </w:rPr>
      </w:pPr>
      <w:r>
        <w:rPr>
          <w:rFonts w:ascii="宋体" w:hAnsi="宋体" w:cs="FZXBSK--GBK1-0;宋体" w:hint="eastAsia"/>
          <w:b/>
          <w:kern w:val="0"/>
          <w:sz w:val="44"/>
          <w:szCs w:val="44"/>
        </w:rPr>
        <w:t>沈阳市人民代表大会常务委员会关于</w:t>
      </w:r>
    </w:p>
    <w:p>
      <w:pPr>
        <w:pStyle w:val="Normal"/>
        <w:autoSpaceDE w:val="false"/>
        <w:jc w:val="center"/>
        <w:rPr>
          <w:rFonts w:ascii="宋体" w:hAnsi="宋体" w:cs="FZXBSK--GBK1-0;宋体" w:hint="eastAsia"/>
          <w:b/>
          <w:kern w:val="0"/>
          <w:sz w:val="44"/>
          <w:szCs w:val="44"/>
        </w:rPr>
      </w:pPr>
      <w:r>
        <w:rPr>
          <w:rFonts w:ascii="宋体" w:hAnsi="宋体" w:cs="FZXBSK--GBK1-0;宋体" w:hint="eastAsia"/>
          <w:b/>
          <w:kern w:val="0"/>
          <w:sz w:val="44"/>
          <w:szCs w:val="44"/>
        </w:rPr>
        <w:t>市人民政府机构改革涉及本市地方性法规规定的行政机关职责调整问题的决定</w:t>
      </w:r>
    </w:p>
    <w:p>
      <w:pPr>
        <w:pStyle w:val="Style15"/>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start"/>
        <w:textAlignment w:val="auto"/>
        <w:rPr>
          <w:rFonts w:ascii="宋体" w:hAnsi="宋体" w:cs="FZXBSK--GBK1-0;宋体" w:hint="eastAsia"/>
          <w:b/>
          <w:kern w:val="0"/>
          <w:sz w:val="32"/>
          <w:szCs w:val="44"/>
        </w:rPr>
      </w:pP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日沈阳市第十六届人民代表大会常务委员会第十九次会议通过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日辽宁省第十三届人民代表大会常务委员会第十八次会议批准</w:t>
      </w:r>
      <w:r>
        <w:rPr>
          <w:rFonts w:eastAsia="楷体_GB2312" w:cs="楷体_GB2312" w:hint="eastAsia" w:ascii="楷体_GB2312" w:hAnsi="楷体_GB2312"/>
          <w:sz w:val="32"/>
          <w:szCs w:val="32"/>
        </w:rPr>
        <w:t>)</w:t>
      </w:r>
    </w:p>
    <w:p>
      <w:pPr>
        <w:pStyle w:val="Normal"/>
        <w:spacing w:lineRule="exact" w:line="560"/>
        <w:jc w:val="both"/>
        <w:rPr>
          <w:rFonts w:ascii="楷体" w:hAnsi="楷体" w:eastAsia="楷体" w:cs="FZXBSK--GBK1-0;宋体" w:hint="eastAsia"/>
          <w:b/>
          <w:kern w:val="0"/>
          <w:sz w:val="32"/>
          <w:szCs w:val="32"/>
        </w:rPr>
      </w:pPr>
      <w:r>
        <w:rPr>
          <w:rFonts w:eastAsia="楷体" w:cs="FZXBSK--GBK1-0;宋体" w:hint="eastAsia" w:ascii="楷体" w:hAnsi="楷体"/>
          <w:b/>
          <w:kern w:val="0"/>
          <w:sz w:val="32"/>
          <w:szCs w:val="32"/>
        </w:rPr>
      </w:r>
    </w:p>
    <w:p>
      <w:pPr>
        <w:pStyle w:val="Normal"/>
        <w:spacing w:lineRule="exact" w:line="600"/>
        <w:ind w:firstLineChars="200" w:startChars="0" w:start="0" w:endChars="0" w:end="0"/>
        <w:rPr>
          <w:rFonts w:ascii="仿宋_GB2312" w:hAnsi="仿宋_GB2312" w:eastAsia="仿宋_GB2312" w:cs="E-BX;宋体" w:hint="eastAsia"/>
          <w:kern w:val="0"/>
          <w:sz w:val="32"/>
          <w:szCs w:val="32"/>
        </w:rPr>
      </w:pPr>
      <w:r>
        <w:rPr>
          <w:rFonts w:ascii="仿宋_GB2312" w:hAnsi="仿宋_GB2312" w:cs="FZFSK--GBK1-0;宋体" w:hint="eastAsia" w:eastAsia="仿宋_GB2312"/>
          <w:kern w:val="0"/>
          <w:sz w:val="32"/>
          <w:szCs w:val="32"/>
        </w:rPr>
        <w:t>为了实现改革与地方立法相衔接，确保行政机关依法履行职责</w:t>
      </w:r>
      <w:r>
        <w:rPr>
          <w:rFonts w:ascii="仿宋_GB2312" w:hAnsi="仿宋_GB2312" w:cs="E-BX;宋体" w:hint="eastAsia" w:eastAsia="仿宋_GB2312"/>
          <w:kern w:val="0"/>
          <w:sz w:val="32"/>
          <w:szCs w:val="32"/>
        </w:rPr>
        <w:t>、</w:t>
      </w:r>
      <w:r>
        <w:rPr>
          <w:rFonts w:ascii="仿宋_GB2312" w:hAnsi="仿宋_GB2312" w:cs="FZFSK--GBK1-0;宋体" w:hint="eastAsia" w:eastAsia="仿宋_GB2312"/>
          <w:kern w:val="0"/>
          <w:sz w:val="32"/>
          <w:szCs w:val="32"/>
        </w:rPr>
        <w:t>开展工作</w:t>
      </w:r>
      <w:r>
        <w:rPr>
          <w:rFonts w:ascii="仿宋_GB2312" w:hAnsi="仿宋_GB2312" w:cs="E-BX;宋体" w:hint="eastAsia" w:eastAsia="仿宋_GB2312"/>
          <w:kern w:val="0"/>
          <w:sz w:val="32"/>
          <w:szCs w:val="32"/>
        </w:rPr>
        <w:t>，</w:t>
      </w:r>
      <w:r>
        <w:rPr>
          <w:rFonts w:ascii="仿宋_GB2312" w:hAnsi="仿宋_GB2312" w:cs="FZFSK--GBK1-0;宋体" w:hint="eastAsia" w:eastAsia="仿宋_GB2312"/>
          <w:kern w:val="0"/>
          <w:sz w:val="32"/>
          <w:szCs w:val="32"/>
        </w:rPr>
        <w:t>现就市人民政府机构改革涉及本市</w:t>
      </w:r>
      <w:r>
        <w:rPr>
          <w:rFonts w:ascii="仿宋_GB2312" w:hAnsi="仿宋_GB2312" w:cs="E-BX;宋体" w:hint="eastAsia" w:eastAsia="仿宋_GB2312"/>
          <w:kern w:val="0"/>
          <w:sz w:val="32"/>
          <w:szCs w:val="32"/>
        </w:rPr>
        <w:t>地方性法规规定的行政机关职责调整问题作如下决定：</w:t>
      </w:r>
    </w:p>
    <w:p>
      <w:pPr>
        <w:pStyle w:val="Normal"/>
        <w:numPr>
          <w:ilvl w:val="0"/>
          <w:numId w:val="1"/>
        </w:numPr>
        <w:spacing w:lineRule="exact" w:line="600"/>
        <w:ind w:firstLineChars="200" w:startChars="0" w:start="0" w:endChars="0" w:end="0"/>
        <w:rPr>
          <w:rFonts w:ascii="仿宋_GB2312" w:hAnsi="仿宋_GB2312" w:eastAsia="仿宋_GB2312" w:cs="E-BX;宋体" w:hint="eastAsia"/>
          <w:kern w:val="0"/>
          <w:sz w:val="32"/>
          <w:szCs w:val="32"/>
        </w:rPr>
      </w:pPr>
      <w:r>
        <w:rPr>
          <w:rFonts w:ascii="仿宋_GB2312" w:hAnsi="仿宋_GB2312" w:cs="E-BX;宋体" w:hint="eastAsia" w:eastAsia="仿宋_GB2312"/>
          <w:kern w:val="0"/>
          <w:sz w:val="32"/>
          <w:szCs w:val="32"/>
        </w:rPr>
        <w:t>地方性法规规定的行政机关职责，《沈阳市机构改革方案》确定由组建后的行政机关或者划入职责的行政机关承担的，在有关地方性法规规定修改之前，由组建后的行政机关或者划入职责的行政机关承担。</w:t>
      </w:r>
    </w:p>
    <w:p>
      <w:pPr>
        <w:pStyle w:val="Normal"/>
        <w:spacing w:lineRule="exact" w:line="600"/>
        <w:ind w:firstLineChars="200" w:startChars="0" w:start="0" w:endChars="0" w:end="0"/>
        <w:rPr>
          <w:rFonts w:ascii="仿宋_GB2312" w:hAnsi="仿宋_GB2312" w:eastAsia="仿宋_GB2312" w:cs="E-BX;宋体" w:hint="eastAsia"/>
          <w:kern w:val="0"/>
          <w:sz w:val="32"/>
          <w:szCs w:val="32"/>
        </w:rPr>
      </w:pPr>
      <w:r>
        <w:rPr>
          <w:rFonts w:ascii="仿宋_GB2312" w:hAnsi="仿宋_GB2312" w:cs="仿宋_GB2312" w:hint="eastAsia" w:eastAsia="仿宋_GB2312"/>
          <w:sz w:val="32"/>
          <w:szCs w:val="32"/>
        </w:rPr>
        <w:t>具有管理公共事务职能的组织以及区、县（市）行政机关承担地方性法规规定的职责需要进行调整的，按照上述原则执行。</w:t>
      </w:r>
    </w:p>
    <w:p>
      <w:pPr>
        <w:pStyle w:val="Normal"/>
        <w:spacing w:lineRule="exact" w:line="600"/>
        <w:ind w:firstLineChars="200" w:startChars="0" w:start="0" w:endChars="0" w:end="0"/>
        <w:rPr>
          <w:rFonts w:ascii="仿宋_GB2312" w:hAnsi="仿宋_GB2312" w:eastAsia="仿宋_GB2312" w:cs="E-BX;宋体" w:hint="eastAsia"/>
          <w:kern w:val="0"/>
          <w:sz w:val="32"/>
          <w:szCs w:val="32"/>
        </w:rPr>
      </w:pPr>
      <w:r>
        <w:rPr>
          <w:rFonts w:ascii="仿宋_GB2312" w:hAnsi="仿宋_GB2312" w:cs="E-BX;宋体" w:hint="eastAsia" w:eastAsia="仿宋_GB2312"/>
          <w:kern w:val="0"/>
          <w:sz w:val="32"/>
          <w:szCs w:val="32"/>
        </w:rPr>
        <w:t>二、实施《沈阳市机构改革方案》需要修改地方性法规的，市人民政府应当及</w:t>
      </w:r>
      <w:r>
        <w:rPr>
          <w:rFonts w:ascii="仿宋_GB2312" w:hAnsi="仿宋_GB2312" w:cs="FZFSK--GBK1-0;宋体" w:hint="eastAsia" w:eastAsia="仿宋_GB2312"/>
          <w:kern w:val="0"/>
          <w:sz w:val="32"/>
          <w:szCs w:val="32"/>
        </w:rPr>
        <w:t>时提出法规案</w:t>
      </w:r>
      <w:r>
        <w:rPr>
          <w:rFonts w:ascii="仿宋_GB2312" w:hAnsi="仿宋_GB2312" w:cs="E-BX;宋体" w:hint="eastAsia" w:eastAsia="仿宋_GB2312"/>
          <w:kern w:val="0"/>
          <w:sz w:val="32"/>
          <w:szCs w:val="32"/>
        </w:rPr>
        <w:t>，</w:t>
      </w:r>
      <w:r>
        <w:rPr>
          <w:rFonts w:ascii="仿宋_GB2312" w:hAnsi="仿宋_GB2312" w:cs="FZFSK--GBK1-0;宋体" w:hint="eastAsia" w:eastAsia="仿宋_GB2312"/>
          <w:kern w:val="0"/>
          <w:sz w:val="32"/>
          <w:szCs w:val="32"/>
        </w:rPr>
        <w:t>依照法</w:t>
      </w:r>
      <w:r>
        <w:rPr>
          <w:rFonts w:ascii="仿宋_GB2312" w:hAnsi="仿宋_GB2312" w:cs="E-BX;宋体" w:hint="eastAsia" w:eastAsia="仿宋_GB2312"/>
          <w:kern w:val="0"/>
          <w:sz w:val="32"/>
          <w:szCs w:val="32"/>
        </w:rPr>
        <w:t>定程序提请审议。</w:t>
      </w:r>
    </w:p>
    <w:p>
      <w:pPr>
        <w:pStyle w:val="Normal"/>
        <w:spacing w:lineRule="exact" w:line="600"/>
        <w:ind w:firstLineChars="200" w:startChars="0" w:start="0" w:endChars="0" w:end="0"/>
        <w:rPr>
          <w:rFonts w:ascii="仿宋_GB2312" w:hAnsi="仿宋_GB2312" w:eastAsia="仿宋_GB2312" w:cs="E-BX;宋体"/>
          <w:kern w:val="0"/>
          <w:sz w:val="32"/>
          <w:szCs w:val="32"/>
        </w:rPr>
      </w:pPr>
      <w:r>
        <w:rPr>
          <w:rFonts w:ascii="仿宋_GB2312" w:hAnsi="仿宋_GB2312" w:cs="E-BX;宋体" w:hint="eastAsia" w:eastAsia="仿宋_GB2312"/>
          <w:kern w:val="0"/>
          <w:sz w:val="32"/>
          <w:szCs w:val="32"/>
        </w:rPr>
        <w:t>三、市人民政府及其有关部门应当精心组织，周密部署，确保行政机关履行法定职责和开展工作的连续性、稳定性、有效性。</w:t>
      </w:r>
      <w:r>
        <w:rPr>
          <w:rFonts w:eastAsia="仿宋_GB2312" w:cs="E-BX;宋体" w:hint="eastAsia" w:ascii="仿宋_GB2312" w:hAnsi="仿宋_GB2312"/>
          <w:kern w:val="0"/>
          <w:sz w:val="32"/>
          <w:szCs w:val="32"/>
        </w:rPr>
        <w:br/>
        <w:t xml:space="preserve">    </w:t>
      </w:r>
      <w:r>
        <w:rPr>
          <w:rFonts w:ascii="仿宋_GB2312" w:hAnsi="仿宋_GB2312" w:cs="E-BX;宋体" w:hint="eastAsia" w:eastAsia="仿宋_GB2312"/>
          <w:kern w:val="0"/>
          <w:sz w:val="32"/>
          <w:szCs w:val="32"/>
        </w:rPr>
        <w:t>四、本决定自</w:t>
      </w:r>
      <w:r>
        <w:rPr>
          <w:rFonts w:eastAsia="仿宋_GB2312" w:cs="E-BX;宋体" w:hint="eastAsia" w:ascii="仿宋_GB2312" w:hAnsi="仿宋_GB2312"/>
          <w:kern w:val="0"/>
          <w:sz w:val="32"/>
          <w:szCs w:val="32"/>
        </w:rPr>
        <w:t>2020</w:t>
      </w:r>
      <w:r>
        <w:rPr>
          <w:rFonts w:ascii="仿宋_GB2312" w:hAnsi="仿宋_GB2312" w:cs="E-BX;宋体" w:hint="eastAsia" w:eastAsia="仿宋_GB2312"/>
          <w:kern w:val="0"/>
          <w:sz w:val="32"/>
          <w:szCs w:val="32"/>
        </w:rPr>
        <w:t>年</w:t>
      </w:r>
      <w:r>
        <w:rPr>
          <w:rFonts w:eastAsia="仿宋_GB2312" w:cs="E-BX;宋体" w:hint="eastAsia" w:ascii="仿宋_GB2312" w:hAnsi="仿宋_GB2312"/>
          <w:kern w:val="0"/>
          <w:sz w:val="32"/>
          <w:szCs w:val="32"/>
        </w:rPr>
        <w:t>6</w:t>
      </w:r>
      <w:r>
        <w:rPr>
          <w:rFonts w:ascii="仿宋_GB2312" w:hAnsi="仿宋_GB2312" w:cs="E-BX;宋体" w:hint="eastAsia" w:eastAsia="仿宋_GB2312"/>
          <w:kern w:val="0"/>
          <w:sz w:val="32"/>
          <w:szCs w:val="32"/>
        </w:rPr>
        <w:t>月</w:t>
      </w:r>
      <w:r>
        <w:rPr>
          <w:rFonts w:eastAsia="仿宋_GB2312" w:cs="E-BX;宋体" w:hint="eastAsia" w:ascii="仿宋_GB2312" w:hAnsi="仿宋_GB2312"/>
          <w:kern w:val="0"/>
          <w:sz w:val="32"/>
          <w:szCs w:val="32"/>
        </w:rPr>
        <w:t>1</w:t>
      </w:r>
      <w:r>
        <w:rPr>
          <w:rFonts w:ascii="仿宋_GB2312" w:hAnsi="仿宋_GB2312" w:cs="E-BX;宋体" w:hint="eastAsia" w:eastAsia="仿宋_GB2312"/>
          <w:kern w:val="0"/>
          <w:sz w:val="32"/>
          <w:szCs w:val="32"/>
        </w:rPr>
        <w:t>日起施行。</w:t>
      </w:r>
    </w:p>
    <w:p>
      <w:pPr>
        <w:pStyle w:val="Normal"/>
        <w:rPr>
          <w:rFonts w:ascii="仿宋_GB2312" w:hAnsi="仿宋_GB2312" w:eastAsia="仿宋_GB2312" w:cs="E-BX;宋体"/>
          <w:kern w:val="0"/>
          <w:sz w:val="32"/>
          <w:szCs w:val="32"/>
        </w:rPr>
      </w:pPr>
      <w:r>
        <w:rPr>
          <w:rFonts w:eastAsia="仿宋_GB2312" w:cs="E-BX;宋体" w:ascii="仿宋_GB2312" w:hAnsi="仿宋_GB2312"/>
          <w:kern w:val="0"/>
          <w:sz w:val="32"/>
          <w:szCs w:val="32"/>
        </w:rPr>
      </w:r>
    </w:p>
    <w:sectPr>
      <w:footerReference w:type="default" r:id="rId2"/>
      <w:type w:val="nextPage"/>
      <w:pgSz w:w="11906" w:h="16838"/>
      <w:pgMar w:left="1587" w:right="1474" w:gutter="0" w:header="0" w:top="1984" w:footer="119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2</w:t>
                          </w:r>
                          <w:r>
                            <w:rPr>
                              <w:rFonts w:ascii="宋体" w:hAnsi="宋体" w:cs="宋体" w:hint="eastAsia"/>
                              <w:sz w:val="28"/>
                              <w:szCs w:val="28"/>
                            </w:rPr>
                            <w:fldChar w:fldCharType="end"/>
                          </w:r>
                          <w:r>
                            <w:rPr>
                              <w:rFonts w:ascii="宋体" w:hAnsi="宋体" w:cs="宋体"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w:instrText>
                    </w:r>
                    <w:r>
                      <w:rPr>
                        <w:rFonts w:ascii="宋体" w:hAnsi="宋体" w:cs="宋体" w:hint="eastAsia"/>
                        <w:sz w:val="28"/>
                        <w:szCs w:val="28"/>
                      </w:rPr>
                      <w:fldChar w:fldCharType="separate"/>
                    </w:r>
                    <w:r>
                      <w:rPr>
                        <w:rFonts w:ascii="宋体" w:hAnsi="宋体" w:cs="宋体" w:hint="eastAsia"/>
                        <w:sz w:val="28"/>
                        <w:szCs w:val="28"/>
                      </w:rPr>
                      <w:t>2</w:t>
                    </w:r>
                    <w:r>
                      <w:rPr>
                        <w:rFonts w:ascii="宋体" w:hAnsi="宋体" w:cs="宋体" w:hint="eastAsia"/>
                        <w:sz w:val="28"/>
                        <w:szCs w:val="28"/>
                      </w:rPr>
                      <w:fldChar w:fldCharType="end"/>
                    </w:r>
                    <w:r>
                      <w:rPr>
                        <w:rFonts w:ascii="宋体" w:hAnsi="宋体" w:cs="宋体" w:hint="eastAsia"/>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rFonts w:ascii="Arial" w:hAnsi="Arial" w:eastAsia="Times New Roman" w:cs="Verdana"/>
      <w:b/>
      <w:kern w:val="0"/>
      <w:sz w:val="24"/>
      <w:szCs w:val="20"/>
      <w:lang w:eastAsia="en-U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
    <w:name w:val="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2019-06-25T09:19:36Z</dcterms:created>
  <dc:creator>丁浩</dc:creator>
  <dc:description/>
  <dc:language>en-US</dc:language>
  <cp:lastModifiedBy>明明是我</cp:lastModifiedBy>
  <dcterms:modified xsi:type="dcterms:W3CDTF">2020-06-05T14:38:56Z</dcterms:modified>
  <cp:revision>1</cp:revision>
  <dc:subject/>
  <dc:title> 沈人大〔2019〕 号                     签发人：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