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b/>
          <w:bCs/>
          <w:color w:val="000000"/>
          <w:sz w:val="32"/>
          <w:szCs w:val="44"/>
        </w:rPr>
      </w:pPr>
      <w:r>
        <w:rPr>
          <w:rFonts w:cs="宋体;SimSun" w:hint="eastAsia" w:ascii="宋体;SimSun" w:hAnsi="宋体;SimSun"/>
          <w:b/>
          <w:bCs/>
          <w:color w:val="000000"/>
          <w:sz w:val="32"/>
          <w:szCs w:val="44"/>
        </w:rPr>
      </w:r>
    </w:p>
    <w:p>
      <w:pPr>
        <w:pStyle w:val="Normal"/>
        <w:spacing w:lineRule="exact" w:line="600"/>
        <w:jc w:val="center"/>
        <w:rPr>
          <w:rFonts w:ascii="宋体;SimSun" w:hAnsi="宋体;SimSun" w:cs="宋体;SimSun" w:hint="eastAsia"/>
          <w:b/>
          <w:bCs/>
          <w:color w:val="000000"/>
          <w:sz w:val="32"/>
          <w:szCs w:val="44"/>
        </w:rPr>
      </w:pPr>
      <w:r>
        <w:rPr>
          <w:rFonts w:cs="宋体;SimSun" w:hint="eastAsia" w:ascii="宋体;SimSun" w:hAnsi="宋体;SimSun"/>
          <w:b/>
          <w:bCs/>
          <w:color w:val="000000"/>
          <w:sz w:val="32"/>
          <w:szCs w:val="44"/>
        </w:rPr>
      </w:r>
    </w:p>
    <w:p>
      <w:pPr>
        <w:pStyle w:val="Normal"/>
        <w:spacing w:lineRule="exact" w:line="600"/>
        <w:jc w:val="center"/>
        <w:rPr>
          <w:rFonts w:ascii="宋体;SimSun" w:hAnsi="宋体;SimSun" w:cs="宋体;SimSun" w:hint="eastAsia"/>
          <w:b/>
          <w:bCs/>
          <w:color w:val="000000"/>
          <w:sz w:val="44"/>
          <w:szCs w:val="44"/>
        </w:rPr>
      </w:pPr>
      <w:r>
        <w:rPr>
          <w:rFonts w:ascii="宋体;SimSun" w:hAnsi="宋体;SimSun" w:cs="宋体;SimSun" w:hint="eastAsia"/>
          <w:b/>
          <w:bCs/>
          <w:color w:val="000000"/>
          <w:sz w:val="44"/>
          <w:szCs w:val="44"/>
        </w:rPr>
        <w:t>清原满族自治县森林资源保护管理条例</w:t>
      </w:r>
    </w:p>
    <w:p>
      <w:pPr>
        <w:pStyle w:val="Normal"/>
        <w:spacing w:lineRule="exact" w:line="600"/>
        <w:ind w:firstLineChars="196" w:startChars="0" w:start="0" w:endChars="0" w:end="0"/>
        <w:rPr>
          <w:rFonts w:ascii="楷体_GB2312" w:hAnsi="楷体_GB2312" w:eastAsia="楷体_GB2312" w:cs="楷体_GB2312" w:hint="eastAsia"/>
          <w:b/>
          <w:bCs/>
          <w:color w:val="000000"/>
          <w:kern w:val="0"/>
          <w:sz w:val="32"/>
          <w:szCs w:val="32"/>
        </w:rPr>
      </w:pPr>
      <w:r>
        <w:rPr>
          <w:rFonts w:eastAsia="楷体_GB2312" w:cs="楷体_GB2312" w:hint="eastAsia" w:ascii="楷体_GB2312" w:hAnsi="楷体_GB2312"/>
          <w:b/>
          <w:bCs/>
          <w:color w:val="000000"/>
          <w:kern w:val="0"/>
          <w:sz w:val="32"/>
          <w:szCs w:val="32"/>
        </w:rPr>
      </w:r>
    </w:p>
    <w:p>
      <w:pPr>
        <w:pStyle w:val="Normal"/>
        <w:spacing w:lineRule="exact" w:line="600"/>
        <w:ind w:firstLineChars="196" w:startChars="0" w:start="0" w:endChars="0" w:end="0"/>
        <w:jc w:val="start"/>
        <w:rPr>
          <w:rFonts w:ascii="楷体_GB2312" w:hAnsi="楷体_GB2312" w:eastAsia="楷体_GB2312" w:cs="楷体_GB2312" w:hint="eastAsia"/>
          <w:bCs/>
          <w:color w:val="000000"/>
          <w:kern w:val="0"/>
          <w:sz w:val="32"/>
          <w:szCs w:val="32"/>
        </w:rPr>
      </w:pPr>
      <w:r>
        <w:rPr>
          <w:rFonts w:ascii="楷体_GB2312" w:hAnsi="楷体_GB2312" w:cs="楷体_GB2312" w:hint="eastAsia" w:eastAsia="楷体_GB2312"/>
          <w:bCs/>
          <w:color w:val="000000"/>
          <w:kern w:val="0"/>
          <w:sz w:val="32"/>
          <w:szCs w:val="32"/>
        </w:rPr>
        <w:t>（</w:t>
      </w:r>
      <w:r>
        <w:rPr>
          <w:rFonts w:eastAsia="楷体_GB2312" w:cs="楷体_GB2312" w:hint="eastAsia" w:ascii="楷体_GB2312" w:hAnsi="楷体_GB2312"/>
          <w:bCs/>
          <w:color w:val="000000"/>
          <w:kern w:val="0"/>
          <w:sz w:val="32"/>
          <w:szCs w:val="32"/>
        </w:rPr>
        <w:t>2019</w:t>
      </w:r>
      <w:r>
        <w:rPr>
          <w:rFonts w:ascii="楷体_GB2312" w:hAnsi="楷体_GB2312" w:cs="楷体_GB2312" w:hint="eastAsia" w:eastAsia="楷体_GB2312"/>
          <w:bCs/>
          <w:color w:val="000000"/>
          <w:kern w:val="0"/>
          <w:sz w:val="32"/>
          <w:szCs w:val="32"/>
        </w:rPr>
        <w:t>年</w:t>
      </w:r>
      <w:r>
        <w:rPr>
          <w:rFonts w:eastAsia="楷体_GB2312" w:cs="楷体_GB2312" w:hint="eastAsia" w:ascii="楷体_GB2312" w:hAnsi="楷体_GB2312"/>
          <w:bCs/>
          <w:color w:val="000000"/>
          <w:kern w:val="0"/>
          <w:sz w:val="32"/>
          <w:szCs w:val="32"/>
        </w:rPr>
        <w:t>12</w:t>
      </w:r>
      <w:r>
        <w:rPr>
          <w:rFonts w:ascii="楷体_GB2312" w:hAnsi="楷体_GB2312" w:cs="楷体_GB2312" w:hint="eastAsia" w:eastAsia="楷体_GB2312"/>
          <w:bCs/>
          <w:color w:val="000000"/>
          <w:kern w:val="0"/>
          <w:sz w:val="32"/>
          <w:szCs w:val="32"/>
        </w:rPr>
        <w:t>月</w:t>
      </w:r>
      <w:r>
        <w:rPr>
          <w:rFonts w:eastAsia="楷体_GB2312" w:cs="楷体_GB2312" w:hint="eastAsia" w:ascii="楷体_GB2312" w:hAnsi="楷体_GB2312"/>
          <w:bCs/>
          <w:color w:val="000000"/>
          <w:kern w:val="0"/>
          <w:sz w:val="32"/>
          <w:szCs w:val="32"/>
        </w:rPr>
        <w:t>19</w:t>
      </w:r>
      <w:r>
        <w:rPr>
          <w:rFonts w:ascii="楷体_GB2312" w:hAnsi="楷体_GB2312" w:cs="楷体_GB2312" w:hint="eastAsia" w:eastAsia="楷体_GB2312"/>
          <w:bCs/>
          <w:color w:val="000000"/>
          <w:kern w:val="0"/>
          <w:sz w:val="32"/>
          <w:szCs w:val="32"/>
        </w:rPr>
        <w:t>日清原满族自治县第七届人民代</w:t>
      </w:r>
    </w:p>
    <w:p>
      <w:pPr>
        <w:pStyle w:val="Normal"/>
        <w:spacing w:lineRule="exact" w:line="600"/>
        <w:ind w:firstLineChars="196" w:startChars="0" w:start="0" w:endChars="0" w:end="0"/>
        <w:jc w:val="start"/>
        <w:rPr>
          <w:rFonts w:ascii="楷体_GB2312" w:hAnsi="楷体_GB2312" w:eastAsia="楷体_GB2312" w:cs="楷体_GB2312" w:hint="eastAsia"/>
          <w:bCs/>
          <w:color w:val="000000"/>
          <w:kern w:val="0"/>
          <w:sz w:val="32"/>
          <w:szCs w:val="32"/>
        </w:rPr>
      </w:pPr>
      <w:r>
        <w:rPr>
          <w:rFonts w:ascii="楷体_GB2312" w:hAnsi="楷体_GB2312" w:cs="楷体_GB2312" w:hint="eastAsia" w:eastAsia="楷体_GB2312"/>
          <w:bCs/>
          <w:color w:val="000000"/>
          <w:kern w:val="0"/>
          <w:sz w:val="32"/>
          <w:szCs w:val="32"/>
        </w:rPr>
        <w:t>表大会第三次会议通过，</w:t>
      </w:r>
      <w:r>
        <w:rPr>
          <w:rFonts w:eastAsia="楷体_GB2312" w:cs="楷体_GB2312" w:hint="eastAsia" w:ascii="楷体_GB2312" w:hAnsi="楷体_GB2312"/>
          <w:bCs/>
          <w:color w:val="000000"/>
          <w:kern w:val="0"/>
          <w:sz w:val="32"/>
          <w:szCs w:val="32"/>
        </w:rPr>
        <w:t>2020</w:t>
      </w:r>
      <w:r>
        <w:rPr>
          <w:rFonts w:ascii="楷体_GB2312" w:hAnsi="楷体_GB2312" w:cs="楷体_GB2312" w:hint="eastAsia" w:eastAsia="楷体_GB2312"/>
          <w:bCs/>
          <w:color w:val="000000"/>
          <w:kern w:val="0"/>
          <w:sz w:val="32"/>
          <w:szCs w:val="32"/>
        </w:rPr>
        <w:t>年</w:t>
      </w:r>
      <w:r>
        <w:rPr>
          <w:rFonts w:eastAsia="楷体_GB2312" w:cs="楷体_GB2312" w:hint="eastAsia" w:ascii="楷体_GB2312" w:hAnsi="楷体_GB2312"/>
          <w:bCs/>
          <w:color w:val="000000"/>
          <w:kern w:val="0"/>
          <w:sz w:val="32"/>
          <w:szCs w:val="32"/>
        </w:rPr>
        <w:t>5</w:t>
      </w:r>
      <w:r>
        <w:rPr>
          <w:rFonts w:ascii="楷体_GB2312" w:hAnsi="楷体_GB2312" w:cs="楷体_GB2312" w:hint="eastAsia" w:eastAsia="楷体_GB2312"/>
          <w:bCs/>
          <w:color w:val="000000"/>
          <w:kern w:val="0"/>
          <w:sz w:val="32"/>
          <w:szCs w:val="32"/>
        </w:rPr>
        <w:t>月</w:t>
      </w:r>
      <w:r>
        <w:rPr>
          <w:rFonts w:eastAsia="楷体_GB2312" w:cs="楷体_GB2312" w:hint="eastAsia" w:ascii="楷体_GB2312" w:hAnsi="楷体_GB2312"/>
          <w:bCs/>
          <w:color w:val="000000"/>
          <w:kern w:val="0"/>
          <w:sz w:val="32"/>
          <w:szCs w:val="32"/>
        </w:rPr>
        <w:t>11</w:t>
      </w:r>
      <w:r>
        <w:rPr>
          <w:rFonts w:ascii="楷体_GB2312" w:hAnsi="楷体_GB2312" w:cs="楷体_GB2312" w:hint="eastAsia" w:eastAsia="楷体_GB2312"/>
          <w:bCs/>
          <w:color w:val="000000"/>
          <w:kern w:val="0"/>
          <w:sz w:val="32"/>
          <w:szCs w:val="32"/>
        </w:rPr>
        <w:t>日辽宁省</w:t>
      </w:r>
    </w:p>
    <w:p>
      <w:pPr>
        <w:pStyle w:val="Normal"/>
        <w:spacing w:lineRule="exact" w:line="600"/>
        <w:ind w:firstLineChars="196" w:startChars="0" w:start="0" w:endChars="0" w:end="0"/>
        <w:jc w:val="start"/>
        <w:rPr>
          <w:rFonts w:ascii="楷体_GB2312" w:hAnsi="楷体_GB2312" w:eastAsia="楷体_GB2312" w:cs="楷体_GB2312" w:hint="eastAsia"/>
          <w:bCs/>
          <w:color w:val="000000"/>
          <w:kern w:val="0"/>
          <w:sz w:val="32"/>
          <w:szCs w:val="32"/>
        </w:rPr>
      </w:pPr>
      <w:r>
        <w:rPr>
          <w:rFonts w:ascii="楷体_GB2312" w:hAnsi="楷体_GB2312" w:cs="楷体_GB2312" w:hint="eastAsia" w:eastAsia="楷体_GB2312"/>
          <w:bCs/>
          <w:color w:val="000000"/>
          <w:kern w:val="0"/>
          <w:sz w:val="32"/>
          <w:szCs w:val="32"/>
        </w:rPr>
        <w:t>第十三届人民代表大会常务委员会第十八次会议批准）</w:t>
      </w:r>
    </w:p>
    <w:p>
      <w:pPr>
        <w:pStyle w:val="Normal"/>
        <w:spacing w:lineRule="exact" w:line="600"/>
        <w:ind w:firstLineChars="196" w:startChars="0" w:start="0" w:endChars="0" w:end="0"/>
        <w:rPr>
          <w:rFonts w:ascii="楷体_GB2312" w:hAnsi="楷体_GB2312" w:eastAsia="楷体_GB2312" w:cs="楷体_GB2312" w:hint="eastAsia"/>
          <w:bCs/>
          <w:color w:val="000000"/>
          <w:kern w:val="0"/>
          <w:sz w:val="32"/>
          <w:szCs w:val="32"/>
        </w:rPr>
      </w:pPr>
      <w:r>
        <w:rPr>
          <w:rFonts w:eastAsia="楷体_GB2312" w:cs="楷体_GB2312" w:hint="eastAsia" w:ascii="楷体_GB2312" w:hAnsi="楷体_GB2312"/>
          <w:bCs/>
          <w:color w:val="000000"/>
          <w:kern w:val="0"/>
          <w:sz w:val="32"/>
          <w:szCs w:val="32"/>
        </w:rPr>
      </w:r>
    </w:p>
    <w:p>
      <w:pPr>
        <w:pStyle w:val="Normal"/>
        <w:spacing w:lineRule="exact" w:line="600"/>
        <w:ind w:firstLineChars="196" w:startChars="0" w:start="0" w:endChars="0" w:end="0"/>
        <w:rPr>
          <w:rFonts w:ascii="仿宋_GB2312" w:hAnsi="仿宋_GB2312" w:eastAsia="仿宋_GB2312" w:cs="宋体;SimSun"/>
          <w:color w:val="000000"/>
          <w:kern w:val="0"/>
          <w:sz w:val="32"/>
          <w:szCs w:val="32"/>
        </w:rPr>
      </w:pPr>
      <w:r>
        <w:rPr>
          <w:rFonts w:ascii="黑体;SimHei" w:hAnsi="黑体;SimHei" w:cs="黑体;SimHei" w:hint="eastAsia" w:eastAsia="黑体;SimHei"/>
          <w:b/>
          <w:color w:val="000000"/>
          <w:kern w:val="0"/>
          <w:sz w:val="32"/>
          <w:szCs w:val="32"/>
        </w:rPr>
        <w:t>第一条</w:t>
      </w:r>
      <w:r>
        <w:rPr>
          <w:rFonts w:ascii="仿宋_GB2312" w:hAnsi="仿宋_GB2312" w:cs="宋体;SimSun" w:hint="eastAsia" w:eastAsia="仿宋_GB2312"/>
          <w:color w:val="000000"/>
          <w:kern w:val="0"/>
          <w:sz w:val="32"/>
          <w:szCs w:val="32"/>
        </w:rPr>
        <w:t xml:space="preserve">  为依法加强林业管理，保护、培育和合理利用森林资源，根据《中华人民共和国森林法》以及有关法律、法规，结合清原满族自治县（以下简称自治县）实际，制定本条例。</w:t>
      </w:r>
    </w:p>
    <w:p>
      <w:pPr>
        <w:pStyle w:val="Normal"/>
        <w:widowControl/>
        <w:spacing w:lineRule="exact" w:line="600"/>
        <w:ind w:firstLineChars="196" w:startChars="0" w:start="0" w:endChars="0" w:end="0"/>
        <w:jc w:val="start"/>
        <w:rPr>
          <w:rFonts w:ascii="仿宋_GB2312" w:hAnsi="仿宋_GB2312" w:eastAsia="仿宋_GB2312" w:cs="宋体;SimSun"/>
          <w:color w:val="000000"/>
          <w:kern w:val="0"/>
          <w:sz w:val="32"/>
          <w:szCs w:val="32"/>
        </w:rPr>
      </w:pPr>
      <w:r>
        <w:rPr>
          <w:rFonts w:ascii="黑体;SimHei" w:hAnsi="黑体;SimHei" w:cs="黑体;SimHei" w:hint="eastAsia" w:eastAsia="黑体;SimHei"/>
          <w:b/>
          <w:color w:val="000000"/>
          <w:kern w:val="0"/>
          <w:sz w:val="32"/>
          <w:szCs w:val="32"/>
        </w:rPr>
        <w:t>第二条</w:t>
      </w:r>
      <w:r>
        <w:rPr>
          <w:rFonts w:ascii="仿宋_GB2312" w:hAnsi="仿宋_GB2312" w:cs="宋体;SimSun" w:hint="eastAsia" w:eastAsia="仿宋_GB2312"/>
          <w:color w:val="000000"/>
          <w:kern w:val="0"/>
          <w:sz w:val="32"/>
          <w:szCs w:val="32"/>
        </w:rPr>
        <w:t xml:space="preserve">  在自治县境内从事森林、林木、林地的保护、培育、经营管理和开发利用</w:t>
      </w:r>
      <w:r>
        <w:rPr>
          <w:rFonts w:ascii="仿宋_GB2312" w:hAnsi="仿宋_GB2312" w:cs="宋体;SimSun" w:hint="eastAsia" w:eastAsia="仿宋_GB2312"/>
          <w:bCs/>
          <w:color w:val="000000"/>
          <w:kern w:val="0"/>
          <w:sz w:val="32"/>
          <w:szCs w:val="32"/>
        </w:rPr>
        <w:t>活动</w:t>
      </w:r>
      <w:r>
        <w:rPr>
          <w:rFonts w:ascii="仿宋_GB2312" w:hAnsi="仿宋_GB2312" w:cs="宋体;SimSun" w:hint="eastAsia" w:eastAsia="仿宋_GB2312"/>
          <w:color w:val="000000"/>
          <w:kern w:val="0"/>
          <w:sz w:val="32"/>
          <w:szCs w:val="32"/>
        </w:rPr>
        <w:t>的单位和个人，必须遵守本条例。</w:t>
      </w:r>
    </w:p>
    <w:p>
      <w:pPr>
        <w:pStyle w:val="Normal"/>
        <w:widowControl/>
        <w:spacing w:lineRule="exact" w:line="600"/>
        <w:ind w:firstLineChars="196" w:startChars="0" w:start="0" w:endChars="0" w:end="0"/>
        <w:jc w:val="start"/>
        <w:rPr>
          <w:rFonts w:ascii="仿宋_GB2312" w:hAnsi="仿宋_GB2312" w:eastAsia="仿宋_GB2312" w:cs="宋体;SimSun"/>
          <w:color w:val="000000"/>
          <w:kern w:val="0"/>
          <w:sz w:val="32"/>
          <w:szCs w:val="32"/>
        </w:rPr>
      </w:pPr>
      <w:r>
        <w:rPr>
          <w:rFonts w:ascii="黑体;SimHei" w:hAnsi="黑体;SimHei" w:cs="黑体;SimHei" w:hint="eastAsia" w:eastAsia="黑体;SimHei"/>
          <w:b/>
          <w:color w:val="000000"/>
          <w:kern w:val="0"/>
          <w:sz w:val="32"/>
          <w:szCs w:val="32"/>
        </w:rPr>
        <w:t>第三条</w:t>
      </w:r>
      <w:r>
        <w:rPr>
          <w:rFonts w:ascii="仿宋_GB2312" w:hAnsi="仿宋_GB2312" w:cs="宋体;SimSun" w:hint="eastAsia" w:eastAsia="仿宋_GB2312"/>
          <w:color w:val="000000"/>
          <w:kern w:val="0"/>
          <w:sz w:val="32"/>
          <w:szCs w:val="32"/>
        </w:rPr>
        <w:t xml:space="preserve">  自治县人民政府林业主管部门负责本地区的林业工作。</w:t>
      </w:r>
    </w:p>
    <w:p>
      <w:pPr>
        <w:pStyle w:val="Normal"/>
        <w:widowControl/>
        <w:spacing w:lineRule="exact" w:line="600"/>
        <w:ind w:firstLineChars="196"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乡镇人民政府具体负责本辖区内的林业工作。</w:t>
      </w:r>
    </w:p>
    <w:p>
      <w:pPr>
        <w:pStyle w:val="Normal"/>
        <w:widowControl/>
        <w:spacing w:lineRule="exact" w:line="600"/>
        <w:ind w:firstLineChars="196"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乡镇林业管理机构在乡镇人民政府领导下和县林业主管部门的指导下，依法行使林业管理职能。</w:t>
      </w:r>
    </w:p>
    <w:p>
      <w:pPr>
        <w:pStyle w:val="Normal"/>
        <w:widowControl/>
        <w:spacing w:lineRule="exact" w:line="600"/>
        <w:ind w:firstLineChars="196" w:startChars="0" w:start="0" w:endChars="0" w:end="0"/>
        <w:jc w:val="start"/>
        <w:rPr>
          <w:rFonts w:ascii="仿宋_GB2312" w:hAnsi="仿宋_GB2312" w:eastAsia="仿宋_GB2312" w:cs="宋体;SimSun"/>
          <w:bCs/>
          <w:color w:val="000000"/>
          <w:kern w:val="0"/>
          <w:sz w:val="32"/>
          <w:szCs w:val="32"/>
        </w:rPr>
      </w:pPr>
      <w:r>
        <w:rPr>
          <w:rFonts w:ascii="黑体;SimHei" w:hAnsi="黑体;SimHei" w:cs="黑体;SimHei" w:hint="eastAsia" w:eastAsia="黑体;SimHei"/>
          <w:b/>
          <w:color w:val="000000"/>
          <w:kern w:val="0"/>
          <w:sz w:val="32"/>
          <w:szCs w:val="32"/>
        </w:rPr>
        <w:t>第四条</w:t>
      </w:r>
      <w:r>
        <w:rPr>
          <w:rFonts w:ascii="仿宋_GB2312" w:hAnsi="仿宋_GB2312" w:cs="宋体;SimSun" w:hint="eastAsia" w:eastAsia="仿宋_GB2312"/>
          <w:b/>
          <w:color w:val="000000"/>
          <w:kern w:val="0"/>
          <w:sz w:val="32"/>
          <w:szCs w:val="32"/>
        </w:rPr>
        <w:t xml:space="preserve">  </w:t>
      </w:r>
      <w:r>
        <w:rPr>
          <w:rFonts w:ascii="仿宋_GB2312" w:hAnsi="仿宋_GB2312" w:cs="宋体;SimSun" w:hint="eastAsia" w:eastAsia="仿宋_GB2312"/>
          <w:bCs/>
          <w:color w:val="000000"/>
          <w:kern w:val="0"/>
          <w:sz w:val="32"/>
          <w:szCs w:val="32"/>
        </w:rPr>
        <w:t>自治县人民政府设立森林防火指挥部，乡镇建立防火组织，划定防火责任区。</w:t>
      </w:r>
    </w:p>
    <w:p>
      <w:pPr>
        <w:pStyle w:val="Normal"/>
        <w:widowControl/>
        <w:spacing w:lineRule="exact" w:line="600"/>
        <w:ind w:firstLineChars="196"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自治县和乡镇人民政府、国有林场以及其他常驻单位，按照规定建立森林消防队伍，设置防火设施。</w:t>
      </w:r>
    </w:p>
    <w:p>
      <w:pPr>
        <w:pStyle w:val="Normal"/>
        <w:widowControl/>
        <w:spacing w:lineRule="exact" w:line="600"/>
        <w:ind w:firstLineChars="196"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每年春季</w:t>
      </w:r>
      <w:r>
        <w:rPr>
          <w:rFonts w:eastAsia="仿宋_GB2312" w:cs="宋体;SimSun" w:hint="eastAsia" w:ascii="仿宋_GB2312" w:hAnsi="仿宋_GB2312"/>
          <w:bCs/>
          <w:color w:val="000000"/>
          <w:kern w:val="0"/>
          <w:sz w:val="32"/>
          <w:szCs w:val="32"/>
        </w:rPr>
        <w:t>3</w:t>
      </w:r>
      <w:r>
        <w:rPr>
          <w:rFonts w:ascii="仿宋_GB2312" w:hAnsi="仿宋_GB2312" w:cs="宋体;SimSun" w:hint="eastAsia" w:eastAsia="仿宋_GB2312"/>
          <w:bCs/>
          <w:color w:val="000000"/>
          <w:kern w:val="0"/>
          <w:sz w:val="32"/>
          <w:szCs w:val="32"/>
        </w:rPr>
        <w:t>月</w:t>
      </w:r>
      <w:r>
        <w:rPr>
          <w:rFonts w:eastAsia="仿宋_GB2312" w:cs="宋体;SimSun" w:hint="eastAsia" w:ascii="仿宋_GB2312" w:hAnsi="仿宋_GB2312"/>
          <w:bCs/>
          <w:color w:val="000000"/>
          <w:kern w:val="0"/>
          <w:sz w:val="32"/>
          <w:szCs w:val="32"/>
        </w:rPr>
        <w:t>15</w:t>
      </w:r>
      <w:r>
        <w:rPr>
          <w:rFonts w:ascii="仿宋_GB2312" w:hAnsi="仿宋_GB2312" w:cs="宋体;SimSun" w:hint="eastAsia" w:eastAsia="仿宋_GB2312"/>
          <w:bCs/>
          <w:color w:val="000000"/>
          <w:kern w:val="0"/>
          <w:sz w:val="32"/>
          <w:szCs w:val="32"/>
        </w:rPr>
        <w:t>日至</w:t>
      </w:r>
      <w:r>
        <w:rPr>
          <w:rFonts w:eastAsia="仿宋_GB2312" w:cs="宋体;SimSun" w:hint="eastAsia" w:ascii="仿宋_GB2312" w:hAnsi="仿宋_GB2312"/>
          <w:bCs/>
          <w:color w:val="000000"/>
          <w:kern w:val="0"/>
          <w:sz w:val="32"/>
          <w:szCs w:val="32"/>
        </w:rPr>
        <w:t>5</w:t>
      </w:r>
      <w:r>
        <w:rPr>
          <w:rFonts w:ascii="仿宋_GB2312" w:hAnsi="仿宋_GB2312" w:cs="宋体;SimSun" w:hint="eastAsia" w:eastAsia="仿宋_GB2312"/>
          <w:bCs/>
          <w:color w:val="000000"/>
          <w:kern w:val="0"/>
          <w:sz w:val="32"/>
          <w:szCs w:val="32"/>
        </w:rPr>
        <w:t>月</w:t>
      </w:r>
      <w:r>
        <w:rPr>
          <w:rFonts w:eastAsia="仿宋_GB2312" w:cs="宋体;SimSun" w:hint="eastAsia" w:ascii="仿宋_GB2312" w:hAnsi="仿宋_GB2312"/>
          <w:bCs/>
          <w:color w:val="000000"/>
          <w:kern w:val="0"/>
          <w:sz w:val="32"/>
          <w:szCs w:val="32"/>
        </w:rPr>
        <w:t>31</w:t>
      </w:r>
      <w:r>
        <w:rPr>
          <w:rFonts w:ascii="仿宋_GB2312" w:hAnsi="仿宋_GB2312" w:cs="宋体;SimSun" w:hint="eastAsia" w:eastAsia="仿宋_GB2312"/>
          <w:bCs/>
          <w:color w:val="000000"/>
          <w:kern w:val="0"/>
          <w:sz w:val="32"/>
          <w:szCs w:val="32"/>
        </w:rPr>
        <w:t>日、秋季</w:t>
      </w:r>
      <w:r>
        <w:rPr>
          <w:rFonts w:eastAsia="仿宋_GB2312" w:cs="宋体;SimSun" w:hint="eastAsia" w:ascii="仿宋_GB2312" w:hAnsi="仿宋_GB2312"/>
          <w:bCs/>
          <w:color w:val="000000"/>
          <w:kern w:val="0"/>
          <w:sz w:val="32"/>
          <w:szCs w:val="32"/>
        </w:rPr>
        <w:t>10</w:t>
      </w:r>
      <w:r>
        <w:rPr>
          <w:rFonts w:ascii="仿宋_GB2312" w:hAnsi="仿宋_GB2312" w:cs="宋体;SimSun" w:hint="eastAsia" w:eastAsia="仿宋_GB2312"/>
          <w:bCs/>
          <w:color w:val="000000"/>
          <w:kern w:val="0"/>
          <w:sz w:val="32"/>
          <w:szCs w:val="32"/>
        </w:rPr>
        <w:t>月</w:t>
      </w:r>
      <w:r>
        <w:rPr>
          <w:rFonts w:eastAsia="仿宋_GB2312" w:cs="宋体;SimSun" w:hint="eastAsia" w:ascii="仿宋_GB2312" w:hAnsi="仿宋_GB2312"/>
          <w:bCs/>
          <w:color w:val="000000"/>
          <w:kern w:val="0"/>
          <w:sz w:val="32"/>
          <w:szCs w:val="32"/>
        </w:rPr>
        <w:t>1</w:t>
      </w:r>
      <w:r>
        <w:rPr>
          <w:rFonts w:ascii="仿宋_GB2312" w:hAnsi="仿宋_GB2312" w:cs="宋体;SimSun" w:hint="eastAsia" w:eastAsia="仿宋_GB2312"/>
          <w:bCs/>
          <w:color w:val="000000"/>
          <w:kern w:val="0"/>
          <w:sz w:val="32"/>
          <w:szCs w:val="32"/>
        </w:rPr>
        <w:t>日至</w:t>
      </w:r>
      <w:r>
        <w:rPr>
          <w:rFonts w:eastAsia="仿宋_GB2312" w:cs="宋体;SimSun" w:hint="eastAsia" w:ascii="仿宋_GB2312" w:hAnsi="仿宋_GB2312"/>
          <w:bCs/>
          <w:color w:val="000000"/>
          <w:kern w:val="0"/>
          <w:sz w:val="32"/>
          <w:szCs w:val="32"/>
        </w:rPr>
        <w:t>11</w:t>
      </w:r>
      <w:r>
        <w:rPr>
          <w:rFonts w:ascii="仿宋_GB2312" w:hAnsi="仿宋_GB2312" w:cs="宋体;SimSun" w:hint="eastAsia" w:eastAsia="仿宋_GB2312"/>
          <w:bCs/>
          <w:color w:val="000000"/>
          <w:kern w:val="0"/>
          <w:sz w:val="32"/>
          <w:szCs w:val="32"/>
        </w:rPr>
        <w:t>月</w:t>
      </w:r>
      <w:r>
        <w:rPr>
          <w:rFonts w:eastAsia="仿宋_GB2312" w:cs="宋体;SimSun" w:hint="eastAsia" w:ascii="仿宋_GB2312" w:hAnsi="仿宋_GB2312"/>
          <w:bCs/>
          <w:color w:val="000000"/>
          <w:kern w:val="0"/>
          <w:sz w:val="32"/>
          <w:szCs w:val="32"/>
        </w:rPr>
        <w:t>30</w:t>
      </w:r>
      <w:r>
        <w:rPr>
          <w:rFonts w:ascii="仿宋_GB2312" w:hAnsi="仿宋_GB2312" w:cs="宋体;SimSun" w:hint="eastAsia" w:eastAsia="仿宋_GB2312"/>
          <w:bCs/>
          <w:color w:val="000000"/>
          <w:kern w:val="0"/>
          <w:sz w:val="32"/>
          <w:szCs w:val="32"/>
        </w:rPr>
        <w:t>日为森林防火戒严期。戒严期内，禁止一切野外用火。</w:t>
      </w:r>
    </w:p>
    <w:p>
      <w:pPr>
        <w:pStyle w:val="Normal"/>
        <w:spacing w:lineRule="exact" w:line="600"/>
        <w:ind w:firstLineChars="196" w:startChars="0" w:start="0" w:endChars="0" w:end="0"/>
        <w:rPr>
          <w:rFonts w:ascii="仿宋_GB2312" w:hAnsi="仿宋_GB2312" w:eastAsia="仿宋_GB2312" w:cs="宋体;SimSun"/>
          <w:bCs/>
          <w:color w:val="000000"/>
          <w:kern w:val="0"/>
          <w:sz w:val="32"/>
          <w:szCs w:val="32"/>
        </w:rPr>
      </w:pPr>
      <w:r>
        <w:rPr>
          <w:rFonts w:ascii="黑体;SimHei" w:hAnsi="黑体;SimHei" w:cs="黑体;SimHei" w:hint="eastAsia" w:eastAsia="黑体;SimHei"/>
          <w:b/>
          <w:bCs/>
          <w:color w:val="000000"/>
          <w:kern w:val="0"/>
          <w:sz w:val="32"/>
          <w:szCs w:val="32"/>
        </w:rPr>
        <w:t>第五条</w:t>
      </w:r>
      <w:r>
        <w:rPr>
          <w:rFonts w:ascii="仿宋_GB2312" w:hAnsi="仿宋_GB2312" w:cs="宋体;SimSun" w:hint="eastAsia" w:eastAsia="仿宋_GB2312"/>
          <w:bCs/>
          <w:color w:val="000000"/>
          <w:kern w:val="0"/>
          <w:sz w:val="32"/>
          <w:szCs w:val="32"/>
        </w:rPr>
        <w:t xml:space="preserve">  自治县应将封山育林的禁伐林区、幼林地等特定区域划定为封山育林保护区，实行封闭管理。</w:t>
      </w:r>
    </w:p>
    <w:p>
      <w:pPr>
        <w:pStyle w:val="Normal"/>
        <w:spacing w:lineRule="exact" w:line="600"/>
        <w:ind w:firstLineChars="196" w:startChars="0" w:start="0" w:endChars="0" w:end="0"/>
        <w:rPr>
          <w:rFonts w:ascii="仿宋_GB2312" w:hAnsi="仿宋_GB2312" w:eastAsia="仿宋_GB2312" w:cs="宋体;SimSun"/>
          <w:bCs/>
          <w:color w:val="000000"/>
          <w:kern w:val="0"/>
          <w:sz w:val="32"/>
          <w:szCs w:val="32"/>
        </w:rPr>
      </w:pPr>
      <w:r>
        <w:rPr>
          <w:rFonts w:ascii="黑体;SimHei" w:hAnsi="黑体;SimHei" w:cs="黑体;SimHei" w:hint="eastAsia" w:eastAsia="黑体;SimHei"/>
          <w:b/>
          <w:bCs/>
          <w:color w:val="000000"/>
          <w:kern w:val="0"/>
          <w:sz w:val="32"/>
          <w:szCs w:val="32"/>
        </w:rPr>
        <w:t>第六条</w:t>
      </w:r>
      <w:r>
        <w:rPr>
          <w:rFonts w:ascii="仿宋_GB2312" w:hAnsi="仿宋_GB2312" w:cs="宋体;SimSun" w:hint="eastAsia" w:eastAsia="仿宋_GB2312"/>
          <w:b/>
          <w:bCs/>
          <w:color w:val="000000"/>
          <w:kern w:val="0"/>
          <w:sz w:val="32"/>
          <w:szCs w:val="32"/>
        </w:rPr>
        <w:t xml:space="preserve">  </w:t>
      </w:r>
      <w:r>
        <w:rPr>
          <w:rFonts w:ascii="仿宋_GB2312" w:hAnsi="仿宋_GB2312" w:cs="宋体;SimSun" w:hint="eastAsia" w:eastAsia="仿宋_GB2312"/>
          <w:bCs/>
          <w:color w:val="000000"/>
          <w:kern w:val="0"/>
          <w:sz w:val="32"/>
          <w:szCs w:val="32"/>
        </w:rPr>
        <w:t>自治县林业主管部门负责森林病虫害的监测、预报、调查等防治工作和森林植物、林木、种苗及林产品的检疫工作，管控和扑灭疫情，监管处置疫木及其制品。</w:t>
      </w:r>
    </w:p>
    <w:p>
      <w:pPr>
        <w:pStyle w:val="Normal"/>
        <w:spacing w:lineRule="exact" w:line="600"/>
        <w:ind w:firstLineChars="196" w:startChars="0" w:start="0" w:endChars="0" w:end="0"/>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禁止违法违规运输、经营、加工和使用疫木及其制品。</w:t>
      </w:r>
    </w:p>
    <w:p>
      <w:pPr>
        <w:pStyle w:val="Normal"/>
        <w:spacing w:lineRule="exact" w:line="600"/>
        <w:ind w:firstLineChars="196" w:startChars="0" w:start="0" w:endChars="0" w:end="0"/>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禁止妨碍、阻挠疫木采伐、运输等除治疫木的行为。</w:t>
      </w:r>
    </w:p>
    <w:p>
      <w:pPr>
        <w:pStyle w:val="Normal"/>
        <w:widowControl/>
        <w:spacing w:lineRule="exact" w:line="600"/>
        <w:ind w:firstLineChars="196" w:startChars="0" w:start="0" w:endChars="0" w:end="0"/>
        <w:jc w:val="start"/>
        <w:rPr>
          <w:rFonts w:ascii="仿宋_GB2312" w:hAnsi="仿宋_GB2312" w:eastAsia="仿宋_GB2312" w:cs="宋体;SimSun"/>
          <w:color w:val="000000"/>
          <w:kern w:val="0"/>
          <w:sz w:val="32"/>
          <w:szCs w:val="32"/>
        </w:rPr>
      </w:pPr>
      <w:r>
        <w:rPr>
          <w:rFonts w:ascii="黑体;SimHei" w:hAnsi="黑体;SimHei" w:cs="黑体;SimHei" w:hint="eastAsia" w:eastAsia="黑体;SimHei"/>
          <w:b/>
          <w:color w:val="000000"/>
          <w:kern w:val="0"/>
          <w:sz w:val="32"/>
          <w:szCs w:val="32"/>
        </w:rPr>
        <w:t>第七条</w:t>
      </w:r>
      <w:r>
        <w:rPr>
          <w:rFonts w:ascii="仿宋_GB2312" w:hAnsi="仿宋_GB2312" w:cs="宋体;SimSun" w:hint="eastAsia" w:eastAsia="仿宋_GB2312"/>
          <w:color w:val="000000"/>
          <w:kern w:val="0"/>
          <w:sz w:val="32"/>
          <w:szCs w:val="32"/>
        </w:rPr>
        <w:t xml:space="preserve">  自治县禁止下列危害和破坏森林资源的行为：</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（一）扒剥活立木树皮、未经审批擅自采集枯死树、伐倒木和非法收购、加工大柴；</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（二）在幼林地、封山育林区和特种用途林内放牧、割柴草；</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（三）毁林开荒、开垦林地种植农作物、中药材及占用已开垦的林地重复种植；</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（四）非法采挖、移植树木；</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（五）采挖山皮土等破坏土壤覆盖层；</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（六）禁止非法猎捕陆生野生动物；</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（七）非法砍伐柞幼树毁林养蚕；</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（八）法律法规禁止的其他行为。</w:t>
      </w:r>
    </w:p>
    <w:p>
      <w:pPr>
        <w:pStyle w:val="Normal"/>
        <w:widowControl/>
        <w:spacing w:lineRule="exact" w:line="600"/>
        <w:ind w:firstLineChars="196" w:startChars="0" w:start="0" w:endChars="0" w:end="0"/>
        <w:jc w:val="start"/>
        <w:rPr/>
      </w:pPr>
      <w:r>
        <w:rPr>
          <w:rFonts w:ascii="黑体;SimHei" w:hAnsi="黑体;SimHei" w:cs="黑体;SimHei" w:hint="eastAsia" w:eastAsia="黑体;SimHei"/>
          <w:b/>
          <w:bCs/>
          <w:color w:val="000000"/>
          <w:kern w:val="0"/>
          <w:sz w:val="32"/>
          <w:szCs w:val="32"/>
        </w:rPr>
        <w:t>第八条</w:t>
      </w:r>
      <w:r>
        <w:rPr>
          <w:rFonts w:ascii="仿宋_GB2312" w:hAnsi="仿宋_GB2312" w:cs="宋体;SimSun" w:hint="eastAsia" w:eastAsia="仿宋_GB2312"/>
          <w:b/>
          <w:bCs/>
          <w:color w:val="000000"/>
          <w:kern w:val="0"/>
          <w:sz w:val="32"/>
          <w:szCs w:val="32"/>
        </w:rPr>
        <w:t xml:space="preserve">  </w:t>
      </w:r>
      <w:r>
        <w:rPr>
          <w:rFonts w:ascii="仿宋_GB2312" w:hAnsi="仿宋_GB2312" w:cs="宋体;SimSun" w:hint="eastAsia" w:eastAsia="仿宋_GB2312"/>
          <w:color w:val="000000"/>
          <w:kern w:val="0"/>
          <w:sz w:val="32"/>
          <w:szCs w:val="32"/>
        </w:rPr>
        <w:t>自治县实行林木采伐监管制度。对设计审批的林木采伐进行勘查验收，对木材的运输、经营、加工进行监督管理。</w:t>
      </w:r>
    </w:p>
    <w:p>
      <w:pPr>
        <w:pStyle w:val="Normal"/>
        <w:widowControl/>
        <w:spacing w:lineRule="exact" w:line="600"/>
        <w:ind w:firstLineChars="196" w:startChars="0" w:start="0" w:endChars="0" w:end="0"/>
        <w:jc w:val="start"/>
        <w:rPr>
          <w:rFonts w:ascii="仿宋_GB2312" w:hAnsi="仿宋_GB2312" w:eastAsia="仿宋_GB2312" w:cs="宋体;SimSun"/>
          <w:bCs/>
          <w:color w:val="000000"/>
          <w:kern w:val="0"/>
          <w:sz w:val="32"/>
          <w:szCs w:val="32"/>
        </w:rPr>
      </w:pPr>
      <w:r>
        <w:rPr>
          <w:rFonts w:ascii="黑体;SimHei" w:hAnsi="黑体;SimHei" w:cs="黑体;SimHei" w:hint="eastAsia" w:eastAsia="黑体;SimHei"/>
          <w:b/>
          <w:color w:val="000000"/>
          <w:kern w:val="0"/>
          <w:sz w:val="32"/>
          <w:szCs w:val="32"/>
        </w:rPr>
        <w:t>第九条</w:t>
      </w:r>
      <w:r>
        <w:rPr>
          <w:rFonts w:ascii="仿宋_GB2312" w:hAnsi="仿宋_GB2312" w:cs="宋体;SimSun" w:hint="eastAsia" w:eastAsia="仿宋_GB2312"/>
          <w:b/>
          <w:color w:val="000000"/>
          <w:kern w:val="0"/>
          <w:sz w:val="32"/>
          <w:szCs w:val="32"/>
        </w:rPr>
        <w:t xml:space="preserve">  </w:t>
      </w:r>
      <w:r>
        <w:rPr>
          <w:rFonts w:ascii="仿宋_GB2312" w:hAnsi="仿宋_GB2312" w:cs="宋体;SimSun" w:hint="eastAsia" w:eastAsia="仿宋_GB2312"/>
          <w:bCs/>
          <w:color w:val="000000"/>
          <w:kern w:val="0"/>
          <w:sz w:val="32"/>
          <w:szCs w:val="32"/>
        </w:rPr>
        <w:t>自治县实行木材号印管理制度。本县生产的木材</w:t>
      </w:r>
      <w:r>
        <w:rPr>
          <w:rFonts w:ascii="仿宋_GB2312" w:hAnsi="仿宋_GB2312" w:cs="仿宋_GB2312" w:hint="eastAsia" w:eastAsia="仿宋_GB2312"/>
          <w:color w:val="000000"/>
          <w:kern w:val="0"/>
          <w:sz w:val="32"/>
          <w:szCs w:val="32"/>
        </w:rPr>
        <w:t>规格材</w:t>
      </w:r>
      <w:r>
        <w:rPr>
          <w:rFonts w:ascii="仿宋_GB2312" w:hAnsi="仿宋_GB2312" w:cs="宋体;SimSun" w:hint="eastAsia" w:eastAsia="仿宋_GB2312"/>
          <w:bCs/>
          <w:color w:val="000000"/>
          <w:kern w:val="0"/>
          <w:sz w:val="32"/>
          <w:szCs w:val="32"/>
        </w:rPr>
        <w:t>经采伐验收后应由所在乡镇林业管理部门或国有林场打号印。</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自治县出产的木材</w:t>
      </w:r>
      <w:r>
        <w:rPr>
          <w:rFonts w:ascii="仿宋_GB2312" w:hAnsi="仿宋_GB2312" w:cs="仿宋_GB2312" w:hint="eastAsia" w:eastAsia="仿宋_GB2312"/>
          <w:color w:val="000000"/>
          <w:kern w:val="0"/>
          <w:sz w:val="32"/>
          <w:szCs w:val="32"/>
        </w:rPr>
        <w:t>规格材</w:t>
      </w:r>
      <w:r>
        <w:rPr>
          <w:rFonts w:ascii="仿宋_GB2312" w:hAnsi="仿宋_GB2312" w:cs="宋体;SimSun" w:hint="eastAsia" w:eastAsia="仿宋_GB2312"/>
          <w:bCs/>
          <w:color w:val="000000"/>
          <w:kern w:val="0"/>
          <w:sz w:val="32"/>
          <w:szCs w:val="32"/>
        </w:rPr>
        <w:t>无检木号印的禁止运输、经营、加工。</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禁止制售假检木号印。</w:t>
      </w:r>
    </w:p>
    <w:p>
      <w:pPr>
        <w:pStyle w:val="Normal"/>
        <w:spacing w:lineRule="exact" w:line="600"/>
        <w:ind w:firstLineChars="196" w:startChars="0" w:start="0" w:endChars="0" w:end="0"/>
        <w:rPr>
          <w:rFonts w:ascii="仿宋_GB2312" w:hAnsi="仿宋_GB2312" w:eastAsia="仿宋_GB2312" w:cs="宋体;SimSun"/>
          <w:bCs/>
          <w:color w:val="000000"/>
          <w:kern w:val="0"/>
          <w:sz w:val="32"/>
          <w:szCs w:val="32"/>
        </w:rPr>
      </w:pPr>
      <w:r>
        <w:rPr>
          <w:rFonts w:ascii="黑体;SimHei" w:hAnsi="黑体;SimHei" w:cs="黑体;SimHei" w:hint="eastAsia" w:eastAsia="黑体;SimHei"/>
          <w:b/>
          <w:bCs/>
          <w:color w:val="000000"/>
          <w:kern w:val="0"/>
          <w:sz w:val="32"/>
          <w:szCs w:val="32"/>
        </w:rPr>
        <w:t>第十条</w:t>
      </w:r>
      <w:r>
        <w:rPr>
          <w:rFonts w:ascii="仿宋_GB2312" w:hAnsi="仿宋_GB2312" w:cs="宋体;SimSun" w:hint="eastAsia" w:eastAsia="仿宋_GB2312"/>
          <w:bCs/>
          <w:color w:val="000000"/>
          <w:kern w:val="0"/>
          <w:sz w:val="32"/>
          <w:szCs w:val="32"/>
        </w:rPr>
        <w:t xml:space="preserve">  </w:t>
      </w:r>
      <w:r>
        <w:rPr>
          <w:rFonts w:ascii="仿宋_GB2312" w:hAnsi="仿宋_GB2312" w:cs="仿宋_GB2312" w:hint="eastAsia" w:eastAsia="仿宋_GB2312"/>
          <w:color w:val="000000"/>
          <w:kern w:val="0"/>
          <w:sz w:val="32"/>
          <w:szCs w:val="32"/>
        </w:rPr>
        <w:t>自治县实行木材经营加工台账管理制度。木材经营加工企业应建立木材原材料和产品出入库台账。木材加工企业购买的木材或半成品原材料，须在购入</w:t>
      </w:r>
      <w:r>
        <w:rPr>
          <w:rFonts w:eastAsia="仿宋_GB2312" w:cs="仿宋_GB2312" w:hint="eastAsia" w:ascii="仿宋_GB2312" w:hAnsi="仿宋_GB2312"/>
          <w:color w:val="000000"/>
          <w:kern w:val="0"/>
          <w:sz w:val="32"/>
          <w:szCs w:val="32"/>
        </w:rPr>
        <w:t>3</w:t>
      </w:r>
      <w:r>
        <w:rPr>
          <w:rFonts w:ascii="仿宋_GB2312" w:hAnsi="仿宋_GB2312" w:cs="仿宋_GB2312" w:hint="eastAsia" w:eastAsia="仿宋_GB2312"/>
          <w:color w:val="000000"/>
          <w:kern w:val="0"/>
          <w:sz w:val="32"/>
          <w:szCs w:val="32"/>
        </w:rPr>
        <w:t>日内持有效合法来源证明向林业主管部门申报，经现场查验后记入木材购销登记册（卡），并经现地植物检疫后以此核发植物检疫证书。</w:t>
      </w:r>
    </w:p>
    <w:p>
      <w:pPr>
        <w:pStyle w:val="Normal"/>
        <w:spacing w:lineRule="exact" w:line="600"/>
        <w:ind w:firstLineChars="196" w:startChars="0" w:start="0" w:endChars="0" w:end="0"/>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无号印或号印不全的应同时申请补打号印。</w:t>
      </w:r>
    </w:p>
    <w:p>
      <w:pPr>
        <w:pStyle w:val="Normal"/>
        <w:spacing w:lineRule="exact" w:line="600"/>
        <w:ind w:firstLineChars="200" w:startChars="0" w:start="0" w:endChars="0" w:end="0"/>
        <w:rPr>
          <w:rFonts w:ascii="仿宋_GB2312" w:hAnsi="仿宋_GB2312" w:eastAsia="仿宋_GB2312" w:cs="宋体;SimSun"/>
          <w:bCs/>
          <w:color w:val="000000"/>
          <w:kern w:val="0"/>
          <w:sz w:val="32"/>
          <w:szCs w:val="32"/>
        </w:rPr>
      </w:pPr>
      <w:r>
        <w:rPr>
          <w:rFonts w:ascii="黑体;SimHei" w:hAnsi="黑体;SimHei" w:cs="黑体;SimHei" w:hint="eastAsia" w:eastAsia="黑体;SimHei"/>
          <w:b/>
          <w:color w:val="000000"/>
          <w:kern w:val="0"/>
          <w:sz w:val="32"/>
          <w:szCs w:val="32"/>
        </w:rPr>
        <w:t>第十一条</w:t>
      </w:r>
      <w:r>
        <w:rPr>
          <w:rFonts w:ascii="仿宋_GB2312" w:hAnsi="仿宋_GB2312" w:cs="宋体;SimSun" w:hint="eastAsia" w:eastAsia="仿宋_GB2312"/>
          <w:color w:val="000000"/>
          <w:kern w:val="0"/>
          <w:sz w:val="32"/>
          <w:szCs w:val="32"/>
        </w:rPr>
        <w:t xml:space="preserve">  市场监督管理部门应自木材经营加工企业设立登记之日起</w:t>
      </w:r>
      <w:r>
        <w:rPr>
          <w:rFonts w:eastAsia="仿宋_GB2312" w:cs="宋体;SimSun" w:hint="eastAsia" w:ascii="仿宋_GB2312" w:hAnsi="仿宋_GB2312"/>
          <w:color w:val="000000"/>
          <w:kern w:val="0"/>
          <w:sz w:val="32"/>
          <w:szCs w:val="32"/>
        </w:rPr>
        <w:t>15</w:t>
      </w:r>
      <w:r>
        <w:rPr>
          <w:rFonts w:ascii="仿宋_GB2312" w:hAnsi="仿宋_GB2312" w:cs="宋体;SimSun" w:hint="eastAsia" w:eastAsia="仿宋_GB2312"/>
          <w:color w:val="000000"/>
          <w:kern w:val="0"/>
          <w:sz w:val="32"/>
          <w:szCs w:val="32"/>
        </w:rPr>
        <w:t>个工作日内将登记信息送林业主管部门。</w:t>
      </w:r>
    </w:p>
    <w:p>
      <w:pPr>
        <w:pStyle w:val="Normal"/>
        <w:widowControl/>
        <w:spacing w:lineRule="exact" w:line="600"/>
        <w:ind w:firstLineChars="196" w:startChars="0" w:start="0" w:endChars="0" w:end="0"/>
        <w:jc w:val="start"/>
        <w:rPr>
          <w:rFonts w:ascii="仿宋_GB2312" w:hAnsi="仿宋_GB2312" w:eastAsia="仿宋_GB2312" w:cs="宋体;SimSun"/>
          <w:bCs/>
          <w:color w:val="000000"/>
          <w:kern w:val="0"/>
          <w:sz w:val="32"/>
          <w:szCs w:val="32"/>
        </w:rPr>
      </w:pPr>
      <w:r>
        <w:rPr>
          <w:rFonts w:ascii="黑体;SimHei" w:hAnsi="黑体;SimHei" w:cs="黑体;SimHei" w:hint="eastAsia" w:eastAsia="黑体;SimHei"/>
          <w:b/>
          <w:bCs/>
          <w:color w:val="000000"/>
          <w:kern w:val="0"/>
          <w:sz w:val="32"/>
          <w:szCs w:val="32"/>
        </w:rPr>
        <w:t>第十二条</w:t>
      </w:r>
      <w:r>
        <w:rPr>
          <w:rFonts w:ascii="仿宋_GB2312" w:hAnsi="仿宋_GB2312" w:cs="宋体;SimSun" w:hint="eastAsia" w:eastAsia="仿宋_GB2312"/>
          <w:bCs/>
          <w:color w:val="000000"/>
          <w:kern w:val="0"/>
          <w:sz w:val="32"/>
          <w:szCs w:val="32"/>
        </w:rPr>
        <w:t xml:space="preserve">  自治县林业主管部门、森林公安部门应依法对运输木材和其它林副产品的车辆进行检查。</w:t>
      </w:r>
    </w:p>
    <w:p>
      <w:pPr>
        <w:pStyle w:val="Normal"/>
        <w:widowControl/>
        <w:spacing w:lineRule="exact" w:line="600"/>
        <w:ind w:firstLineChars="196" w:startChars="0" w:start="0" w:endChars="0" w:end="0"/>
        <w:jc w:val="start"/>
        <w:rPr>
          <w:rFonts w:ascii="仿宋_GB2312" w:hAnsi="仿宋_GB2312" w:eastAsia="仿宋_GB2312" w:cs="宋体;SimSun"/>
          <w:bCs/>
          <w:color w:val="000000"/>
          <w:kern w:val="0"/>
          <w:sz w:val="32"/>
          <w:szCs w:val="32"/>
        </w:rPr>
      </w:pPr>
      <w:r>
        <w:rPr>
          <w:rFonts w:ascii="黑体;SimHei" w:hAnsi="黑体;SimHei" w:cs="黑体;SimHei" w:hint="eastAsia" w:eastAsia="黑体;SimHei"/>
          <w:b/>
          <w:bCs/>
          <w:color w:val="000000"/>
          <w:kern w:val="0"/>
          <w:sz w:val="32"/>
          <w:szCs w:val="32"/>
        </w:rPr>
        <w:t>第十三条</w:t>
      </w:r>
      <w:r>
        <w:rPr>
          <w:rFonts w:ascii="仿宋_GB2312" w:hAnsi="仿宋_GB2312" w:cs="宋体;SimSun" w:hint="eastAsia" w:eastAsia="仿宋_GB2312"/>
          <w:bCs/>
          <w:color w:val="000000"/>
          <w:kern w:val="0"/>
          <w:sz w:val="32"/>
          <w:szCs w:val="32"/>
        </w:rPr>
        <w:t xml:space="preserve">  自治县人民政府应对下列行为给予表扬和奖励：</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（一）保护森林资源取得显著成绩的；</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（二）扑救森林火灾有重大突出贡献的；</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bCs/>
          <w:color w:val="000000"/>
          <w:kern w:val="0"/>
          <w:sz w:val="32"/>
          <w:szCs w:val="32"/>
        </w:rPr>
        <w:t>（三）</w:t>
      </w:r>
      <w:r>
        <w:rPr>
          <w:rFonts w:ascii="仿宋_GB2312" w:hAnsi="仿宋_GB2312" w:cs="宋体;SimSun" w:hint="eastAsia" w:eastAsia="仿宋_GB2312"/>
          <w:color w:val="000000"/>
          <w:kern w:val="0"/>
          <w:sz w:val="32"/>
          <w:szCs w:val="32"/>
        </w:rPr>
        <w:t>检举揭发盗伐滥伐林木、非法运输木材</w:t>
      </w:r>
      <w:r>
        <w:rPr>
          <w:rFonts w:ascii="仿宋_GB2312" w:hAnsi="仿宋_GB2312" w:cs="宋体;SimSun" w:hint="eastAsia" w:eastAsia="仿宋_GB2312"/>
          <w:bCs/>
          <w:color w:val="000000"/>
          <w:kern w:val="0"/>
          <w:sz w:val="32"/>
          <w:szCs w:val="32"/>
        </w:rPr>
        <w:t>和破坏林地</w:t>
      </w:r>
      <w:r>
        <w:rPr>
          <w:rFonts w:ascii="仿宋_GB2312" w:hAnsi="仿宋_GB2312" w:cs="宋体;SimSun" w:hint="eastAsia" w:eastAsia="仿宋_GB2312"/>
          <w:color w:val="000000"/>
          <w:kern w:val="0"/>
          <w:sz w:val="32"/>
          <w:szCs w:val="32"/>
        </w:rPr>
        <w:t>，使国家、集体和个人财产免遭重大损失的。</w:t>
      </w:r>
    </w:p>
    <w:p>
      <w:pPr>
        <w:pStyle w:val="Normal"/>
        <w:spacing w:lineRule="exact" w:line="600"/>
        <w:ind w:firstLineChars="196" w:startChars="0" w:start="0" w:endChars="0" w:end="0"/>
        <w:rPr>
          <w:rFonts w:ascii="仿宋_GB2312" w:hAnsi="仿宋_GB2312" w:eastAsia="仿宋_GB2312" w:cs="宋体;SimSun"/>
          <w:color w:val="000000"/>
          <w:kern w:val="0"/>
          <w:sz w:val="32"/>
          <w:szCs w:val="32"/>
        </w:rPr>
      </w:pPr>
      <w:r>
        <w:rPr>
          <w:rFonts w:ascii="黑体;SimHei" w:hAnsi="黑体;SimHei" w:cs="黑体;SimHei" w:hint="eastAsia" w:eastAsia="黑体;SimHei"/>
          <w:b/>
          <w:color w:val="000000"/>
          <w:kern w:val="0"/>
          <w:sz w:val="32"/>
          <w:szCs w:val="32"/>
        </w:rPr>
        <w:t>第十四条</w:t>
      </w:r>
      <w:r>
        <w:rPr>
          <w:rFonts w:ascii="仿宋_GB2312" w:hAnsi="仿宋_GB2312" w:cs="宋体;SimSun" w:hint="eastAsia" w:eastAsia="仿宋_GB2312"/>
          <w:color w:val="000000"/>
          <w:kern w:val="0"/>
          <w:sz w:val="32"/>
          <w:szCs w:val="32"/>
        </w:rPr>
        <w:t xml:space="preserve">  违反本条例第四条规定的，根据情节分别给予下列处罚：</w:t>
      </w:r>
    </w:p>
    <w:p>
      <w:pPr>
        <w:pStyle w:val="Normal"/>
        <w:spacing w:lineRule="exact" w:line="600"/>
        <w:ind w:firstLineChars="196" w:startChars="0" w:start="0" w:endChars="0" w:end="0"/>
        <w:rPr>
          <w:rFonts w:ascii="仿宋_GB2312" w:hAnsi="仿宋_GB2312" w:eastAsia="仿宋_GB2312" w:cs="仿宋_GB2312"/>
          <w:color w:val="000000"/>
          <w:sz w:val="32"/>
          <w:szCs w:val="32"/>
        </w:rPr>
      </w:pPr>
      <w:r>
        <w:rPr>
          <w:rFonts w:ascii="仿宋_GB2312" w:hAnsi="仿宋_GB2312" w:cs="宋体;SimSun" w:hint="eastAsia" w:eastAsia="仿宋_GB2312"/>
          <w:color w:val="000000"/>
          <w:kern w:val="0"/>
          <w:sz w:val="32"/>
          <w:szCs w:val="32"/>
        </w:rPr>
        <w:t>（一）</w:t>
      </w:r>
      <w:r>
        <w:rPr>
          <w:rFonts w:ascii="仿宋_GB2312" w:hAnsi="仿宋_GB2312" w:cs="宋体;SimSun" w:hint="eastAsia" w:eastAsia="仿宋_GB2312"/>
          <w:bCs/>
          <w:color w:val="000000"/>
          <w:kern w:val="0"/>
          <w:sz w:val="32"/>
          <w:szCs w:val="32"/>
        </w:rPr>
        <w:t>森林防火戒严期内在野外用火的，</w:t>
      </w:r>
      <w:r>
        <w:rPr>
          <w:rFonts w:ascii="仿宋_GB2312" w:hAnsi="仿宋_GB2312" w:cs="仿宋_GB2312" w:hint="eastAsia" w:eastAsia="仿宋_GB2312"/>
          <w:color w:val="000000"/>
          <w:sz w:val="32"/>
          <w:szCs w:val="32"/>
        </w:rPr>
        <w:t>责令停止违法行为，给予警告；</w:t>
      </w:r>
    </w:p>
    <w:p>
      <w:pPr>
        <w:pStyle w:val="Normal"/>
        <w:spacing w:lineRule="exact" w:line="600"/>
        <w:ind w:firstLineChars="196"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（二）大田地用火的个人并处</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元罚款，单位用火的并处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万元罚款；</w:t>
      </w:r>
    </w:p>
    <w:p>
      <w:pPr>
        <w:pStyle w:val="Normal"/>
        <w:spacing w:lineRule="exact" w:line="600"/>
        <w:ind w:firstLineChars="196"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（三）林缘地用火的个人并处</w:t>
      </w:r>
      <w:r>
        <w:rPr>
          <w:rFonts w:eastAsia="仿宋_GB2312" w:cs="仿宋_GB2312" w:hint="eastAsia" w:ascii="仿宋_GB2312" w:hAnsi="仿宋_GB2312"/>
          <w:color w:val="000000"/>
          <w:sz w:val="32"/>
          <w:szCs w:val="32"/>
        </w:rPr>
        <w:t>2000</w:t>
      </w:r>
      <w:r>
        <w:rPr>
          <w:rFonts w:ascii="仿宋_GB2312" w:hAnsi="仿宋_GB2312" w:cs="仿宋_GB2312" w:hint="eastAsia" w:eastAsia="仿宋_GB2312"/>
          <w:color w:val="000000"/>
          <w:sz w:val="32"/>
          <w:szCs w:val="32"/>
        </w:rPr>
        <w:t>元罚款，单位用火的并处</w:t>
      </w:r>
      <w:r>
        <w:rPr>
          <w:rFonts w:eastAsia="仿宋_GB2312" w:cs="仿宋_GB2312" w:hint="eastAsia" w:ascii="仿宋_GB2312" w:hAnsi="仿宋_GB2312"/>
          <w:color w:val="000000"/>
          <w:sz w:val="32"/>
          <w:szCs w:val="32"/>
        </w:rPr>
        <w:t>1.5</w:t>
      </w:r>
      <w:r>
        <w:rPr>
          <w:rFonts w:ascii="仿宋_GB2312" w:hAnsi="仿宋_GB2312" w:cs="仿宋_GB2312" w:hint="eastAsia" w:eastAsia="仿宋_GB2312"/>
          <w:color w:val="000000"/>
          <w:sz w:val="32"/>
          <w:szCs w:val="32"/>
        </w:rPr>
        <w:t>万元罚款；</w:t>
      </w:r>
    </w:p>
    <w:p>
      <w:pPr>
        <w:pStyle w:val="Normal"/>
        <w:spacing w:lineRule="exact" w:line="600"/>
        <w:ind w:firstLineChars="196"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（四）引起火情的个人并处</w:t>
      </w:r>
      <w:r>
        <w:rPr>
          <w:rFonts w:eastAsia="仿宋_GB2312" w:cs="仿宋_GB2312" w:hint="eastAsia" w:ascii="仿宋_GB2312" w:hAnsi="仿宋_GB2312"/>
          <w:color w:val="000000"/>
          <w:sz w:val="32"/>
          <w:szCs w:val="32"/>
        </w:rPr>
        <w:t>3000</w:t>
      </w:r>
      <w:r>
        <w:rPr>
          <w:rFonts w:ascii="仿宋_GB2312" w:hAnsi="仿宋_GB2312" w:cs="仿宋_GB2312" w:hint="eastAsia" w:eastAsia="仿宋_GB2312"/>
          <w:color w:val="000000"/>
          <w:sz w:val="32"/>
          <w:szCs w:val="32"/>
        </w:rPr>
        <w:t>元罚款，单位用火的并处</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万元罚款，并承担扑火费用；</w:t>
      </w:r>
    </w:p>
    <w:p>
      <w:pPr>
        <w:pStyle w:val="Normal"/>
        <w:spacing w:lineRule="exact" w:line="600"/>
        <w:ind w:firstLineChars="196"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（五）引起火情</w:t>
      </w:r>
      <w:r>
        <w:rPr>
          <w:rFonts w:ascii="仿宋_GB2312" w:hAnsi="仿宋_GB2312" w:cs="宋体;SimSun" w:hint="eastAsia" w:eastAsia="仿宋_GB2312"/>
          <w:bCs/>
          <w:color w:val="000000"/>
          <w:kern w:val="0"/>
          <w:sz w:val="32"/>
          <w:szCs w:val="32"/>
        </w:rPr>
        <w:t>烧毁树木的，赔偿实际损失，并处树木价值</w:t>
      </w:r>
      <w:r>
        <w:rPr>
          <w:rFonts w:eastAsia="仿宋_GB2312" w:cs="宋体;SimSun" w:hint="eastAsia" w:ascii="仿宋_GB2312" w:hAnsi="仿宋_GB2312"/>
          <w:bCs/>
          <w:color w:val="000000"/>
          <w:kern w:val="0"/>
          <w:sz w:val="32"/>
          <w:szCs w:val="32"/>
        </w:rPr>
        <w:t>1</w:t>
      </w:r>
      <w:r>
        <w:rPr>
          <w:rFonts w:ascii="仿宋_GB2312" w:hAnsi="仿宋_GB2312" w:cs="宋体;SimSun" w:hint="eastAsia" w:eastAsia="仿宋_GB2312"/>
          <w:bCs/>
          <w:color w:val="000000"/>
          <w:kern w:val="0"/>
          <w:sz w:val="32"/>
          <w:szCs w:val="32"/>
        </w:rPr>
        <w:t>倍的罚款。</w:t>
      </w:r>
    </w:p>
    <w:p>
      <w:pPr>
        <w:pStyle w:val="Normal"/>
        <w:widowControl/>
        <w:spacing w:lineRule="exact" w:line="600"/>
        <w:ind w:firstLineChars="196" w:startChars="0" w:start="0" w:endChars="0" w:end="0"/>
        <w:jc w:val="start"/>
        <w:rPr>
          <w:rFonts w:ascii="仿宋_GB2312" w:hAnsi="仿宋_GB2312" w:eastAsia="仿宋_GB2312" w:cs="宋体;SimSun"/>
          <w:bCs/>
          <w:color w:val="000000"/>
          <w:kern w:val="0"/>
          <w:sz w:val="32"/>
          <w:szCs w:val="32"/>
        </w:rPr>
      </w:pPr>
      <w:r>
        <w:rPr>
          <w:rFonts w:ascii="黑体;SimHei" w:hAnsi="黑体;SimHei" w:cs="黑体;SimHei" w:hint="eastAsia" w:eastAsia="黑体;SimHei"/>
          <w:b/>
          <w:bCs/>
          <w:color w:val="000000"/>
          <w:kern w:val="0"/>
          <w:sz w:val="32"/>
          <w:szCs w:val="32"/>
        </w:rPr>
        <w:t>第十五条</w:t>
      </w:r>
      <w:r>
        <w:rPr>
          <w:rFonts w:ascii="仿宋_GB2312" w:hAnsi="仿宋_GB2312" w:cs="宋体;SimSun" w:hint="eastAsia" w:eastAsia="仿宋_GB2312"/>
          <w:bCs/>
          <w:color w:val="000000"/>
          <w:kern w:val="0"/>
          <w:sz w:val="32"/>
          <w:szCs w:val="32"/>
        </w:rPr>
        <w:t xml:space="preserve">  违反本条例第六条规定，给予下列处罚：</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（一）违法违规运输、经营、加工和使用疫木及其制品的，没收其全部木材及其制品，并处木材及其制品价值</w:t>
      </w:r>
      <w:r>
        <w:rPr>
          <w:rFonts w:eastAsia="仿宋_GB2312" w:cs="宋体;SimSun" w:hint="eastAsia" w:ascii="仿宋_GB2312" w:hAnsi="仿宋_GB2312"/>
          <w:bCs/>
          <w:color w:val="000000"/>
          <w:kern w:val="0"/>
          <w:sz w:val="32"/>
          <w:szCs w:val="32"/>
        </w:rPr>
        <w:t>1</w:t>
      </w:r>
      <w:r>
        <w:rPr>
          <w:rFonts w:ascii="仿宋_GB2312" w:hAnsi="仿宋_GB2312" w:cs="宋体;SimSun" w:hint="eastAsia" w:eastAsia="仿宋_GB2312"/>
          <w:bCs/>
          <w:color w:val="000000"/>
          <w:kern w:val="0"/>
          <w:sz w:val="32"/>
          <w:szCs w:val="32"/>
        </w:rPr>
        <w:t>倍的罚款。</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（二）妨碍、阻挠疫木采伐、运输等除治疫木行为的，责令停止违法行为，拒不停止的处</w:t>
      </w:r>
      <w:r>
        <w:rPr>
          <w:rFonts w:eastAsia="仿宋_GB2312" w:cs="宋体;SimSun" w:hint="eastAsia" w:ascii="仿宋_GB2312" w:hAnsi="仿宋_GB2312"/>
          <w:bCs/>
          <w:color w:val="000000"/>
          <w:kern w:val="0"/>
          <w:sz w:val="32"/>
          <w:szCs w:val="32"/>
        </w:rPr>
        <w:t>3000</w:t>
      </w:r>
      <w:r>
        <w:rPr>
          <w:rFonts w:ascii="仿宋_GB2312" w:hAnsi="仿宋_GB2312" w:cs="宋体;SimSun" w:hint="eastAsia" w:eastAsia="仿宋_GB2312"/>
          <w:bCs/>
          <w:color w:val="000000"/>
          <w:kern w:val="0"/>
          <w:sz w:val="32"/>
          <w:szCs w:val="32"/>
        </w:rPr>
        <w:t>元罚款。</w:t>
      </w:r>
    </w:p>
    <w:p>
      <w:pPr>
        <w:pStyle w:val="Normal"/>
        <w:widowControl/>
        <w:spacing w:lineRule="exact" w:line="600"/>
        <w:ind w:firstLineChars="196" w:startChars="0" w:start="0" w:endChars="0" w:end="0"/>
        <w:jc w:val="start"/>
        <w:rPr>
          <w:rFonts w:ascii="仿宋_GB2312" w:hAnsi="仿宋_GB2312" w:eastAsia="仿宋_GB2312" w:cs="宋体;SimSun"/>
          <w:color w:val="000000"/>
          <w:kern w:val="0"/>
          <w:sz w:val="32"/>
          <w:szCs w:val="32"/>
        </w:rPr>
      </w:pPr>
      <w:r>
        <w:rPr>
          <w:rFonts w:ascii="黑体;SimHei" w:hAnsi="黑体;SimHei" w:cs="黑体;SimHei" w:hint="eastAsia" w:eastAsia="黑体;SimHei"/>
          <w:b/>
          <w:color w:val="000000"/>
          <w:kern w:val="0"/>
          <w:sz w:val="32"/>
          <w:szCs w:val="32"/>
        </w:rPr>
        <w:t>第十六条</w:t>
      </w:r>
      <w:r>
        <w:rPr>
          <w:rFonts w:ascii="仿宋_GB2312" w:hAnsi="仿宋_GB2312" w:cs="宋体;SimSun" w:hint="eastAsia" w:eastAsia="仿宋_GB2312"/>
          <w:color w:val="000000"/>
          <w:kern w:val="0"/>
          <w:sz w:val="32"/>
          <w:szCs w:val="32"/>
        </w:rPr>
        <w:t xml:space="preserve">  违反本条例第七条规定，给予下列处罚：</w:t>
      </w:r>
    </w:p>
    <w:p>
      <w:pPr>
        <w:pStyle w:val="Normal"/>
        <w:widowControl/>
        <w:spacing w:lineRule="exact" w:line="6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（一）扒剥活立木树皮的，没收其实物，并以每</w:t>
      </w:r>
      <w:r>
        <w:rPr>
          <w:rFonts w:eastAsia="仿宋_GB2312" w:cs="仿宋_GB2312" w:hint="eastAsia" w:ascii="仿宋_GB2312" w:hAnsi="仿宋_GB2312"/>
          <w:color w:val="000000"/>
          <w:kern w:val="0"/>
          <w:sz w:val="32"/>
          <w:szCs w:val="32"/>
        </w:rPr>
        <w:t>15</w:t>
      </w:r>
      <w:r>
        <w:rPr>
          <w:rFonts w:ascii="仿宋_GB2312" w:hAnsi="仿宋_GB2312" w:cs="仿宋_GB2312" w:hint="eastAsia" w:eastAsia="仿宋_GB2312"/>
          <w:color w:val="000000"/>
          <w:kern w:val="0"/>
          <w:sz w:val="32"/>
          <w:szCs w:val="32"/>
        </w:rPr>
        <w:t>公斤干树皮或</w:t>
      </w:r>
      <w:r>
        <w:rPr>
          <w:rFonts w:eastAsia="仿宋_GB2312" w:cs="仿宋_GB2312" w:hint="eastAsia" w:ascii="仿宋_GB2312" w:hAnsi="仿宋_GB2312"/>
          <w:color w:val="000000"/>
          <w:kern w:val="0"/>
          <w:sz w:val="32"/>
          <w:szCs w:val="32"/>
        </w:rPr>
        <w:t>25</w:t>
      </w:r>
      <w:r>
        <w:rPr>
          <w:rFonts w:ascii="仿宋_GB2312" w:hAnsi="仿宋_GB2312" w:cs="仿宋_GB2312" w:hint="eastAsia" w:eastAsia="仿宋_GB2312"/>
          <w:color w:val="000000"/>
          <w:kern w:val="0"/>
          <w:sz w:val="32"/>
          <w:szCs w:val="32"/>
        </w:rPr>
        <w:t>公斤鲜树皮折合</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立方米木材计算，处以木材价值</w:t>
      </w:r>
      <w:r>
        <w:rPr>
          <w:rFonts w:eastAsia="仿宋_GB2312" w:cs="仿宋_GB2312" w:hint="eastAsia" w:ascii="仿宋_GB2312" w:hAnsi="仿宋_GB2312"/>
          <w:color w:val="000000"/>
          <w:kern w:val="0"/>
          <w:sz w:val="32"/>
          <w:szCs w:val="32"/>
        </w:rPr>
        <w:t>3</w:t>
      </w:r>
      <w:r>
        <w:rPr>
          <w:rFonts w:ascii="仿宋_GB2312" w:hAnsi="仿宋_GB2312" w:cs="仿宋_GB2312" w:hint="eastAsia" w:eastAsia="仿宋_GB2312"/>
          <w:color w:val="000000"/>
          <w:kern w:val="0"/>
          <w:sz w:val="32"/>
          <w:szCs w:val="32"/>
        </w:rPr>
        <w:t>倍的罚款</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未经审批擅自采集枯死树、伐倒木和非法收购、加工大柴的，没收其采集、收购、加工的木材或大柴，并处价值</w:t>
      </w:r>
      <w:r>
        <w:rPr>
          <w:rFonts w:eastAsia="仿宋_GB2312" w:cs="仿宋_GB2312" w:hint="eastAsia" w:ascii="仿宋_GB2312" w:hAnsi="仿宋_GB2312"/>
          <w:color w:val="000000"/>
          <w:kern w:val="0"/>
          <w:sz w:val="32"/>
          <w:szCs w:val="32"/>
        </w:rPr>
        <w:t>2</w:t>
      </w:r>
      <w:r>
        <w:rPr>
          <w:rFonts w:ascii="仿宋_GB2312" w:hAnsi="仿宋_GB2312" w:cs="仿宋_GB2312" w:hint="eastAsia" w:eastAsia="仿宋_GB2312"/>
          <w:color w:val="000000"/>
          <w:kern w:val="0"/>
          <w:sz w:val="32"/>
          <w:szCs w:val="32"/>
        </w:rPr>
        <w:t>倍的罚款。</w:t>
      </w:r>
    </w:p>
    <w:p>
      <w:pPr>
        <w:pStyle w:val="Normal"/>
        <w:widowControl/>
        <w:spacing w:lineRule="exact" w:line="600"/>
        <w:ind w:firstLineChars="200" w:startChars="0" w:start="0" w:endChars="0" w:end="0"/>
        <w:jc w:val="start"/>
        <w:rPr/>
      </w:pPr>
      <w:r>
        <w:rPr>
          <w:rFonts w:ascii="仿宋_GB2312" w:hAnsi="仿宋_GB2312" w:cs="仿宋_GB2312" w:hint="eastAsia" w:eastAsia="仿宋_GB2312"/>
          <w:bCs/>
          <w:color w:val="000000"/>
          <w:kern w:val="0"/>
          <w:sz w:val="32"/>
          <w:szCs w:val="32"/>
        </w:rPr>
        <w:t>（二</w:t>
      </w:r>
      <w:r>
        <w:rPr>
          <w:rFonts w:ascii="仿宋_GB2312" w:hAnsi="仿宋_GB2312" w:cs="仿宋_GB2312" w:hint="eastAsia" w:eastAsia="仿宋_GB2312"/>
          <w:color w:val="000000"/>
          <w:kern w:val="0"/>
          <w:sz w:val="32"/>
          <w:szCs w:val="32"/>
        </w:rPr>
        <w:t>）在幼林地、封山育林区、特种用途林内放牧、割柴草的，责令停止违法行为，限期补种毁坏树木，并处</w:t>
      </w:r>
      <w:r>
        <w:rPr>
          <w:rFonts w:eastAsia="仿宋_GB2312" w:cs="仿宋_GB2312" w:hint="eastAsia" w:ascii="仿宋_GB2312" w:hAnsi="仿宋_GB2312"/>
          <w:color w:val="000000"/>
          <w:kern w:val="0"/>
          <w:sz w:val="32"/>
          <w:szCs w:val="32"/>
        </w:rPr>
        <w:t>500</w:t>
      </w:r>
      <w:r>
        <w:rPr>
          <w:rFonts w:ascii="仿宋_GB2312" w:hAnsi="仿宋_GB2312" w:cs="仿宋_GB2312" w:hint="eastAsia" w:eastAsia="仿宋_GB2312"/>
          <w:color w:val="000000"/>
          <w:kern w:val="0"/>
          <w:sz w:val="32"/>
          <w:szCs w:val="32"/>
        </w:rPr>
        <w:t>元罚款。</w:t>
      </w:r>
    </w:p>
    <w:p>
      <w:pPr>
        <w:pStyle w:val="Normal"/>
        <w:widowControl/>
        <w:spacing w:lineRule="exact" w:line="600"/>
        <w:ind w:firstLineChars="200" w:startChars="0" w:start="0" w:endChars="0" w:end="0"/>
        <w:jc w:val="start"/>
        <w:rPr/>
      </w:pPr>
      <w:r>
        <w:rPr>
          <w:rFonts w:ascii="仿宋_GB2312" w:hAnsi="仿宋_GB2312" w:cs="宋体;SimSun" w:hint="eastAsia" w:eastAsia="仿宋_GB2312"/>
          <w:bCs/>
          <w:color w:val="000000"/>
          <w:kern w:val="0"/>
          <w:sz w:val="32"/>
          <w:szCs w:val="32"/>
        </w:rPr>
        <w:t>（三）</w:t>
      </w:r>
      <w:r>
        <w:rPr>
          <w:rFonts w:ascii="仿宋_GB2312" w:hAnsi="仿宋_GB2312" w:cs="仿宋_GB2312" w:hint="eastAsia" w:eastAsia="仿宋_GB2312"/>
          <w:color w:val="000000"/>
          <w:kern w:val="0"/>
          <w:sz w:val="32"/>
          <w:szCs w:val="32"/>
        </w:rPr>
        <w:t>毁林开荒、非法开垦林地种植的，责令停止违法行为，种植物予以平毁，限期恢复植被，并处非法开垦林地每平方米</w:t>
      </w:r>
      <w:r>
        <w:rPr>
          <w:rFonts w:eastAsia="仿宋_GB2312" w:cs="仿宋_GB2312" w:hint="eastAsia" w:ascii="仿宋_GB2312" w:hAnsi="仿宋_GB2312"/>
          <w:color w:val="000000"/>
          <w:kern w:val="0"/>
          <w:sz w:val="32"/>
          <w:szCs w:val="32"/>
        </w:rPr>
        <w:t>10</w:t>
      </w:r>
      <w:r>
        <w:rPr>
          <w:rFonts w:ascii="仿宋_GB2312" w:hAnsi="仿宋_GB2312" w:cs="仿宋_GB2312" w:hint="eastAsia" w:eastAsia="仿宋_GB2312"/>
          <w:color w:val="000000"/>
          <w:kern w:val="0"/>
          <w:sz w:val="32"/>
          <w:szCs w:val="32"/>
        </w:rPr>
        <w:t>元罚款；</w:t>
      </w:r>
    </w:p>
    <w:p>
      <w:pPr>
        <w:pStyle w:val="Normal"/>
        <w:widowControl/>
        <w:spacing w:lineRule="exact" w:line="6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造成林木毁坏的，责令停止违法行为，依法赔偿损失，补种毁坏株数</w:t>
      </w:r>
      <w:r>
        <w:rPr>
          <w:rFonts w:eastAsia="仿宋_GB2312" w:cs="仿宋_GB2312" w:hint="eastAsia" w:ascii="仿宋_GB2312" w:hAnsi="仿宋_GB2312"/>
          <w:color w:val="000000"/>
          <w:kern w:val="0"/>
          <w:sz w:val="32"/>
          <w:szCs w:val="32"/>
        </w:rPr>
        <w:t>3</w:t>
      </w:r>
      <w:r>
        <w:rPr>
          <w:rFonts w:ascii="仿宋_GB2312" w:hAnsi="仿宋_GB2312" w:cs="仿宋_GB2312" w:hint="eastAsia" w:eastAsia="仿宋_GB2312"/>
          <w:color w:val="000000"/>
          <w:kern w:val="0"/>
          <w:sz w:val="32"/>
          <w:szCs w:val="32"/>
        </w:rPr>
        <w:t>倍的树木，并处毁坏林木价值</w:t>
      </w:r>
      <w:r>
        <w:rPr>
          <w:rFonts w:eastAsia="仿宋_GB2312" w:cs="仿宋_GB2312" w:hint="eastAsia" w:ascii="仿宋_GB2312" w:hAnsi="仿宋_GB2312"/>
          <w:color w:val="000000"/>
          <w:kern w:val="0"/>
          <w:sz w:val="32"/>
          <w:szCs w:val="32"/>
        </w:rPr>
        <w:t>3</w:t>
      </w:r>
      <w:r>
        <w:rPr>
          <w:rFonts w:ascii="仿宋_GB2312" w:hAnsi="仿宋_GB2312" w:cs="仿宋_GB2312" w:hint="eastAsia" w:eastAsia="仿宋_GB2312"/>
          <w:color w:val="000000"/>
          <w:kern w:val="0"/>
          <w:sz w:val="32"/>
          <w:szCs w:val="32"/>
        </w:rPr>
        <w:t>倍的罚款；</w:t>
      </w:r>
    </w:p>
    <w:p>
      <w:pPr>
        <w:pStyle w:val="Normal"/>
        <w:widowControl/>
        <w:spacing w:lineRule="exact" w:line="6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占用已开垦林地重复种植的，责令停止违法行为，种植物予以平毁，限期恢复植被，并处以每平方米</w:t>
      </w:r>
      <w:r>
        <w:rPr>
          <w:rFonts w:eastAsia="仿宋_GB2312" w:cs="仿宋_GB2312" w:hint="eastAsia" w:ascii="仿宋_GB2312" w:hAnsi="仿宋_GB2312"/>
          <w:color w:val="000000"/>
          <w:kern w:val="0"/>
          <w:sz w:val="32"/>
          <w:szCs w:val="32"/>
        </w:rPr>
        <w:t>2</w:t>
      </w:r>
      <w:r>
        <w:rPr>
          <w:rFonts w:ascii="仿宋_GB2312" w:hAnsi="仿宋_GB2312" w:cs="仿宋_GB2312" w:hint="eastAsia" w:eastAsia="仿宋_GB2312"/>
          <w:color w:val="000000"/>
          <w:kern w:val="0"/>
          <w:sz w:val="32"/>
          <w:szCs w:val="32"/>
        </w:rPr>
        <w:t>元罚款。</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仿宋_GB2312" w:hint="eastAsia" w:eastAsia="仿宋_GB2312"/>
          <w:color w:val="000000"/>
          <w:kern w:val="0"/>
          <w:sz w:val="32"/>
          <w:szCs w:val="32"/>
        </w:rPr>
        <w:t>对到期拒不恢复植被的，由林业主管部门组织代为恢复，所需费用由违法者支付。</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（四）非法采挖、移植树木的，按照盗伐、滥伐林木予以处罚。</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（五）采挖山皮土等破坏土壤覆盖层的，责令停止违法行为，限期恢复原状，毁坏林地的处以每平方米</w:t>
      </w:r>
      <w:r>
        <w:rPr>
          <w:rFonts w:eastAsia="仿宋_GB2312" w:cs="宋体;SimSun" w:hint="eastAsia" w:ascii="仿宋_GB2312" w:hAnsi="仿宋_GB2312"/>
          <w:bCs/>
          <w:color w:val="000000"/>
          <w:kern w:val="0"/>
          <w:sz w:val="32"/>
          <w:szCs w:val="32"/>
        </w:rPr>
        <w:t>10</w:t>
      </w:r>
      <w:r>
        <w:rPr>
          <w:rFonts w:ascii="仿宋_GB2312" w:hAnsi="仿宋_GB2312" w:cs="宋体;SimSun" w:hint="eastAsia" w:eastAsia="仿宋_GB2312"/>
          <w:bCs/>
          <w:color w:val="000000"/>
          <w:kern w:val="0"/>
          <w:sz w:val="32"/>
          <w:szCs w:val="32"/>
        </w:rPr>
        <w:t>元罚款。</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（六）非法猎捕陆生野生动物的，没收猎获物、猎捕工具和违法所得，并处</w:t>
      </w:r>
      <w:r>
        <w:rPr>
          <w:rFonts w:eastAsia="仿宋_GB2312" w:cs="宋体;SimSun" w:hint="eastAsia" w:ascii="仿宋_GB2312" w:hAnsi="仿宋_GB2312"/>
          <w:bCs/>
          <w:color w:val="000000"/>
          <w:kern w:val="0"/>
          <w:sz w:val="32"/>
          <w:szCs w:val="32"/>
        </w:rPr>
        <w:t>5000</w:t>
      </w:r>
      <w:r>
        <w:rPr>
          <w:rFonts w:ascii="仿宋_GB2312" w:hAnsi="仿宋_GB2312" w:cs="宋体;SimSun" w:hint="eastAsia" w:eastAsia="仿宋_GB2312"/>
          <w:bCs/>
          <w:color w:val="000000"/>
          <w:kern w:val="0"/>
          <w:sz w:val="32"/>
          <w:szCs w:val="32"/>
        </w:rPr>
        <w:t>元罚款。</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（七）非法砍伐柞幼树毁林养蚕的，按照盗伐、滥伐林木予以处罚。</w:t>
      </w:r>
    </w:p>
    <w:p>
      <w:pPr>
        <w:pStyle w:val="Normal"/>
        <w:widowControl/>
        <w:spacing w:lineRule="exact" w:line="600"/>
        <w:ind w:firstLineChars="200" w:startChars="0" w:start="0" w:endChars="0" w:end="0"/>
        <w:jc w:val="start"/>
        <w:rPr>
          <w:rFonts w:ascii="仿宋_GB2312" w:hAnsi="仿宋_GB2312" w:eastAsia="仿宋_GB2312" w:cs="宋体;SimSun"/>
          <w:bCs/>
          <w:color w:val="000000"/>
          <w:kern w:val="0"/>
          <w:sz w:val="32"/>
          <w:szCs w:val="32"/>
        </w:rPr>
      </w:pPr>
      <w:r>
        <w:rPr>
          <w:rFonts w:ascii="黑体;SimHei" w:hAnsi="黑体;SimHei" w:cs="黑体;SimHei" w:hint="eastAsia" w:eastAsia="黑体;SimHei"/>
          <w:b/>
          <w:bCs/>
          <w:color w:val="000000"/>
          <w:kern w:val="0"/>
          <w:sz w:val="32"/>
          <w:szCs w:val="32"/>
        </w:rPr>
        <w:t>第十七条</w:t>
      </w:r>
      <w:r>
        <w:rPr>
          <w:rFonts w:ascii="仿宋_GB2312" w:hAnsi="仿宋_GB2312" w:cs="宋体;SimSun" w:hint="eastAsia" w:eastAsia="仿宋_GB2312"/>
          <w:bCs/>
          <w:color w:val="000000"/>
          <w:kern w:val="0"/>
          <w:sz w:val="32"/>
          <w:szCs w:val="32"/>
        </w:rPr>
        <w:t xml:space="preserve">  违反本条例第九条规定，给予下列处罚：</w:t>
      </w:r>
    </w:p>
    <w:p>
      <w:pPr>
        <w:pStyle w:val="Normal"/>
        <w:widowControl/>
        <w:spacing w:lineRule="exact" w:line="6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（一）运输自治县出产的无检木号印木材的，没收全部木材或变卖所得，并处木材价值</w:t>
      </w:r>
      <w:r>
        <w:rPr>
          <w:rFonts w:eastAsia="仿宋_GB2312" w:cs="仿宋_GB2312" w:hint="eastAsia" w:ascii="仿宋_GB2312" w:hAnsi="仿宋_GB2312"/>
          <w:color w:val="000000"/>
          <w:kern w:val="0"/>
          <w:sz w:val="32"/>
          <w:szCs w:val="32"/>
        </w:rPr>
        <w:t>30%</w:t>
      </w:r>
      <w:r>
        <w:rPr>
          <w:rFonts w:ascii="仿宋_GB2312" w:hAnsi="仿宋_GB2312" w:cs="仿宋_GB2312" w:hint="eastAsia" w:eastAsia="仿宋_GB2312"/>
          <w:color w:val="000000"/>
          <w:kern w:val="0"/>
          <w:sz w:val="32"/>
          <w:szCs w:val="32"/>
        </w:rPr>
        <w:t>罚款；经营、加工无检木号印木材的，没收全部木材或变卖所得，并处木材价值</w:t>
      </w:r>
      <w:r>
        <w:rPr>
          <w:rFonts w:eastAsia="仿宋_GB2312" w:cs="仿宋_GB2312" w:hint="eastAsia" w:ascii="仿宋_GB2312" w:hAnsi="仿宋_GB2312"/>
          <w:color w:val="000000"/>
          <w:kern w:val="0"/>
          <w:sz w:val="32"/>
          <w:szCs w:val="32"/>
        </w:rPr>
        <w:t>2</w:t>
      </w:r>
      <w:r>
        <w:rPr>
          <w:rFonts w:ascii="仿宋_GB2312" w:hAnsi="仿宋_GB2312" w:cs="仿宋_GB2312" w:hint="eastAsia" w:eastAsia="仿宋_GB2312"/>
          <w:color w:val="000000"/>
          <w:kern w:val="0"/>
          <w:sz w:val="32"/>
          <w:szCs w:val="32"/>
        </w:rPr>
        <w:t>倍的罚款。</w:t>
      </w:r>
    </w:p>
    <w:p>
      <w:pPr>
        <w:pStyle w:val="Normal"/>
        <w:widowControl/>
        <w:spacing w:lineRule="exact" w:line="600"/>
        <w:ind w:firstLineChars="200" w:startChars="0" w:start="0" w:endChars="0" w:end="0"/>
        <w:jc w:val="start"/>
        <w:rPr>
          <w:rFonts w:ascii="仿宋_GB2312" w:hAnsi="仿宋_GB2312" w:eastAsia="仿宋_GB2312" w:cs="宋体;SimSun"/>
          <w:color w:val="000000"/>
          <w:kern w:val="0"/>
          <w:sz w:val="32"/>
          <w:szCs w:val="32"/>
        </w:rPr>
      </w:pPr>
      <w:r>
        <w:rPr>
          <w:rFonts w:ascii="仿宋_GB2312" w:hAnsi="仿宋_GB2312" w:cs="宋体;SimSun" w:hint="eastAsia" w:eastAsia="仿宋_GB2312"/>
          <w:color w:val="000000"/>
          <w:kern w:val="0"/>
          <w:sz w:val="32"/>
          <w:szCs w:val="32"/>
        </w:rPr>
        <w:t>（二）制售假检木号印的，没收假检木号印，并处以</w:t>
      </w:r>
      <w:r>
        <w:rPr>
          <w:rFonts w:eastAsia="仿宋_GB2312" w:cs="宋体;SimSun" w:hint="eastAsia" w:ascii="仿宋_GB2312" w:hAnsi="仿宋_GB2312"/>
          <w:color w:val="000000"/>
          <w:kern w:val="0"/>
          <w:sz w:val="32"/>
          <w:szCs w:val="32"/>
        </w:rPr>
        <w:t>5000</w:t>
      </w:r>
      <w:r>
        <w:rPr>
          <w:rFonts w:ascii="仿宋_GB2312" w:hAnsi="仿宋_GB2312" w:cs="宋体;SimSun" w:hint="eastAsia" w:eastAsia="仿宋_GB2312"/>
          <w:color w:val="000000"/>
          <w:kern w:val="0"/>
          <w:sz w:val="32"/>
          <w:szCs w:val="32"/>
        </w:rPr>
        <w:t>元罚款。</w:t>
      </w:r>
    </w:p>
    <w:p>
      <w:pPr>
        <w:pStyle w:val="Normal"/>
        <w:widowControl/>
        <w:spacing w:lineRule="exact" w:line="600"/>
        <w:ind w:firstLineChars="196" w:startChars="0" w:start="0" w:endChars="0" w:end="0"/>
        <w:jc w:val="start"/>
        <w:rPr>
          <w:rFonts w:ascii="仿宋_GB2312" w:hAnsi="仿宋_GB2312" w:eastAsia="仿宋_GB2312" w:cs="宋体;SimSun"/>
          <w:bCs/>
          <w:color w:val="000000"/>
          <w:kern w:val="0"/>
          <w:sz w:val="32"/>
          <w:szCs w:val="32"/>
        </w:rPr>
      </w:pPr>
      <w:r>
        <w:rPr>
          <w:rFonts w:ascii="黑体;SimHei" w:hAnsi="黑体;SimHei" w:cs="黑体;SimHei" w:hint="eastAsia" w:eastAsia="黑体;SimHei"/>
          <w:b/>
          <w:bCs/>
          <w:color w:val="000000"/>
          <w:kern w:val="0"/>
          <w:sz w:val="32"/>
          <w:szCs w:val="32"/>
        </w:rPr>
        <w:t>第十八条</w:t>
      </w:r>
      <w:r>
        <w:rPr>
          <w:rFonts w:ascii="仿宋_GB2312" w:hAnsi="仿宋_GB2312" w:cs="宋体;SimSun" w:hint="eastAsia" w:eastAsia="仿宋_GB2312"/>
          <w:bCs/>
          <w:color w:val="000000"/>
          <w:kern w:val="0"/>
          <w:sz w:val="32"/>
          <w:szCs w:val="32"/>
        </w:rPr>
        <w:t xml:space="preserve">  违反本条例第十条规定，给予下列处罚：</w:t>
      </w:r>
    </w:p>
    <w:p>
      <w:pPr>
        <w:pStyle w:val="Normal"/>
        <w:widowControl/>
        <w:spacing w:lineRule="exact" w:line="600"/>
        <w:ind w:firstLine="645"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木材经营加工企业收购、加工非法来源木材的，责令停止违法行为，没收违法收购、加工的木材或变卖所得，并处木材价值</w:t>
      </w:r>
      <w:r>
        <w:rPr>
          <w:rFonts w:eastAsia="仿宋_GB2312" w:cs="仿宋_GB2312" w:hint="eastAsia" w:ascii="仿宋_GB2312" w:hAnsi="仿宋_GB2312"/>
          <w:color w:val="000000"/>
          <w:kern w:val="0"/>
          <w:sz w:val="32"/>
          <w:szCs w:val="32"/>
        </w:rPr>
        <w:t>2</w:t>
      </w:r>
      <w:r>
        <w:rPr>
          <w:rFonts w:ascii="仿宋_GB2312" w:hAnsi="仿宋_GB2312" w:cs="仿宋_GB2312" w:hint="eastAsia" w:eastAsia="仿宋_GB2312"/>
          <w:color w:val="000000"/>
          <w:kern w:val="0"/>
          <w:sz w:val="32"/>
          <w:szCs w:val="32"/>
        </w:rPr>
        <w:t>倍的罚款。</w:t>
      </w:r>
    </w:p>
    <w:p>
      <w:pPr>
        <w:pStyle w:val="Normal"/>
        <w:widowControl/>
        <w:spacing w:lineRule="exact" w:line="600"/>
        <w:ind w:firstLine="645" w:end="0"/>
        <w:jc w:val="start"/>
        <w:rPr>
          <w:rFonts w:ascii="仿宋_GB2312" w:hAnsi="仿宋_GB2312" w:eastAsia="仿宋_GB2312" w:cs="宋体;SimSun"/>
          <w:bCs/>
          <w:color w:val="000000"/>
          <w:kern w:val="0"/>
          <w:sz w:val="32"/>
          <w:szCs w:val="32"/>
        </w:rPr>
      </w:pPr>
      <w:r>
        <w:rPr>
          <w:rFonts w:ascii="仿宋_GB2312" w:hAnsi="仿宋_GB2312" w:cs="宋体;SimSun" w:hint="eastAsia" w:eastAsia="仿宋_GB2312"/>
          <w:bCs/>
          <w:color w:val="000000"/>
          <w:kern w:val="0"/>
          <w:sz w:val="32"/>
          <w:szCs w:val="32"/>
        </w:rPr>
        <w:t>木材经营加工企业购买的木材未在规定期限内申报查验的和未按照规定补打号印的，按无合法来源木材处罚。</w:t>
      </w:r>
    </w:p>
    <w:p>
      <w:pPr>
        <w:pStyle w:val="Normal"/>
        <w:widowControl/>
        <w:spacing w:lineRule="exact" w:line="600"/>
        <w:ind w:firstLineChars="196" w:startChars="0" w:start="0" w:endChars="0" w:end="0"/>
        <w:jc w:val="start"/>
        <w:rPr>
          <w:rFonts w:ascii="仿宋_GB2312" w:hAnsi="仿宋_GB2312" w:eastAsia="仿宋_GB2312" w:cs="宋体;SimSun"/>
          <w:color w:val="000000"/>
          <w:kern w:val="0"/>
          <w:sz w:val="32"/>
          <w:szCs w:val="32"/>
        </w:rPr>
      </w:pPr>
      <w:r>
        <w:rPr>
          <w:rFonts w:ascii="黑体;SimHei" w:hAnsi="黑体;SimHei" w:cs="黑体;SimHei" w:hint="eastAsia" w:eastAsia="黑体;SimHei"/>
          <w:b/>
          <w:color w:val="000000"/>
          <w:kern w:val="0"/>
          <w:sz w:val="32"/>
          <w:szCs w:val="32"/>
        </w:rPr>
        <w:t>第十九条</w:t>
      </w:r>
      <w:r>
        <w:rPr>
          <w:rFonts w:ascii="仿宋_GB2312" w:hAnsi="仿宋_GB2312" w:cs="宋体;SimSun" w:hint="eastAsia" w:eastAsia="仿宋_GB2312"/>
          <w:color w:val="000000"/>
          <w:kern w:val="0"/>
          <w:sz w:val="32"/>
          <w:szCs w:val="32"/>
        </w:rPr>
        <w:t xml:space="preserve">  违反本条例规定构成犯罪的，由司法机关依法追究刑事责任。</w:t>
      </w:r>
    </w:p>
    <w:p>
      <w:pPr>
        <w:pStyle w:val="Normal"/>
        <w:widowControl/>
        <w:spacing w:lineRule="exact" w:line="600"/>
        <w:ind w:firstLineChars="196" w:startChars="0" w:start="0" w:endChars="0" w:end="0"/>
        <w:jc w:val="start"/>
        <w:rPr>
          <w:rFonts w:ascii="仿宋_GB2312" w:hAnsi="仿宋_GB2312" w:eastAsia="仿宋_GB2312" w:cs="宋体;SimSun"/>
          <w:color w:val="000000"/>
          <w:kern w:val="0"/>
          <w:sz w:val="32"/>
          <w:szCs w:val="32"/>
        </w:rPr>
      </w:pPr>
      <w:r>
        <w:rPr>
          <w:rFonts w:ascii="黑体;SimHei" w:hAnsi="黑体;SimHei" w:cs="黑体;SimHei" w:hint="eastAsia" w:eastAsia="黑体;SimHei"/>
          <w:b/>
          <w:color w:val="000000"/>
          <w:kern w:val="0"/>
          <w:sz w:val="32"/>
          <w:szCs w:val="32"/>
        </w:rPr>
        <w:t>第二十条</w:t>
      </w:r>
      <w:r>
        <w:rPr>
          <w:rFonts w:ascii="仿宋_GB2312" w:hAnsi="仿宋_GB2312" w:cs="宋体;SimSun" w:hint="eastAsia" w:eastAsia="仿宋_GB2312"/>
          <w:color w:val="000000"/>
          <w:kern w:val="0"/>
          <w:sz w:val="32"/>
          <w:szCs w:val="32"/>
        </w:rPr>
        <w:t xml:space="preserve">  国家公职人员、林业服务管理人员、林业经营单位人员、森林管护人员，滥用职权、玩忽职守、徇私舞弊，造成森林资源破坏和损失的，由所在单位或上级主管部门给予处分；构成犯罪的，依法追究刑事责任。</w:t>
      </w:r>
    </w:p>
    <w:p>
      <w:pPr>
        <w:pStyle w:val="Normal"/>
        <w:widowControl/>
        <w:spacing w:lineRule="exact" w:line="600"/>
        <w:ind w:firstLineChars="196" w:startChars="0" w:start="0" w:endChars="0" w:end="0"/>
        <w:jc w:val="start"/>
        <w:rPr/>
      </w:pPr>
      <w:r>
        <w:rPr>
          <w:rFonts w:ascii="黑体;SimHei" w:hAnsi="黑体;SimHei" w:cs="黑体;SimHei" w:hint="eastAsia" w:eastAsia="黑体;SimHei"/>
          <w:b/>
          <w:bCs/>
          <w:color w:val="000000"/>
          <w:kern w:val="0"/>
          <w:sz w:val="32"/>
          <w:szCs w:val="32"/>
        </w:rPr>
        <w:t>第二十一条</w:t>
      </w:r>
      <w:r>
        <w:rPr>
          <w:rFonts w:ascii="仿宋_GB2312" w:hAnsi="仿宋_GB2312" w:cs="宋体;SimSun" w:hint="eastAsia" w:eastAsia="仿宋_GB2312"/>
          <w:b/>
          <w:bCs/>
          <w:color w:val="000000"/>
          <w:kern w:val="0"/>
          <w:sz w:val="32"/>
          <w:szCs w:val="32"/>
        </w:rPr>
        <w:t xml:space="preserve">  </w:t>
      </w:r>
      <w:r>
        <w:rPr>
          <w:rFonts w:ascii="仿宋_GB2312" w:hAnsi="仿宋_GB2312" w:cs="宋体;SimSun" w:hint="eastAsia" w:eastAsia="仿宋_GB2312"/>
          <w:color w:val="000000"/>
          <w:kern w:val="0"/>
          <w:sz w:val="32"/>
          <w:szCs w:val="32"/>
        </w:rPr>
        <w:t>本条例自</w:t>
      </w:r>
      <w:r>
        <w:rPr>
          <w:rFonts w:eastAsia="仿宋_GB2312" w:cs="宋体;SimSun" w:hint="eastAsia" w:ascii="仿宋_GB2312" w:hAnsi="仿宋_GB2312"/>
          <w:color w:val="000000"/>
          <w:kern w:val="0"/>
          <w:sz w:val="32"/>
          <w:szCs w:val="32"/>
        </w:rPr>
        <w:t>2020</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9</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16</w:t>
      </w:r>
      <w:r>
        <w:rPr>
          <w:rFonts w:ascii="仿宋_GB2312" w:hAnsi="仿宋_GB2312" w:cs="宋体;SimSun" w:hint="eastAsia" w:eastAsia="仿宋_GB2312"/>
          <w:color w:val="000000"/>
          <w:kern w:val="0"/>
          <w:sz w:val="32"/>
          <w:szCs w:val="32"/>
        </w:rPr>
        <w:t>日起施行。</w:t>
      </w:r>
      <w:r>
        <w:rPr>
          <w:rFonts w:eastAsia="仿宋_GB2312" w:cs="宋体;SimSun" w:hint="eastAsia" w:ascii="仿宋_GB2312" w:hAnsi="仿宋_GB2312"/>
          <w:color w:val="000000"/>
          <w:kern w:val="0"/>
          <w:sz w:val="32"/>
          <w:szCs w:val="32"/>
        </w:rPr>
        <w:t>2002</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1</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22</w:t>
      </w:r>
      <w:r>
        <w:rPr>
          <w:rFonts w:ascii="仿宋_GB2312" w:hAnsi="仿宋_GB2312" w:cs="宋体;SimSun" w:hint="eastAsia" w:eastAsia="仿宋_GB2312"/>
          <w:color w:val="000000"/>
          <w:kern w:val="0"/>
          <w:sz w:val="32"/>
          <w:szCs w:val="32"/>
        </w:rPr>
        <w:t>日清原满族自治县第三届人民代表大会第五次会议通过的《清原满族自治县森林资源保护管理条例》同时废止。</w:t>
      </w:r>
    </w:p>
    <w:sectPr>
      <w:footerReference w:type="even" r:id="rId2"/>
      <w:footerReference w:type="default" r:id="rId3"/>
      <w:type w:val="nextPage"/>
      <w:pgSz w:w="11906" w:h="16838"/>
      <w:pgMar w:left="1587" w:right="1474" w:gutter="0" w:header="0" w:top="2097" w:footer="116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0"/>
      <w:rPr/>
    </w:pPr>
    <w:r>
      <w:rPr/>
    </w:r>
    <w:r>
      <mc:AlternateContent>
        <mc:Choice Requires="wps">
          <w:drawing>
            <wp:anchor distT="0" distB="0" distL="0" distR="0" simplePos="0" relativeHeight="8"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3"/>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rPr>
                              <w:rFonts w:ascii="宋体;SimSun" w:hAnsi="宋体;SimSun" w:cs="宋体;SimSun" w:hint="eastAsia"/>
                              <w:sz w:val="28"/>
                            </w:rPr>
                          </w:pPr>
                          <w:r>
                            <w:rPr>
                              <w:rStyle w:val="PageNumber"/>
                              <w:rFonts w:cs="宋体;SimSun" w:hint="eastAsia" w:ascii="宋体;SimSun" w:hAnsi="宋体;SimSun"/>
                              <w:sz w:val="28"/>
                            </w:rPr>
                            <w:t xml:space="preserve">  </w:t>
                          </w:r>
                          <w:r>
                            <w:rPr>
                              <w:rFonts w:cs="宋体;SimSun" w:hint="eastAsia" w:ascii="宋体;SimSun" w:hAnsi="宋体;SimSun"/>
                              <w:sz w:val="28"/>
                            </w:rPr>
                            <w:fldChar w:fldCharType="begin"/>
                          </w:r>
                          <w:r>
                            <w:rPr>
                              <w:rFonts w:cs="宋体;SimSun" w:hint="eastAsia" w:ascii="宋体;SimSun" w:hAnsi="宋体;SimSun"/>
                              <w:sz w:val="28"/>
                            </w:rPr>
                            <w:instrText xml:space="preserve"> PAGE </w:instrText>
                          </w:r>
                          <w:r>
                            <w:rPr>
                              <w:rFonts w:cs="宋体;SimSun" w:hint="eastAsia" w:ascii="宋体;SimSun" w:hAnsi="宋体;SimSun"/>
                              <w:sz w:val="28"/>
                            </w:rPr>
                            <w:fldChar w:fldCharType="separate"/>
                          </w:r>
                          <w:r>
                            <w:rPr>
                              <w:rFonts w:cs="宋体;SimSun" w:hint="eastAsia" w:ascii="宋体;SimSun" w:hAnsi="宋体;SimSun"/>
                              <w:sz w:val="28"/>
                            </w:rPr>
                            <w:t>6</w:t>
                          </w:r>
                          <w:r>
                            <w:rPr>
                              <w:rFonts w:cs="宋体;SimSun" w:hint="eastAsia" w:ascii="宋体;SimSun" w:hAnsi="宋体;SimSun"/>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rPr>
                        <w:rFonts w:ascii="宋体;SimSun" w:hAnsi="宋体;SimSun" w:cs="宋体;SimSun" w:hint="eastAsia"/>
                        <w:sz w:val="28"/>
                      </w:rPr>
                    </w:pPr>
                    <w:r>
                      <w:rPr>
                        <w:rStyle w:val="PageNumber"/>
                        <w:rFonts w:cs="宋体;SimSun" w:hint="eastAsia" w:ascii="宋体;SimSun" w:hAnsi="宋体;SimSun"/>
                        <w:sz w:val="28"/>
                      </w:rPr>
                      <w:t xml:space="preserve">  </w:t>
                    </w:r>
                    <w:r>
                      <w:rPr>
                        <w:rFonts w:cs="宋体;SimSun" w:hint="eastAsia" w:ascii="宋体;SimSun" w:hAnsi="宋体;SimSun"/>
                        <w:sz w:val="28"/>
                      </w:rPr>
                      <w:fldChar w:fldCharType="begin"/>
                    </w:r>
                    <w:r>
                      <w:rPr>
                        <w:rFonts w:cs="宋体;SimSun" w:hint="eastAsia" w:ascii="宋体;SimSun" w:hAnsi="宋体;SimSun"/>
                        <w:sz w:val="28"/>
                      </w:rPr>
                      <w:instrText xml:space="preserve"> PAGE </w:instrText>
                    </w:r>
                    <w:r>
                      <w:rPr>
                        <w:rFonts w:cs="宋体;SimSun" w:hint="eastAsia" w:ascii="宋体;SimSun" w:hAnsi="宋体;SimSun"/>
                        <w:sz w:val="28"/>
                      </w:rPr>
                      <w:fldChar w:fldCharType="separate"/>
                    </w:r>
                    <w:r>
                      <w:rPr>
                        <w:rFonts w:cs="宋体;SimSun" w:hint="eastAsia" w:ascii="宋体;SimSun" w:hAnsi="宋体;SimSun"/>
                        <w:sz w:val="28"/>
                      </w:rPr>
                      <w:t>6</w:t>
                    </w:r>
                    <w:r>
                      <w:rPr>
                        <w:rFonts w:cs="宋体;SimSun" w:hint="eastAsia" w:ascii="宋体;SimSun" w:hAnsi="宋体;SimSun"/>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0"/>
      <w:rPr/>
    </w:pPr>
    <w:r>
      <w:rPr/>
    </w:r>
    <w:r>
      <mc:AlternateContent>
        <mc:Choice Requires="wps">
          <w:drawing>
            <wp:anchor distT="0" distB="0" distL="0" distR="0" simplePos="0" relativeHeight="5"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rPr>
                              <w:rFonts w:ascii="宋体;SimSun" w:hAnsi="宋体;SimSun" w:cs="宋体;SimSun" w:hint="eastAsia"/>
                              <w:sz w:val="28"/>
                            </w:rPr>
                          </w:pPr>
                          <w:r>
                            <w:rPr>
                              <w:rStyle w:val="PageNumber"/>
                              <w:rFonts w:cs="宋体;SimSun" w:hint="eastAsia" w:ascii="宋体;SimSun" w:hAnsi="宋体;SimSun"/>
                              <w:sz w:val="28"/>
                            </w:rPr>
                            <w:t xml:space="preserve">                                                        </w:t>
                          </w:r>
                          <w:r>
                            <w:rPr>
                              <w:rFonts w:cs="宋体;SimSun" w:hint="eastAsia" w:ascii="宋体;SimSun" w:hAnsi="宋体;SimSun"/>
                              <w:sz w:val="28"/>
                            </w:rPr>
                            <w:fldChar w:fldCharType="begin"/>
                          </w:r>
                          <w:r>
                            <w:rPr>
                              <w:rFonts w:cs="宋体;SimSun" w:hint="eastAsia" w:ascii="宋体;SimSun" w:hAnsi="宋体;SimSun"/>
                              <w:sz w:val="28"/>
                            </w:rPr>
                            <w:instrText xml:space="preserve"> PAGE </w:instrText>
                          </w:r>
                          <w:r>
                            <w:rPr>
                              <w:rFonts w:cs="宋体;SimSun" w:hint="eastAsia" w:ascii="宋体;SimSun" w:hAnsi="宋体;SimSun"/>
                              <w:sz w:val="28"/>
                            </w:rPr>
                            <w:fldChar w:fldCharType="separate"/>
                          </w:r>
                          <w:r>
                            <w:rPr>
                              <w:rFonts w:cs="宋体;SimSun" w:hint="eastAsia" w:ascii="宋体;SimSun" w:hAnsi="宋体;SimSun"/>
                              <w:sz w:val="28"/>
                            </w:rPr>
                            <w:t>7</w:t>
                          </w:r>
                          <w:r>
                            <w:rPr>
                              <w:rFonts w:cs="宋体;SimSun" w:hint="eastAsia" w:ascii="宋体;SimSun" w:hAnsi="宋体;SimSun"/>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rPr>
                        <w:rFonts w:ascii="宋体;SimSun" w:hAnsi="宋体;SimSun" w:cs="宋体;SimSun" w:hint="eastAsia"/>
                        <w:sz w:val="28"/>
                      </w:rPr>
                    </w:pPr>
                    <w:r>
                      <w:rPr>
                        <w:rStyle w:val="PageNumber"/>
                        <w:rFonts w:cs="宋体;SimSun" w:hint="eastAsia" w:ascii="宋体;SimSun" w:hAnsi="宋体;SimSun"/>
                        <w:sz w:val="28"/>
                      </w:rPr>
                      <w:t xml:space="preserve">                                                        </w:t>
                    </w:r>
                    <w:r>
                      <w:rPr>
                        <w:rFonts w:cs="宋体;SimSun" w:hint="eastAsia" w:ascii="宋体;SimSun" w:hAnsi="宋体;SimSun"/>
                        <w:sz w:val="28"/>
                      </w:rPr>
                      <w:fldChar w:fldCharType="begin"/>
                    </w:r>
                    <w:r>
                      <w:rPr>
                        <w:rFonts w:cs="宋体;SimSun" w:hint="eastAsia" w:ascii="宋体;SimSun" w:hAnsi="宋体;SimSun"/>
                        <w:sz w:val="28"/>
                      </w:rPr>
                      <w:instrText xml:space="preserve"> PAGE </w:instrText>
                    </w:r>
                    <w:r>
                      <w:rPr>
                        <w:rFonts w:cs="宋体;SimSun" w:hint="eastAsia" w:ascii="宋体;SimSun" w:hAnsi="宋体;SimSun"/>
                        <w:sz w:val="28"/>
                      </w:rPr>
                      <w:fldChar w:fldCharType="separate"/>
                    </w:r>
                    <w:r>
                      <w:rPr>
                        <w:rFonts w:cs="宋体;SimSun" w:hint="eastAsia" w:ascii="宋体;SimSun" w:hAnsi="宋体;SimSun"/>
                        <w:sz w:val="28"/>
                      </w:rPr>
                      <w:t>7</w:t>
                    </w:r>
                    <w:r>
                      <w:rPr>
                        <w:rFonts w:cs="宋体;SimSun" w:hint="eastAsia" w:ascii="宋体;SimSun" w:hAnsi="宋体;SimSun"/>
                        <w:sz w:val="28"/>
                      </w:rPr>
                      <w:fldChar w:fldCharType="end"/>
                    </w:r>
                  </w:p>
                </w:txbxContent>
              </v:textbox>
              <w10:wrap type="square"/>
            </v:rect>
          </w:pict>
        </mc:Fallback>
      </mc:AlternateContent>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15875" cy="163830"/>
              <wp:effectExtent l="0" t="0" r="0" b="0"/>
              <wp:wrapNone/>
              <wp:docPr id="3" name="Frame2"/>
              <a:graphic xmlns:a="http://schemas.openxmlformats.org/drawingml/2006/main">
                <a:graphicData uri="http://schemas.microsoft.com/office/word/2010/wordprocessingShape">
                  <wps:wsp>
                    <wps:cNvSpPr txBox="1"/>
                    <wps:spPr>
                      <a:xfrm>
                        <a:off x="0" y="0"/>
                        <a:ext cx="15875" cy="163830"/>
                      </a:xfrm>
                      <a:prstGeom prst="rect"/>
                      <a:solidFill>
                        <a:srgbClr val="FFFFFF">
                          <a:alpha val="0"/>
                        </a:srgbClr>
                      </a:solidFill>
                    </wps:spPr>
                    <wps:txbx>
                      <w:txbxContent>
                        <w:p>
                          <w:pPr>
                            <w:pStyle w:val="Normal"/>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12.9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Normal"/>
                      <w:rPr>
                        <w:rFonts w:hint="eastAsia"/>
                      </w:rPr>
                    </w:pPr>
                    <w:r>
                      <w:rPr>
                        <w:rFonts w:hint="eastAsia"/>
                      </w:rPr>
                    </w:r>
                  </w:p>
                </w:txbxContent>
              </v:textbox>
              <w10:wrap type="none"/>
            </v:rect>
          </w:pict>
        </mc:Fallback>
      </mc:AlternateContent>
    </w:r>
  </w:p>
</w:ftr>
</file>

<file path=word/settings.xml><?xml version="1.0" encoding="utf-8"?>
<w:settings xmlns:w="http://schemas.openxmlformats.org/wordprocessingml/2006/main">
  <w:zoom w:percent="100"/>
  <w:mirrorMargins/>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Char2">
    <w:name w:val="批注框文本 Char"/>
    <w:basedOn w:val="Style14"/>
    <w:qFormat/>
    <w:rPr>
      <w:sz w:val="18"/>
      <w:szCs w:val="18"/>
    </w:rPr>
  </w:style>
  <w:style w:type="character" w:styleId="PageNumber">
    <w:name w:val="page number"/>
    <w:basedOn w:val="Style14"/>
    <w:rPr/>
  </w:style>
  <w:style w:type="character" w:styleId="Char3">
    <w:name w:val="无间隔 Char"/>
    <w:basedOn w:val="Style14"/>
    <w:qFormat/>
    <w:rPr>
      <w:sz w:val="2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NoSpacing">
    <w:name w:val="No Spacing"/>
    <w:qFormat/>
    <w:pPr>
      <w:widowControl/>
      <w:bidi w:val="0"/>
    </w:pPr>
    <w:rPr>
      <w:rFonts w:ascii="Times New Roman" w:hAnsi="Times New Roman" w:eastAsia="宋体;SimSun" w:cs="Times New Roman"/>
      <w:color w:val="auto"/>
      <w:sz w:val="22"/>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2019-10-09T09:43:00Z</dcterms:created>
  <dc:creator>admin</dc:creator>
  <dc:description/>
  <cp:keywords/>
  <dc:language>en-US</dc:language>
  <cp:lastModifiedBy>微软用户</cp:lastModifiedBy>
  <dcterms:modified xsi:type="dcterms:W3CDTF">2020-09-18T13:50:00Z</dcterms:modified>
  <cp:revision>2</cp:revision>
  <dc:subject/>
  <dc:title>HP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