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cs="宋体" w:hint="eastAsia"/>
          <w:b/>
          <w:sz w:val="44"/>
          <w:szCs w:val="44"/>
        </w:rPr>
      </w:pPr>
      <w:r>
        <w:rPr>
          <w:rFonts w:ascii="宋体" w:hAnsi="宋体" w:cs="宋体" w:hint="eastAsia"/>
          <w:b/>
          <w:sz w:val="44"/>
          <w:szCs w:val="44"/>
        </w:rPr>
        <w:t>辽宁省农作物种子管理条例</w:t>
      </w:r>
    </w:p>
    <w:p>
      <w:pPr>
        <w:pStyle w:val="Normal"/>
        <w:jc w:val="center"/>
        <w:rPr>
          <w:rFonts w:ascii="仿宋" w:hAnsi="仿宋" w:eastAsia="仿宋" w:cs="仿宋" w:hint="eastAsia"/>
          <w:b/>
          <w:sz w:val="32"/>
          <w:szCs w:val="32"/>
        </w:rPr>
      </w:pPr>
      <w:r>
        <w:rPr>
          <w:rFonts w:eastAsia="仿宋" w:cs="仿宋" w:hint="eastAsia" w:ascii="仿宋" w:hAnsi="仿宋"/>
          <w:b/>
          <w:sz w:val="32"/>
          <w:szCs w:val="32"/>
        </w:rPr>
      </w:r>
    </w:p>
    <w:p>
      <w:pPr>
        <w:pStyle w:val="Normal"/>
        <w:ind w:firstLineChars="200" w:startChars="0" w:start="0" w:endChars="0" w:end="0"/>
        <w:rPr>
          <w:rFonts w:ascii="楷体" w:hAnsi="楷体" w:eastAsia="楷体" w:cs="楷体" w:hint="eastAsia"/>
          <w:sz w:val="28"/>
          <w:szCs w:val="28"/>
        </w:rPr>
      </w:pPr>
      <w:r>
        <w:rPr>
          <w:rFonts w:ascii="楷体" w:hAnsi="楷体" w:cs="楷体" w:hint="eastAsia" w:eastAsia="楷体"/>
          <w:sz w:val="28"/>
          <w:szCs w:val="28"/>
        </w:rPr>
        <w:t>（</w:t>
      </w:r>
      <w:r>
        <w:rPr>
          <w:rFonts w:eastAsia="楷体" w:cs="楷体" w:hint="eastAsia" w:ascii="楷体" w:hAnsi="楷体"/>
          <w:sz w:val="28"/>
          <w:szCs w:val="28"/>
        </w:rPr>
        <w:t>2002</w:t>
      </w:r>
      <w:r>
        <w:rPr>
          <w:rFonts w:ascii="楷体" w:hAnsi="楷体" w:cs="楷体" w:hint="eastAsia" w:eastAsia="楷体"/>
          <w:sz w:val="28"/>
          <w:szCs w:val="28"/>
        </w:rPr>
        <w:t>年</w:t>
      </w:r>
      <w:r>
        <w:rPr>
          <w:rFonts w:eastAsia="楷体" w:cs="楷体" w:hint="eastAsia" w:ascii="楷体" w:hAnsi="楷体"/>
          <w:sz w:val="28"/>
          <w:szCs w:val="28"/>
        </w:rPr>
        <w:t>11</w:t>
      </w:r>
      <w:r>
        <w:rPr>
          <w:rFonts w:ascii="楷体" w:hAnsi="楷体" w:cs="楷体" w:hint="eastAsia" w:eastAsia="楷体"/>
          <w:sz w:val="28"/>
          <w:szCs w:val="28"/>
        </w:rPr>
        <w:t>月</w:t>
      </w:r>
      <w:r>
        <w:rPr>
          <w:rFonts w:eastAsia="楷体" w:cs="楷体" w:hint="eastAsia" w:ascii="楷体" w:hAnsi="楷体"/>
          <w:sz w:val="28"/>
          <w:szCs w:val="28"/>
        </w:rPr>
        <w:t>29</w:t>
      </w:r>
      <w:r>
        <w:rPr>
          <w:rFonts w:ascii="楷体" w:hAnsi="楷体" w:cs="楷体" w:hint="eastAsia" w:eastAsia="楷体"/>
          <w:sz w:val="28"/>
          <w:szCs w:val="28"/>
        </w:rPr>
        <w:t>日辽宁省第九届人民代表大会常务委员会第三十四次会议通过  根据</w:t>
      </w:r>
      <w:r>
        <w:rPr>
          <w:rFonts w:eastAsia="楷体" w:cs="楷体" w:hint="eastAsia" w:ascii="楷体" w:hAnsi="楷体"/>
          <w:sz w:val="28"/>
          <w:szCs w:val="28"/>
        </w:rPr>
        <w:t>2004</w:t>
      </w:r>
      <w:r>
        <w:rPr>
          <w:rFonts w:ascii="楷体" w:hAnsi="楷体" w:cs="楷体" w:hint="eastAsia" w:eastAsia="楷体"/>
          <w:sz w:val="28"/>
          <w:szCs w:val="28"/>
        </w:rPr>
        <w:t>年</w:t>
      </w:r>
      <w:r>
        <w:rPr>
          <w:rFonts w:eastAsia="楷体" w:cs="楷体" w:hint="eastAsia" w:ascii="楷体" w:hAnsi="楷体"/>
          <w:sz w:val="28"/>
          <w:szCs w:val="28"/>
        </w:rPr>
        <w:t>6</w:t>
      </w:r>
      <w:r>
        <w:rPr>
          <w:rFonts w:ascii="楷体" w:hAnsi="楷体" w:cs="楷体" w:hint="eastAsia" w:eastAsia="楷体"/>
          <w:sz w:val="28"/>
          <w:szCs w:val="28"/>
        </w:rPr>
        <w:t>月</w:t>
      </w:r>
      <w:r>
        <w:rPr>
          <w:rFonts w:eastAsia="楷体" w:cs="楷体" w:hint="eastAsia" w:ascii="楷体" w:hAnsi="楷体"/>
          <w:sz w:val="28"/>
          <w:szCs w:val="28"/>
        </w:rPr>
        <w:t>30</w:t>
      </w:r>
      <w:r>
        <w:rPr>
          <w:rFonts w:ascii="楷体" w:hAnsi="楷体" w:cs="楷体" w:hint="eastAsia" w:eastAsia="楷体"/>
          <w:sz w:val="28"/>
          <w:szCs w:val="28"/>
        </w:rPr>
        <w:t xml:space="preserve">日辽宁省第十届人民代表大会常务委员会第十二次会议《关于修改〈辽宁省农作物种子管理条例〉的决定》第一次修正  </w:t>
      </w:r>
      <w:r>
        <w:rPr>
          <w:rFonts w:ascii="楷体" w:hAnsi="楷体" w:cs="楷体" w:eastAsia="楷体"/>
          <w:sz w:val="28"/>
          <w:szCs w:val="28"/>
        </w:rPr>
        <w:t>根据</w:t>
      </w:r>
      <w:r>
        <w:rPr>
          <w:rFonts w:eastAsia="楷体" w:cs="楷体" w:ascii="楷体" w:hAnsi="楷体"/>
          <w:sz w:val="28"/>
          <w:szCs w:val="28"/>
        </w:rPr>
        <w:t>201</w:t>
      </w:r>
      <w:r>
        <w:rPr>
          <w:rFonts w:eastAsia="楷体" w:cs="楷体" w:hint="eastAsia" w:ascii="楷体" w:hAnsi="楷体"/>
          <w:sz w:val="28"/>
          <w:szCs w:val="28"/>
        </w:rPr>
        <w:t>1</w:t>
      </w:r>
      <w:r>
        <w:rPr>
          <w:rFonts w:ascii="楷体" w:hAnsi="楷体" w:cs="楷体" w:eastAsia="楷体"/>
          <w:sz w:val="28"/>
          <w:szCs w:val="28"/>
        </w:rPr>
        <w:t>年</w:t>
      </w:r>
      <w:r>
        <w:rPr>
          <w:rFonts w:eastAsia="楷体" w:cs="楷体" w:hint="eastAsia" w:ascii="楷体" w:hAnsi="楷体"/>
          <w:sz w:val="28"/>
          <w:szCs w:val="28"/>
        </w:rPr>
        <w:t>11</w:t>
      </w:r>
      <w:r>
        <w:rPr>
          <w:rFonts w:ascii="楷体" w:hAnsi="楷体" w:cs="楷体" w:eastAsia="楷体"/>
          <w:sz w:val="28"/>
          <w:szCs w:val="28"/>
        </w:rPr>
        <w:t>月</w:t>
      </w:r>
      <w:r>
        <w:rPr>
          <w:rFonts w:eastAsia="楷体" w:cs="楷体" w:hint="eastAsia" w:ascii="楷体" w:hAnsi="楷体"/>
          <w:sz w:val="28"/>
          <w:szCs w:val="28"/>
        </w:rPr>
        <w:t>24</w:t>
      </w:r>
      <w:r>
        <w:rPr>
          <w:rFonts w:ascii="楷体" w:hAnsi="楷体" w:cs="楷体" w:eastAsia="楷体"/>
          <w:sz w:val="28"/>
          <w:szCs w:val="28"/>
        </w:rPr>
        <w:t>日辽宁省第十一届人民代表大会常务委员会第</w:t>
      </w:r>
      <w:r>
        <w:rPr>
          <w:rFonts w:ascii="楷体" w:hAnsi="楷体" w:cs="楷体" w:hint="eastAsia" w:eastAsia="楷体"/>
          <w:sz w:val="28"/>
          <w:szCs w:val="28"/>
        </w:rPr>
        <w:t>二十六</w:t>
      </w:r>
      <w:r>
        <w:rPr>
          <w:rFonts w:ascii="楷体" w:hAnsi="楷体" w:cs="楷体" w:eastAsia="楷体"/>
          <w:sz w:val="28"/>
          <w:szCs w:val="28"/>
        </w:rPr>
        <w:t>次会议《关于修改部分地方性法规的决定》第</w:t>
      </w:r>
      <w:r>
        <w:rPr>
          <w:rFonts w:ascii="楷体" w:hAnsi="楷体" w:cs="楷体" w:hint="eastAsia" w:eastAsia="楷体"/>
          <w:sz w:val="28"/>
          <w:szCs w:val="28"/>
        </w:rPr>
        <w:t>二</w:t>
      </w:r>
      <w:r>
        <w:rPr>
          <w:rFonts w:ascii="楷体" w:hAnsi="楷体" w:cs="楷体" w:eastAsia="楷体"/>
          <w:sz w:val="28"/>
          <w:szCs w:val="28"/>
        </w:rPr>
        <w:t>次修正</w:t>
      </w:r>
      <w:r>
        <w:rPr>
          <w:rFonts w:ascii="楷体" w:hAnsi="楷体" w:cs="楷体" w:hint="eastAsia" w:eastAsia="楷体"/>
          <w:sz w:val="28"/>
          <w:szCs w:val="28"/>
        </w:rPr>
        <w:t xml:space="preserve">  根据</w:t>
      </w:r>
      <w:r>
        <w:rPr>
          <w:rFonts w:eastAsia="楷体" w:cs="楷体" w:hint="eastAsia" w:ascii="楷体" w:hAnsi="楷体"/>
          <w:sz w:val="28"/>
          <w:szCs w:val="28"/>
        </w:rPr>
        <w:t>2015</w:t>
      </w:r>
      <w:r>
        <w:rPr>
          <w:rFonts w:ascii="楷体" w:hAnsi="楷体" w:cs="楷体" w:hint="eastAsia" w:eastAsia="楷体"/>
          <w:sz w:val="28"/>
          <w:szCs w:val="28"/>
        </w:rPr>
        <w:t>年</w:t>
      </w:r>
      <w:r>
        <w:rPr>
          <w:rFonts w:eastAsia="楷体" w:cs="楷体" w:hint="eastAsia" w:ascii="楷体" w:hAnsi="楷体"/>
          <w:sz w:val="28"/>
          <w:szCs w:val="28"/>
        </w:rPr>
        <w:t>9</w:t>
      </w:r>
      <w:r>
        <w:rPr>
          <w:rFonts w:ascii="楷体" w:hAnsi="楷体" w:cs="楷体" w:hint="eastAsia" w:eastAsia="楷体"/>
          <w:sz w:val="28"/>
          <w:szCs w:val="28"/>
        </w:rPr>
        <w:t>月</w:t>
      </w:r>
      <w:r>
        <w:rPr>
          <w:rFonts w:eastAsia="楷体" w:cs="楷体" w:hint="eastAsia" w:ascii="楷体" w:hAnsi="楷体"/>
          <w:sz w:val="28"/>
          <w:szCs w:val="28"/>
        </w:rPr>
        <w:t>25</w:t>
      </w:r>
      <w:r>
        <w:rPr>
          <w:rFonts w:ascii="楷体" w:hAnsi="楷体" w:cs="楷体" w:hint="eastAsia" w:eastAsia="楷体"/>
          <w:sz w:val="28"/>
          <w:szCs w:val="28"/>
        </w:rPr>
        <w:t>日辽宁省第十二届人民代表大会常务委员会第二十一次会议《关于修改部分地方性法规的决定》第三次修正  根据</w:t>
      </w:r>
      <w:r>
        <w:rPr>
          <w:rFonts w:eastAsia="楷体" w:cs="楷体" w:hint="eastAsia" w:ascii="楷体" w:hAnsi="楷体"/>
          <w:sz w:val="28"/>
          <w:szCs w:val="28"/>
        </w:rPr>
        <w:t>2018</w:t>
      </w:r>
      <w:r>
        <w:rPr>
          <w:rFonts w:ascii="楷体" w:hAnsi="楷体" w:cs="楷体" w:hint="eastAsia" w:eastAsia="楷体"/>
          <w:sz w:val="28"/>
          <w:szCs w:val="28"/>
        </w:rPr>
        <w:t>年</w:t>
      </w:r>
      <w:r>
        <w:rPr>
          <w:rFonts w:eastAsia="楷体" w:cs="楷体" w:hint="eastAsia" w:ascii="楷体" w:hAnsi="楷体"/>
          <w:sz w:val="28"/>
          <w:szCs w:val="28"/>
        </w:rPr>
        <w:t>3</w:t>
      </w:r>
      <w:r>
        <w:rPr>
          <w:rFonts w:ascii="楷体" w:hAnsi="楷体" w:cs="楷体" w:hint="eastAsia" w:eastAsia="楷体"/>
          <w:sz w:val="28"/>
          <w:szCs w:val="28"/>
        </w:rPr>
        <w:t>月</w:t>
      </w:r>
      <w:r>
        <w:rPr>
          <w:rFonts w:eastAsia="楷体" w:cs="楷体" w:hint="eastAsia" w:ascii="楷体" w:hAnsi="楷体"/>
          <w:sz w:val="28"/>
          <w:szCs w:val="28"/>
        </w:rPr>
        <w:t>27</w:t>
      </w:r>
      <w:r>
        <w:rPr>
          <w:rFonts w:ascii="楷体" w:hAnsi="楷体" w:cs="楷体" w:hint="eastAsia" w:eastAsia="楷体"/>
          <w:sz w:val="28"/>
          <w:szCs w:val="28"/>
        </w:rPr>
        <w:t>日辽宁省第十三届人民代表大会常务委员会第二次会议《关于修改</w:t>
      </w:r>
      <w:r>
        <w:rPr>
          <w:rFonts w:eastAsia="楷体" w:cs="楷体" w:hint="eastAsia" w:ascii="楷体" w:hAnsi="楷体"/>
          <w:sz w:val="28"/>
          <w:szCs w:val="28"/>
        </w:rPr>
        <w:t>&lt;</w:t>
      </w:r>
      <w:r>
        <w:rPr>
          <w:rFonts w:ascii="楷体" w:hAnsi="楷体" w:cs="楷体" w:hint="eastAsia" w:eastAsia="楷体"/>
          <w:sz w:val="28"/>
          <w:szCs w:val="28"/>
        </w:rPr>
        <w:t>辽宁省实施《中华人民共和国森林法》办法</w:t>
      </w:r>
      <w:r>
        <w:rPr>
          <w:rFonts w:eastAsia="楷体" w:cs="楷体" w:hint="eastAsia" w:ascii="楷体" w:hAnsi="楷体"/>
          <w:sz w:val="28"/>
          <w:szCs w:val="28"/>
        </w:rPr>
        <w:t>&gt;</w:t>
      </w:r>
      <w:r>
        <w:rPr>
          <w:rFonts w:ascii="楷体" w:hAnsi="楷体" w:cs="楷体" w:hint="eastAsia" w:eastAsia="楷体"/>
          <w:sz w:val="28"/>
          <w:szCs w:val="28"/>
        </w:rPr>
        <w:t>等部分地方性法规的决定》第四次修正）</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第一条</w:t>
      </w:r>
      <w:r>
        <w:rPr>
          <w:rFonts w:ascii="仿宋" w:hAnsi="仿宋" w:cs="仿宋" w:hint="eastAsia" w:eastAsia="仿宋"/>
          <w:sz w:val="32"/>
          <w:szCs w:val="32"/>
        </w:rPr>
        <w:t xml:space="preserve">  为了加强农作物种子管理，规范品种选育和种子生产、经营行为，维护品种选育者和种子生产者、经营者、使用者合法权益，根据《中华人民共和国种子法》（以下简称《种子法》）和有关法律、法规，结合我省实际，制定本条例。</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第二条 </w:t>
      </w:r>
      <w:r>
        <w:rPr>
          <w:rFonts w:ascii="仿宋" w:hAnsi="仿宋" w:cs="仿宋" w:hint="eastAsia" w:eastAsia="仿宋"/>
          <w:sz w:val="32"/>
          <w:szCs w:val="32"/>
        </w:rPr>
        <w:t xml:space="preserve"> 在我省行政区域内从事农作物品种选育和种子生产、经营、使用、管理等活动，适用《种子法》和本条例。</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第三条</w:t>
      </w:r>
      <w:r>
        <w:rPr>
          <w:rFonts w:ascii="仿宋" w:hAnsi="仿宋" w:cs="仿宋" w:hint="eastAsia" w:eastAsia="仿宋"/>
          <w:sz w:val="32"/>
          <w:szCs w:val="32"/>
        </w:rPr>
        <w:t xml:space="preserve">  省、市、县（含县级市、区，下同）农业行政主管部门主管本行政区域内农作物种子工作，其所属的种子管理机构具体负责种子管理工作。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农业行政主管部门、种子管理机构及其工作人员不得参与和从事种子生产、经营活动。</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第四条 </w:t>
      </w:r>
      <w:r>
        <w:rPr>
          <w:rFonts w:ascii="仿宋" w:hAnsi="仿宋" w:cs="仿宋" w:hint="eastAsia" w:eastAsia="仿宋"/>
          <w:sz w:val="32"/>
          <w:szCs w:val="32"/>
        </w:rPr>
        <w:t xml:space="preserve"> 省、市、县人民政府应当将种子管理工作经费列入同级财政预算。</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第五条</w:t>
      </w:r>
      <w:r>
        <w:rPr>
          <w:rFonts w:ascii="仿宋" w:hAnsi="仿宋" w:cs="仿宋" w:hint="eastAsia" w:eastAsia="仿宋"/>
          <w:sz w:val="32"/>
          <w:szCs w:val="32"/>
        </w:rPr>
        <w:t xml:space="preserve">  县级以上地方人民政府应当制定种子发展规划，并按照国家有关规定在财政、信贷和税收等方面采取措施，保证规划的实施。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省人民政府设立专项资金，用于扶持良种选育、推广和特殊情况下的种子扩繁。具体管理办法按照国务院规定执行。</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第六条</w:t>
      </w:r>
      <w:r>
        <w:rPr>
          <w:rFonts w:ascii="仿宋" w:hAnsi="仿宋" w:cs="仿宋" w:hint="eastAsia" w:eastAsia="仿宋"/>
          <w:sz w:val="32"/>
          <w:szCs w:val="32"/>
        </w:rPr>
        <w:t xml:space="preserve">  省人民政府建立种子储备制度，主要用于发生灾害时的生产需要，保障农业生产安全。储备救灾备荒种子产生的政策性亏损，由财政予以补贴。具体办法按照国务院规定执行。</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第七条</w:t>
      </w:r>
      <w:r>
        <w:rPr>
          <w:rFonts w:ascii="仿宋" w:hAnsi="仿宋" w:cs="仿宋" w:hint="eastAsia" w:eastAsia="仿宋"/>
          <w:sz w:val="32"/>
          <w:szCs w:val="32"/>
        </w:rPr>
        <w:t xml:space="preserve">  </w:t>
      </w:r>
      <w:r>
        <w:rPr>
          <w:rFonts w:ascii="仿宋" w:hAnsi="仿宋" w:cs="仿宋" w:hint="eastAsia" w:eastAsia="仿宋"/>
          <w:sz w:val="32"/>
          <w:szCs w:val="32"/>
        </w:rPr>
        <w:t>省农业行政主管部门应当建立种质资源库、种质资源保护区或者种质资源保护地，依法保护、开放利用名、特、优种质资源和野生种质资源。</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第八条</w:t>
      </w:r>
      <w:r>
        <w:rPr>
          <w:rFonts w:ascii="仿宋" w:hAnsi="仿宋" w:cs="仿宋" w:hint="eastAsia" w:eastAsia="仿宋"/>
          <w:sz w:val="32"/>
          <w:szCs w:val="32"/>
        </w:rPr>
        <w:t xml:space="preserve">  县级以上地方人民政府应当鼓励和支持单位或者个人从事良种选育和开发，保护科研成果，依法保障选育者的合法利益。</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第九条 </w:t>
      </w:r>
      <w:r>
        <w:rPr>
          <w:rFonts w:ascii="仿宋" w:hAnsi="仿宋" w:cs="仿宋" w:hint="eastAsia" w:eastAsia="仿宋"/>
          <w:sz w:val="32"/>
          <w:szCs w:val="32"/>
        </w:rPr>
        <w:t xml:space="preserve"> </w:t>
      </w:r>
      <w:r>
        <w:rPr>
          <w:rFonts w:ascii="仿宋" w:hAnsi="仿宋" w:cs="仿宋" w:hint="eastAsia" w:eastAsia="仿宋"/>
          <w:kern w:val="0"/>
          <w:sz w:val="32"/>
          <w:szCs w:val="32"/>
        </w:rPr>
        <w:t>主要农作物品种在推广应用前应当通过国家级或者省级审定。</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第十条</w:t>
      </w:r>
      <w:r>
        <w:rPr>
          <w:rFonts w:ascii="仿宋" w:hAnsi="仿宋" w:cs="仿宋" w:hint="eastAsia" w:eastAsia="仿宋"/>
          <w:sz w:val="32"/>
          <w:szCs w:val="32"/>
        </w:rPr>
        <w:t xml:space="preserve">  </w:t>
      </w:r>
      <w:r>
        <w:rPr>
          <w:rFonts w:ascii="仿宋" w:hAnsi="仿宋" w:cs="仿宋" w:hint="eastAsia" w:eastAsia="仿宋"/>
          <w:sz w:val="32"/>
          <w:szCs w:val="32"/>
        </w:rPr>
        <w:t>属于同一适宜生态区的其他省、自治区、直辖市审定的主要农作物品种引种我省的，引种者应当将引种的品种和区域报省农业行政主管部门备案。</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第十一条  </w:t>
      </w:r>
      <w:r>
        <w:rPr>
          <w:rFonts w:ascii="仿宋" w:hAnsi="仿宋" w:cs="仿宋" w:hint="eastAsia" w:eastAsia="仿宋"/>
          <w:sz w:val="32"/>
          <w:szCs w:val="32"/>
        </w:rPr>
        <w:t>取得种子生产许可证的单位或者个人，可以委托乡村集体经济组织、其他经济组织或者农民生产种子，生产种子前，双方应当签订书面合同。合同约定生产的种子应当符合国家种用质量标准；国家没有规定种用质量标准的，合同当事人应当约定质量标准。</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第十二条</w:t>
      </w:r>
      <w:r>
        <w:rPr>
          <w:rFonts w:ascii="仿宋" w:hAnsi="仿宋" w:cs="仿宋" w:hint="eastAsia" w:eastAsia="仿宋"/>
          <w:sz w:val="32"/>
          <w:szCs w:val="32"/>
        </w:rPr>
        <w:t xml:space="preserve">  符合国家种用质量标准或者合同约定种用质量标准的种子，应当按合同收购。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对达不到国家种用质量标准或者合同约定种用质量标准的种子，取得种子生产许可证的单位或者个人应当报告种子生产所在地的种子管理机构，并在其监督下报废、收购、转商，不得冒充种子销售。</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第十三条</w:t>
      </w:r>
      <w:r>
        <w:rPr>
          <w:rFonts w:ascii="仿宋" w:hAnsi="仿宋" w:cs="仿宋" w:hint="eastAsia" w:eastAsia="仿宋"/>
          <w:sz w:val="32"/>
          <w:szCs w:val="32"/>
        </w:rPr>
        <w:t xml:space="preserve">  鼓励单位和个人建立稳定的种子生产基地，推进种子专业化、标准化生产。</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种子生产应当具备与种子生产相适应的生产条件，执行种子生产技术规程和检验、检疫规程，保证种子质量。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任何单位和个人不得在种子生产基地从事危害种子生产的活动。</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第十四条</w:t>
      </w:r>
      <w:r>
        <w:rPr>
          <w:rFonts w:ascii="仿宋" w:hAnsi="仿宋" w:cs="仿宋" w:hint="eastAsia" w:eastAsia="仿宋"/>
          <w:sz w:val="32"/>
          <w:szCs w:val="32"/>
        </w:rPr>
        <w:t xml:space="preserve">  农民个人自繁、自用的常规种子有剩余的，可以在集贸市场上出售、串换，不需要办理种子经营许可证。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出售、串换主要农作物常规种子的，应当将品种的名称、数量向当地种子管理机构备案；种子管理机构应当出具出售、串换证明。</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第十五条 </w:t>
      </w:r>
      <w:r>
        <w:rPr>
          <w:rFonts w:ascii="仿宋" w:hAnsi="仿宋" w:cs="仿宋" w:hint="eastAsia" w:eastAsia="仿宋"/>
          <w:sz w:val="32"/>
          <w:szCs w:val="32"/>
        </w:rPr>
        <w:t xml:space="preserve"> 除《种子法》和本条例规定之外，其他无种子经营许可证的单位或者个人不得收购、销售种子。</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第十六条</w:t>
      </w:r>
      <w:r>
        <w:rPr>
          <w:rFonts w:ascii="仿宋" w:hAnsi="仿宋" w:cs="仿宋" w:hint="eastAsia" w:eastAsia="仿宋"/>
          <w:sz w:val="32"/>
          <w:szCs w:val="32"/>
        </w:rPr>
        <w:t xml:space="preserve">  种子广告的发布，依据《种子法》和有关广告法律、法规执行。</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第十七条</w:t>
      </w:r>
      <w:r>
        <w:rPr>
          <w:rFonts w:ascii="仿宋" w:hAnsi="仿宋" w:cs="仿宋" w:hint="eastAsia" w:eastAsia="仿宋"/>
          <w:sz w:val="32"/>
          <w:szCs w:val="32"/>
        </w:rPr>
        <w:t xml:space="preserve">  经省有关主管部门考核合格的种子质量检验机构，承担种子质量检验工作。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因种子质量产生纠纷的，当事人可以向所在地种子质量检验机构提出检验申请。当事人对检验结果有异议的，可以在收到检验结果之日起十五日内，向上级种子质量检验机构提出复检。</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申请检验的，按有关规定交纳检验费用。</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第十八条  </w:t>
      </w:r>
      <w:r>
        <w:rPr>
          <w:rFonts w:ascii="仿宋" w:hAnsi="仿宋" w:cs="Arial" w:hint="eastAsia" w:eastAsia="仿宋"/>
          <w:color w:val="000000"/>
          <w:sz w:val="32"/>
          <w:szCs w:val="32"/>
        </w:rPr>
        <w:t>种子执法人员查处种子生产、经营违法行为时，可以查阅、复制、摘录有关合同、发票、账簿、检验结果、标签等相关资料，现场检查种子生产、经营、贮藏场所。</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种子管理机构可以对种子质量进行抽查，抽查不得收取费用。</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第十九条</w:t>
      </w:r>
      <w:r>
        <w:rPr>
          <w:rFonts w:ascii="仿宋" w:hAnsi="仿宋" w:cs="仿宋" w:hint="eastAsia" w:eastAsia="仿宋"/>
          <w:sz w:val="32"/>
          <w:szCs w:val="32"/>
        </w:rPr>
        <w:t xml:space="preserve">  种子执法人员执行职务时，应当统一标志并出示行政执法证件。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任何单位和个人不得拒绝、阻碍种子执法人员依法执行职务。</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第二十条</w:t>
      </w:r>
      <w:r>
        <w:rPr>
          <w:rFonts w:ascii="仿宋" w:hAnsi="仿宋" w:cs="仿宋" w:hint="eastAsia" w:eastAsia="仿宋"/>
          <w:sz w:val="32"/>
          <w:szCs w:val="32"/>
        </w:rPr>
        <w:t xml:space="preserve">  省种子管理机构应当按照国家规定，对种子经营、检验人员进行培训和考核。</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第二十一条</w:t>
      </w:r>
      <w:r>
        <w:rPr>
          <w:rFonts w:ascii="仿宋" w:hAnsi="仿宋" w:cs="仿宋" w:hint="eastAsia" w:eastAsia="仿宋"/>
          <w:sz w:val="32"/>
          <w:szCs w:val="32"/>
        </w:rPr>
        <w:t xml:space="preserve">  农业行政主管部门应当建立举报制度，接受投诉和举报，对举报有功者予以奖励。</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第二十二条</w:t>
      </w:r>
      <w:r>
        <w:rPr>
          <w:rFonts w:ascii="仿宋" w:hAnsi="仿宋" w:cs="仿宋" w:hint="eastAsia" w:eastAsia="仿宋"/>
          <w:sz w:val="32"/>
          <w:szCs w:val="32"/>
        </w:rPr>
        <w:t xml:space="preserve">  违反本条例第十三条第三款规定，在种子生产基地从事危害种子生产活动的，由农业行政主管部门责令停止侵害；给使用者、生产者造成经济损失的，应当依法承担赔偿责任。</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第二十三条</w:t>
      </w:r>
      <w:r>
        <w:rPr>
          <w:rFonts w:ascii="仿宋" w:hAnsi="仿宋" w:cs="仿宋" w:hint="eastAsia" w:eastAsia="仿宋"/>
          <w:sz w:val="32"/>
          <w:szCs w:val="32"/>
        </w:rPr>
        <w:t xml:space="preserve"> </w:t>
      </w:r>
      <w:r>
        <w:rPr>
          <w:rFonts w:ascii="仿宋" w:hAnsi="仿宋" w:cs="仿宋" w:hint="eastAsia" w:eastAsia="仿宋"/>
          <w:sz w:val="32"/>
          <w:szCs w:val="32"/>
        </w:rPr>
        <w:t>违反本条例规定，无种子生产经营许可证收购、销售种子的，由县以上农业行政主管部门责令改正，没收种子和违法所得；违法生产经营的货值金额不足一万元的，并处三千元以上三万元以下罚款；货值金额一万元以上的，并处货值金额三倍以上五倍以下罚款。</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第二十四条</w:t>
      </w:r>
      <w:r>
        <w:rPr>
          <w:rFonts w:ascii="仿宋" w:hAnsi="仿宋" w:cs="仿宋" w:hint="eastAsia" w:eastAsia="仿宋"/>
          <w:sz w:val="32"/>
          <w:szCs w:val="32"/>
        </w:rPr>
        <w:t xml:space="preserve"> 种子质量检验机构出具虚假检验证明的，与种子生产者、销售者承担连带责任；并依法追究种子质量检验机构及其有关责任人的行政责任；构成犯罪的，依法追究刑事责任。</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第二十五条 </w:t>
      </w:r>
      <w:r>
        <w:rPr>
          <w:rFonts w:ascii="仿宋" w:hAnsi="仿宋" w:cs="仿宋" w:hint="eastAsia" w:eastAsia="仿宋"/>
          <w:sz w:val="32"/>
          <w:szCs w:val="32"/>
        </w:rPr>
        <w:t xml:space="preserve"> 种子使用者因种子质量问题受到损失的，出售种子的经营者应当予以赔偿；经营者赔偿后，属于种子生产者或者其他经营者责任的，经营者有权向生产者或者其他经营者追偿。赔偿额包括购种价款、有关费用和可得利益损失。</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前款所称可得利益损失，是指因种子造成的该作物实际产量与所在县当年统计平均产量的减产部分，按当年当地同类作物市场平均价格确定。</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第二十六条</w:t>
      </w:r>
      <w:r>
        <w:rPr>
          <w:rFonts w:ascii="仿宋" w:hAnsi="仿宋" w:cs="仿宋" w:hint="eastAsia" w:eastAsia="仿宋"/>
          <w:sz w:val="32"/>
          <w:szCs w:val="32"/>
        </w:rPr>
        <w:t xml:space="preserve">  农业行政主管部门、种子管理机构及其工作人员有下列行为之一的，由其所在单位或者上级主管部门给予行政处分；构成犯罪的，依法追究刑事责任：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（一）参与和从事种子生产、经营活动；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（二）违反规定条件发放或者拒绝发放种子生产、经营许可证；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（三）核发许可证滥收费；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（四）侵犯农民生产经营自主权及其他合法权益。</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第二十七条</w:t>
      </w:r>
      <w:r>
        <w:rPr>
          <w:rFonts w:ascii="仿宋" w:hAnsi="仿宋" w:cs="仿宋" w:hint="eastAsia" w:eastAsia="仿宋"/>
          <w:sz w:val="32"/>
          <w:szCs w:val="32"/>
        </w:rPr>
        <w:t xml:space="preserve">  种子生产合同、代销协议示范文本，由省农业行政主管部门会同省工商行政管理部门制定。</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第二十八条 </w:t>
      </w:r>
      <w:r>
        <w:rPr>
          <w:rFonts w:ascii="仿宋" w:hAnsi="仿宋" w:cs="仿宋" w:hint="eastAsia" w:eastAsia="仿宋"/>
          <w:sz w:val="32"/>
          <w:szCs w:val="32"/>
        </w:rPr>
        <w:t xml:space="preserve"> 本条例自</w:t>
      </w:r>
      <w:r>
        <w:rPr>
          <w:rFonts w:eastAsia="仿宋" w:cs="仿宋" w:hint="eastAsia" w:ascii="仿宋" w:hAnsi="仿宋"/>
          <w:sz w:val="32"/>
          <w:szCs w:val="32"/>
        </w:rPr>
        <w:t>2003</w:t>
      </w:r>
      <w:r>
        <w:rPr>
          <w:rFonts w:ascii="仿宋" w:hAnsi="仿宋" w:cs="仿宋" w:hint="eastAsia" w:eastAsia="仿宋"/>
          <w:sz w:val="32"/>
          <w:szCs w:val="32"/>
        </w:rPr>
        <w:t>年</w:t>
      </w:r>
      <w:r>
        <w:rPr>
          <w:rFonts w:eastAsia="仿宋" w:cs="仿宋" w:hint="eastAsia" w:ascii="仿宋" w:hAnsi="仿宋"/>
          <w:sz w:val="32"/>
          <w:szCs w:val="32"/>
        </w:rPr>
        <w:t>2</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r>
        <w:rPr>
          <w:rFonts w:eastAsia="仿宋" w:cs="仿宋" w:hint="eastAsia" w:ascii="仿宋" w:hAnsi="仿宋"/>
          <w:sz w:val="32"/>
          <w:szCs w:val="32"/>
        </w:rPr>
        <w:t>1991</w:t>
      </w:r>
      <w:r>
        <w:rPr>
          <w:rFonts w:ascii="仿宋" w:hAnsi="仿宋" w:cs="仿宋" w:hint="eastAsia" w:eastAsia="仿宋"/>
          <w:sz w:val="32"/>
          <w:szCs w:val="32"/>
        </w:rPr>
        <w:t>年</w:t>
      </w:r>
      <w:r>
        <w:rPr>
          <w:rFonts w:eastAsia="仿宋" w:cs="仿宋" w:hint="eastAsia" w:ascii="仿宋" w:hAnsi="仿宋"/>
          <w:sz w:val="32"/>
          <w:szCs w:val="32"/>
        </w:rPr>
        <w:t>5</w:t>
      </w:r>
      <w:r>
        <w:rPr>
          <w:rFonts w:ascii="仿宋" w:hAnsi="仿宋" w:cs="仿宋" w:hint="eastAsia" w:eastAsia="仿宋"/>
          <w:sz w:val="32"/>
          <w:szCs w:val="32"/>
        </w:rPr>
        <w:t>月</w:t>
      </w:r>
      <w:r>
        <w:rPr>
          <w:rFonts w:eastAsia="仿宋" w:cs="仿宋" w:hint="eastAsia" w:ascii="仿宋" w:hAnsi="仿宋"/>
          <w:sz w:val="32"/>
          <w:szCs w:val="32"/>
        </w:rPr>
        <w:t>28</w:t>
      </w:r>
      <w:r>
        <w:rPr>
          <w:rFonts w:ascii="仿宋" w:hAnsi="仿宋" w:cs="仿宋" w:hint="eastAsia" w:eastAsia="仿宋"/>
          <w:sz w:val="32"/>
          <w:szCs w:val="32"/>
        </w:rPr>
        <w:t>日辽宁省人大常委会通过的《辽宁省农作物种子管理条例》同时废止。</w:t>
      </w:r>
    </w:p>
    <w:p>
      <w:pPr>
        <w:pStyle w:val="Normal"/>
        <w:rPr>
          <w:rFonts w:ascii="仿宋" w:hAnsi="仿宋" w:eastAsia="仿宋" w:cs="仿宋" w:hint="eastAsia"/>
          <w:sz w:val="32"/>
          <w:szCs w:val="32"/>
        </w:rPr>
      </w:pPr>
      <w:r>
        <w:rPr>
          <w:rFonts w:eastAsia="仿宋" w:cs="仿宋" w:hint="eastAsia" w:ascii="仿宋" w:hAnsi="仿宋"/>
          <w:sz w:val="32"/>
          <w:szCs w:val="32"/>
        </w:rPr>
      </w:r>
    </w:p>
    <w:sectPr>
      <w:footerReference w:type="default" r:id="rId2"/>
      <w:type w:val="nextPage"/>
      <w:pgSz w:w="11906" w:h="16838"/>
      <w:pgMar w:left="1361" w:right="1361" w:gutter="0" w:header="0" w:top="1701" w:footer="992"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
    <w:charset w:val="86"/>
    <w:family w:val="modern"/>
    <w:pitch w:val="default"/>
  </w:font>
  <w:font w:name="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6</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27.3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6</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2015-09-08T08:52:00Z</dcterms:created>
  <dc:creator>lenovo</dc:creator>
  <dc:description/>
  <dc:language>en-US</dc:language>
  <cp:lastModifiedBy>爱小麦</cp:lastModifiedBy>
  <dcterms:modified xsi:type="dcterms:W3CDTF">2018-03-29T17:35:43Z</dcterms:modified>
  <cp:revision>2</cp:revision>
  <dc:subject/>
  <dc:title>辽宁省农作物种子管理条例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