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hint="eastAsia"/>
          <w:b/>
          <w:bCs/>
          <w:color w:val="000000"/>
          <w:sz w:val="44"/>
          <w:szCs w:val="32"/>
        </w:rPr>
      </w:pPr>
      <w:r>
        <w:rPr>
          <w:rFonts w:cs="宋体" w:hint="eastAsia" w:ascii="宋体" w:hAnsi="宋体"/>
          <w:b/>
          <w:bCs/>
          <w:color w:val="000000"/>
          <w:sz w:val="44"/>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hint="eastAsia"/>
          <w:b/>
          <w:bCs/>
          <w:color w:val="000000"/>
          <w:sz w:val="44"/>
          <w:szCs w:val="32"/>
        </w:rPr>
      </w:pPr>
      <w:r>
        <w:rPr>
          <w:rFonts w:cs="宋体" w:hint="eastAsia" w:ascii="宋体" w:hAnsi="宋体"/>
          <w:b/>
          <w:bCs/>
          <w:color w:val="000000"/>
          <w:sz w:val="44"/>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hint="eastAsia"/>
          <w:b w:val="false"/>
          <w:bCs w:val="false"/>
          <w:color w:val="000000"/>
          <w:sz w:val="44"/>
          <w:szCs w:val="32"/>
        </w:rPr>
      </w:pPr>
      <w:r>
        <w:rPr>
          <w:rFonts w:ascii="宋体" w:hAnsi="宋体" w:cs="宋体" w:hint="eastAsia"/>
          <w:b w:val="false"/>
          <w:bCs w:val="false"/>
          <w:color w:val="000000"/>
          <w:sz w:val="44"/>
          <w:szCs w:val="32"/>
        </w:rPr>
        <w:t>辽宁省实施《中华人民共和国</w:t>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hint="eastAsia"/>
          <w:b w:val="false"/>
          <w:bCs w:val="false"/>
          <w:color w:val="000000"/>
          <w:sz w:val="44"/>
          <w:szCs w:val="32"/>
        </w:rPr>
      </w:pPr>
      <w:r>
        <w:rPr>
          <w:rFonts w:ascii="宋体" w:hAnsi="宋体" w:cs="宋体" w:hint="eastAsia"/>
          <w:b w:val="false"/>
          <w:bCs w:val="false"/>
          <w:color w:val="000000"/>
          <w:sz w:val="44"/>
          <w:szCs w:val="32"/>
        </w:rPr>
        <w:t>土地管理法》办法</w:t>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hint="eastAsia"/>
          <w:b/>
          <w:bCs/>
          <w:color w:val="000000"/>
          <w:sz w:val="44"/>
          <w:szCs w:val="32"/>
        </w:rPr>
      </w:pPr>
      <w:r>
        <w:rPr>
          <w:rFonts w:cs="宋体" w:hint="eastAsia" w:ascii="宋体" w:hAnsi="宋体"/>
          <w:b/>
          <w:bCs/>
          <w:color w:val="000000"/>
          <w:sz w:val="44"/>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0" w:firstLine="0" w:startChars="200" w:endChars="200"/>
        <w:jc w:val="both"/>
        <w:textAlignment w:val="auto"/>
        <w:rPr>
          <w:rFonts w:ascii="楷体" w:hAnsi="楷体" w:eastAsia="楷体" w:cs="楷体"/>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2002</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31</w:t>
      </w:r>
      <w:r>
        <w:rPr>
          <w:rFonts w:ascii="楷体" w:hAnsi="楷体" w:cs="楷体" w:hint="eastAsia" w:eastAsia="楷体"/>
          <w:color w:val="000000"/>
          <w:sz w:val="32"/>
          <w:szCs w:val="32"/>
        </w:rPr>
        <w:t>日辽宁省第九届人民代表大会常务委员会第二次会议通过  根据</w:t>
      </w:r>
      <w:r>
        <w:rPr>
          <w:rFonts w:eastAsia="楷体" w:cs="楷体" w:hint="eastAsia" w:ascii="楷体" w:hAnsi="楷体"/>
          <w:color w:val="000000"/>
          <w:sz w:val="32"/>
          <w:szCs w:val="32"/>
        </w:rPr>
        <w:t>2004</w:t>
      </w:r>
      <w:r>
        <w:rPr>
          <w:rFonts w:ascii="楷体" w:hAnsi="楷体" w:cs="楷体" w:hint="eastAsia" w:eastAsia="楷体"/>
          <w:color w:val="000000"/>
          <w:sz w:val="32"/>
          <w:szCs w:val="32"/>
        </w:rPr>
        <w:t>年</w:t>
      </w:r>
      <w:r>
        <w:rPr>
          <w:rFonts w:eastAsia="楷体" w:cs="楷体" w:hint="eastAsia" w:ascii="楷体" w:hAnsi="楷体"/>
          <w:color w:val="000000"/>
          <w:sz w:val="32"/>
          <w:szCs w:val="32"/>
        </w:rPr>
        <w:t>6</w:t>
      </w:r>
      <w:r>
        <w:rPr>
          <w:rFonts w:ascii="楷体" w:hAnsi="楷体" w:cs="楷体" w:hint="eastAsia" w:eastAsia="楷体"/>
          <w:color w:val="000000"/>
          <w:sz w:val="32"/>
          <w:szCs w:val="32"/>
        </w:rPr>
        <w:t>月</w:t>
      </w:r>
      <w:r>
        <w:rPr>
          <w:rFonts w:eastAsia="楷体" w:cs="楷体" w:hint="eastAsia" w:ascii="楷体" w:hAnsi="楷体"/>
          <w:color w:val="000000"/>
          <w:sz w:val="32"/>
          <w:szCs w:val="32"/>
        </w:rPr>
        <w:t>30</w:t>
      </w:r>
      <w:r>
        <w:rPr>
          <w:rFonts w:ascii="楷体" w:hAnsi="楷体" w:cs="楷体" w:hint="eastAsia" w:eastAsia="楷体"/>
          <w:color w:val="000000"/>
          <w:sz w:val="32"/>
          <w:szCs w:val="32"/>
        </w:rPr>
        <w:t>日辽宁省第十届人民代表大会常务委员会第十二次会议《关于修改〈辽宁省实施《中华人民共和国土地管理法》办法〉的决定》第一次修正  根据</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9</w:t>
      </w:r>
      <w:r>
        <w:rPr>
          <w:rFonts w:ascii="楷体" w:hAnsi="楷体" w:cs="楷体" w:hint="eastAsia" w:eastAsia="楷体"/>
          <w:color w:val="000000"/>
          <w:sz w:val="32"/>
          <w:szCs w:val="32"/>
        </w:rPr>
        <w:t>日辽宁省第十二届人民代表大会常务委员会第六次会议《关于修改部分地方性法规的决定》第二次修正  根据</w:t>
      </w:r>
      <w:r>
        <w:rPr>
          <w:rFonts w:eastAsia="楷体" w:cs="楷体" w:hint="eastAsia" w:ascii="楷体" w:hAnsi="楷体"/>
          <w:color w:val="000000"/>
          <w:sz w:val="32"/>
          <w:szCs w:val="32"/>
        </w:rPr>
        <w:t>2014</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26</w:t>
      </w:r>
      <w:r>
        <w:rPr>
          <w:rFonts w:ascii="楷体" w:hAnsi="楷体" w:cs="楷体" w:hint="eastAsia" w:eastAsia="楷体"/>
          <w:color w:val="000000"/>
          <w:sz w:val="32"/>
          <w:szCs w:val="32"/>
        </w:rPr>
        <w:t>日辽宁省第十二届人民代表大会常务委员会第十二次会议《关于修改部分地方性法规的决定》第三次修正  根据</w:t>
      </w:r>
      <w:r>
        <w:rPr>
          <w:rFonts w:eastAsia="楷体" w:cs="楷体" w:hint="eastAsia" w:ascii="楷体" w:hAnsi="楷体"/>
          <w:color w:val="000000"/>
          <w:sz w:val="32"/>
          <w:szCs w:val="32"/>
        </w:rPr>
        <w:t>2015</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日辽宁省第十二届人民代表大会常务委员会第二十一次会议《关于修改部分地方性法规的决定》第四次修正  根据</w:t>
      </w: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25</w:t>
      </w:r>
      <w:r>
        <w:rPr>
          <w:rFonts w:ascii="楷体" w:hAnsi="楷体" w:cs="楷体" w:hint="eastAsia" w:eastAsia="楷体"/>
          <w:color w:val="000000"/>
          <w:sz w:val="32"/>
          <w:szCs w:val="32"/>
        </w:rPr>
        <w:t>日辽宁省第十二届人民代表大会常务委员会第二十六次会议《关于修改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辽宁省节约能源条例</w:t>
      </w:r>
      <w:r>
        <w:rPr>
          <w:rFonts w:eastAsia="楷体" w:cs="楷体" w:hint="eastAsia" w:ascii="楷体" w:hAnsi="楷体"/>
          <w:color w:val="000000"/>
          <w:sz w:val="32"/>
          <w:szCs w:val="32"/>
        </w:rPr>
        <w:t>&gt;</w:t>
      </w:r>
      <w:r>
        <w:rPr>
          <w:rFonts w:ascii="楷体" w:hAnsi="楷体" w:cs="楷体" w:hint="eastAsia" w:eastAsia="楷体"/>
          <w:color w:val="000000"/>
          <w:sz w:val="32"/>
          <w:szCs w:val="32"/>
        </w:rPr>
        <w:t>等</w:t>
      </w:r>
      <w:r>
        <w:rPr>
          <w:rFonts w:eastAsia="楷体" w:cs="楷体" w:hint="eastAsia" w:ascii="楷体" w:hAnsi="楷体"/>
          <w:color w:val="000000"/>
          <w:sz w:val="32"/>
          <w:szCs w:val="32"/>
        </w:rPr>
        <w:t>8</w:t>
      </w:r>
      <w:r>
        <w:rPr>
          <w:rFonts w:ascii="楷体" w:hAnsi="楷体" w:cs="楷体" w:hint="eastAsia" w:eastAsia="楷体"/>
          <w:color w:val="000000"/>
          <w:sz w:val="32"/>
          <w:szCs w:val="32"/>
        </w:rPr>
        <w:t>件地方性法规的决定》第五次修正  根据</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3</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日辽宁省第十三届人民代表大会常务委员会第二次会议《关于修改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辽宁省实施《中华人民共和国森林法》办法</w:t>
      </w:r>
      <w:r>
        <w:rPr>
          <w:rFonts w:eastAsia="楷体" w:cs="楷体" w:hint="eastAsia" w:ascii="楷体" w:hAnsi="楷体"/>
          <w:color w:val="000000"/>
          <w:sz w:val="32"/>
          <w:szCs w:val="32"/>
        </w:rPr>
        <w:t>&gt;</w:t>
      </w:r>
      <w:r>
        <w:rPr>
          <w:rFonts w:ascii="楷体" w:hAnsi="楷体" w:cs="楷体" w:hint="eastAsia" w:eastAsia="楷体"/>
          <w:color w:val="000000"/>
          <w:sz w:val="32"/>
          <w:szCs w:val="32"/>
        </w:rPr>
        <w:t>等部分地方性法规的决定》第六次修正  根据</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日辽宁省第十三届人民代表大会常务委员会第二十三次会议《关于修改〈辽宁省城镇房地产交易管理条例〉等</w:t>
      </w:r>
      <w:r>
        <w:rPr>
          <w:rFonts w:eastAsia="楷体" w:cs="楷体" w:hint="eastAsia" w:ascii="楷体" w:hAnsi="楷体"/>
          <w:color w:val="000000"/>
          <w:sz w:val="32"/>
          <w:szCs w:val="32"/>
        </w:rPr>
        <w:t>12</w:t>
      </w:r>
      <w:r>
        <w:rPr>
          <w:rFonts w:ascii="楷体" w:hAnsi="楷体" w:cs="楷体" w:hint="eastAsia" w:eastAsia="楷体"/>
          <w:color w:val="000000"/>
          <w:sz w:val="32"/>
          <w:szCs w:val="32"/>
        </w:rPr>
        <w:t>件地方性法规的决定》第七次修正）</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numPr>
          <w:ilvl w:val="0"/>
          <w:numId w:val="0"/>
        </w:numPr>
        <w:shd w:fill="FFFFFF" w:val="clear"/>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第一章  总则</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第二章  土地权属登记</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第三章  土地利用总体规划</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第四章  耕地保护</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第五章  建设用地</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第六章  监督检查</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第七章  法律责任</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rPr>
        <w:t>第八章  附则</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总则</w:t>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第一条</w:t>
      </w:r>
      <w:r>
        <w:rPr>
          <w:rFonts w:cs="仿宋" w:hint="eastAsia" w:eastAsia="仿宋"/>
          <w:color w:val="000000"/>
          <w:sz w:val="32"/>
          <w:szCs w:val="32"/>
        </w:rPr>
        <w:t xml:space="preserve">  </w:t>
      </w:r>
      <w:r>
        <w:rPr>
          <w:rFonts w:ascii="仿宋" w:hAnsi="仿宋" w:cs="仿宋" w:eastAsia="仿宋"/>
          <w:color w:val="000000"/>
          <w:sz w:val="32"/>
          <w:szCs w:val="32"/>
        </w:rPr>
        <w:t>根据《中华人民共和国土地管理法》和《中华人民共和国土地管理法实施条例》，结合我省实际，制定本办法。</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第二条</w:t>
      </w:r>
      <w:r>
        <w:rPr>
          <w:rFonts w:cs="仿宋" w:hint="eastAsia" w:eastAsia="仿宋"/>
          <w:color w:val="000000"/>
          <w:sz w:val="32"/>
          <w:szCs w:val="32"/>
        </w:rPr>
        <w:t xml:space="preserve">  </w:t>
      </w:r>
      <w:r>
        <w:rPr>
          <w:rFonts w:ascii="仿宋" w:hAnsi="仿宋" w:cs="仿宋" w:eastAsia="仿宋"/>
          <w:color w:val="000000"/>
          <w:sz w:val="32"/>
          <w:szCs w:val="32"/>
        </w:rPr>
        <w:t>在我省行政区域内开展土地的管理和监督工作，必须遵守《中华人民共和国土地管理法》、《中华人民共和国土地管理法实施条例》和本办法。</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第三条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 xml:space="preserve"> </w:t>
      </w:r>
      <w:r>
        <w:rPr>
          <w:rFonts w:ascii="仿宋" w:hAnsi="仿宋" w:cs="仿宋" w:eastAsia="仿宋"/>
          <w:color w:val="000000"/>
          <w:sz w:val="32"/>
          <w:szCs w:val="32"/>
        </w:rPr>
        <w:t>必须贯彻十分珍惜、合理利用土地和切实保护耕地的基本国策。各级人民政府应当采取措施，全面规划，严格管理，保护、开发土地资源，制止非法占用土地的行为。</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第四条</w:t>
      </w:r>
      <w:r>
        <w:rPr>
          <w:rFonts w:ascii="仿宋" w:hAnsi="仿宋" w:cs="仿宋" w:hint="eastAsia" w:eastAsia="仿宋"/>
          <w:color w:val="000000"/>
          <w:sz w:val="32"/>
          <w:szCs w:val="32"/>
        </w:rPr>
        <w:t xml:space="preserve">  </w:t>
      </w:r>
      <w:r>
        <w:rPr>
          <w:rFonts w:ascii="仿宋" w:hAnsi="仿宋" w:cs="仿宋" w:eastAsia="仿宋"/>
          <w:color w:val="000000"/>
          <w:sz w:val="32"/>
          <w:szCs w:val="32"/>
        </w:rPr>
        <w:t>省土地行政主管部门统一负责本省行政区域内土地的管理和监督工作。</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市、县（含县级市，下同）土地行政主管部门负责本行政区域内土地的管理和监督工作。</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b/>
          <w:bCs/>
          <w:color w:val="000000"/>
          <w:sz w:val="32"/>
          <w:szCs w:val="32"/>
        </w:rPr>
      </w:pPr>
      <w:r>
        <w:rPr>
          <w:rFonts w:ascii="黑体" w:hAnsi="黑体" w:cs="黑体" w:hint="eastAsia" w:eastAsia="黑体"/>
          <w:b w:val="false"/>
          <w:bCs w:val="false"/>
          <w:color w:val="000000"/>
          <w:sz w:val="32"/>
          <w:szCs w:val="32"/>
        </w:rPr>
        <w:t>第二章  土地权属登记</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宋体" w:hAnsi="宋体" w:eastAsia="仿宋" w:cs="仿宋" w:hint="eastAsia"/>
          <w:b/>
          <w:bCs/>
          <w:color w:val="000000"/>
          <w:sz w:val="32"/>
          <w:szCs w:val="32"/>
        </w:rPr>
      </w:pPr>
      <w:r>
        <w:rPr>
          <w:rFonts w:eastAsia="仿宋" w:cs="仿宋" w:hint="eastAsia" w:ascii="宋体" w:hAnsi="宋体"/>
          <w:b/>
          <w:bCs/>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bCs/>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bCs/>
          <w:color w:val="000000"/>
          <w:sz w:val="32"/>
          <w:szCs w:val="32"/>
        </w:rPr>
        <w:t>土地登记由土地所在地的市、县人民政府不动产登记机构办理，核发不动产权证书。</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bCs/>
          <w:color w:val="000000"/>
          <w:sz w:val="32"/>
          <w:szCs w:val="32"/>
        </w:rPr>
      </w:pPr>
      <w:r>
        <w:rPr>
          <w:rFonts w:ascii="仿宋" w:hAnsi="仿宋" w:cs="仿宋" w:hint="eastAsia" w:eastAsia="仿宋"/>
          <w:bCs/>
          <w:color w:val="000000"/>
          <w:sz w:val="32"/>
          <w:szCs w:val="32"/>
        </w:rPr>
        <w:t>跨县级行政区域的土地登记，由所跨县级行政区域的不动产登记机构分别办理；不能分别办理的，由所跨县级不动产登记机构协商办理；协商不成的，由共同的上一级人民政府不动产登记主管部门指定办理。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bCs/>
          <w:color w:val="000000"/>
          <w:sz w:val="32"/>
          <w:szCs w:val="32"/>
        </w:rPr>
        <w:t>协商办理或者接受指定办理跨县行政区域土地登记的，应当在登记完毕后将不动产登记簿记载的土地权利人以及土地坐落、界址、面积、用途、权利类型等登记结果告知土地所跨区域的其他不动产登记机构。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第六条</w:t>
      </w:r>
      <w:r>
        <w:rPr>
          <w:rFonts w:cs="仿宋" w:hint="eastAsia" w:eastAsia="仿宋"/>
          <w:color w:val="000000"/>
          <w:sz w:val="32"/>
          <w:szCs w:val="32"/>
        </w:rPr>
        <w:t xml:space="preserve">  </w:t>
      </w:r>
      <w:r>
        <w:rPr>
          <w:rFonts w:ascii="仿宋" w:hAnsi="仿宋" w:cs="仿宋" w:eastAsia="仿宋"/>
          <w:color w:val="000000"/>
          <w:sz w:val="32"/>
          <w:szCs w:val="32"/>
        </w:rPr>
        <w:t>县以上不动产登记机构对土地登记申请资料进行审核后，应当按照国家有关规定及时予以公告。</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第七条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仿宋" w:eastAsia="仿宋"/>
          <w:color w:val="000000"/>
          <w:sz w:val="32"/>
          <w:szCs w:val="32"/>
        </w:rPr>
        <w:t>依照有关法律、法规的规定，有下列情形之一，致使土地登记事项发生变更的，土地权利人应当自变更之日起</w:t>
      </w:r>
      <w:r>
        <w:rPr>
          <w:rFonts w:eastAsia="仿宋" w:cs="仿宋" w:ascii="仿宋" w:hAnsi="仿宋"/>
          <w:color w:val="000000"/>
          <w:sz w:val="32"/>
          <w:szCs w:val="32"/>
        </w:rPr>
        <w:t>30</w:t>
      </w:r>
      <w:r>
        <w:rPr>
          <w:rFonts w:ascii="仿宋" w:hAnsi="仿宋" w:cs="仿宋" w:eastAsia="仿宋"/>
          <w:color w:val="000000"/>
          <w:sz w:val="32"/>
          <w:szCs w:val="32"/>
        </w:rPr>
        <w:t>日内，持有关文件向原土地登记机关提出申请，办理变更登记手续：</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（一）改变土地用途的；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（二）转让、租赁、抵押国有土地使用权的；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（三）以土地使用权入股的；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（四）集体土地所有权人之间调整土地的；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（五）分割地上建筑物致使土地使用权分割的；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（六）企业破产、兼并、分立的；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（七）其他需要变更土地登记内容的。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cs="仿宋" w:hint="eastAsia" w:eastAsia="仿宋"/>
          <w:b/>
          <w:bCs/>
          <w:color w:val="000000"/>
          <w:sz w:val="32"/>
          <w:szCs w:val="32"/>
        </w:rPr>
        <w:t xml:space="preserve">  </w:t>
      </w:r>
      <w:r>
        <w:rPr>
          <w:rFonts w:ascii="仿宋" w:hAnsi="仿宋" w:cs="仿宋" w:hint="eastAsia" w:eastAsia="仿宋"/>
          <w:color w:val="000000"/>
          <w:sz w:val="32"/>
          <w:szCs w:val="32"/>
        </w:rPr>
        <w:t>有下列情形之一的，由原土地登记机关依法办理注销土地登记：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（一）土地使用权被依法收回的；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（二）土地使用权有偿使用合同约定的期限届满，土地使用者未申请续期或者申请续期未获批准的；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（三）农民集体所有的土地依法被全部</w:t>
      </w:r>
      <w:r>
        <w:rPr>
          <w:rFonts w:ascii="仿宋" w:hAnsi="仿宋" w:cs="仿宋" w:hint="eastAsia" w:eastAsia="仿宋"/>
          <w:color w:val="000000"/>
          <w:sz w:val="32"/>
          <w:szCs w:val="32"/>
        </w:rPr>
        <w:t>征收</w:t>
      </w:r>
      <w:r>
        <w:rPr>
          <w:rFonts w:ascii="仿宋" w:hAnsi="仿宋" w:cs="仿宋" w:eastAsia="仿宋"/>
          <w:color w:val="000000"/>
          <w:sz w:val="32"/>
          <w:szCs w:val="32"/>
        </w:rPr>
        <w:t>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（四）其他土地权利终止的。</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土地利用总体规划</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eastAsia="仿宋" w:cs="仿宋" w:hint="eastAsia"/>
          <w:b/>
          <w:bCs/>
          <w:color w:val="000000"/>
          <w:sz w:val="32"/>
          <w:szCs w:val="32"/>
        </w:rPr>
      </w:pPr>
      <w:r>
        <w:rPr>
          <w:rFonts w:eastAsia="仿宋" w:cs="仿宋" w:hint="eastAsia"/>
          <w:color w:val="000000"/>
          <w:sz w:val="32"/>
          <w:szCs w:val="32"/>
        </w:rPr>
        <w:t xml:space="preserve"> </w:t>
      </w:r>
      <w:r>
        <w:rPr>
          <w:rFonts w:eastAsia="仿宋" w:cs="仿宋" w:hint="eastAsia"/>
          <w:b/>
          <w:bCs/>
          <w:color w:val="000000"/>
          <w:sz w:val="32"/>
          <w:szCs w:val="32"/>
        </w:rPr>
        <w:t xml:space="preserve"> </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省、市、县土地利用总体规划，由本级人民政府组织土地行政主管部门和有关部门共同编制；各类经济开发区的土地利用总体规划，由市人民政府组织开发区管委会、市、县级土地行政主管部门和有关部门共同编制；市辖郊区的土地利用总体规划，由市人民政府组织市、县级土地行政主管部门和有关部门共同编制。</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乡（镇）土地利用总体规划，由乡（镇）人民政府编制，逐级上报市人民政府批准。省小城镇建设示范乡（镇）的土地利用总体规划，应当逐级上报省人民政府批准。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符合下列情形之一的，经原批准机关批准，土地利用总体规划可以修改：</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（一）根据国民经济和社会发展需要，确需修改土地利用总体规划的；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（二）因国务院或者省人民政府批准能源、交通、水利等基础建设用地，需要改变土地利用总体规划的；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（三）上级土地利用总体规划依法修改后，下级土地利用总体规划需要作出相应修改的；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（四）因自然灾害等不可抗力因素，需要改变土地利用总体规划的；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（五）行政区划调整的。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 xml:space="preserve"> 建设占用土地涉及农用地转为建设用地，不符合土地利用总体规划和土地利用年度计划确定的农用地转用指标的，以及城市和村庄、集镇建设占用土地涉及农用地转用，不符合城市规划和村庄、集镇规划的，不得批准农用地转为建设用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市、县人民政府节约的农用地转用计划指标，经省土地行政主管部门核准后，可以结转下一年度继续使用；未严格执行建设占用耕地补偿制度或者没有完成土地开发整理计划指标的，由省土地行政主管部门核减下一年度的农用地转用计划指标；因抢险、救灾使用土地的，可以追加该年度农用地转用计划指标。</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第十二条</w:t>
      </w:r>
      <w:r>
        <w:rPr>
          <w:rFonts w:cs="仿宋" w:hint="eastAsia" w:eastAsia="仿宋"/>
          <w:color w:val="000000"/>
          <w:sz w:val="32"/>
          <w:szCs w:val="32"/>
        </w:rPr>
        <w:t xml:space="preserve">  </w:t>
      </w:r>
      <w:r>
        <w:rPr>
          <w:rFonts w:ascii="仿宋" w:hAnsi="仿宋" w:cs="仿宋" w:eastAsia="仿宋"/>
          <w:color w:val="000000"/>
          <w:sz w:val="32"/>
          <w:szCs w:val="32"/>
        </w:rPr>
        <w:t>县以上土地行政主管部门，必须每半年向上一级土地行政主管部门和本级人民政府报告土地利用年度计划和国有土地出让年度计划执行情况。</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第十三条</w:t>
      </w:r>
      <w:r>
        <w:rPr>
          <w:rFonts w:ascii="仿宋" w:hAnsi="仿宋" w:cs="仿宋" w:hint="eastAsia" w:eastAsia="仿宋"/>
          <w:color w:val="000000"/>
          <w:sz w:val="32"/>
          <w:szCs w:val="32"/>
        </w:rPr>
        <w:t xml:space="preserve">  </w:t>
      </w:r>
      <w:r>
        <w:rPr>
          <w:rFonts w:ascii="仿宋" w:hAnsi="仿宋" w:cs="仿宋" w:eastAsia="仿宋"/>
          <w:color w:val="000000"/>
          <w:sz w:val="32"/>
          <w:szCs w:val="32"/>
        </w:rPr>
        <w:t>县级以上人民政府应当将本地区土地利用年度计划的执行情况列为国民经济和社会发展计划执行情况的内容，向同级人民代表大会报告；对本地区查处的重大土地违法案件，应向同级人大常委会报告。</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宋体" w:hAnsi="宋体" w:cs="宋体"/>
          <w:b/>
          <w:color w:val="000000"/>
          <w:sz w:val="32"/>
          <w:szCs w:val="32"/>
        </w:rPr>
      </w:pPr>
      <w:r>
        <w:rPr>
          <w:rFonts w:ascii="黑体" w:hAnsi="黑体" w:cs="黑体" w:hint="eastAsia" w:eastAsia="黑体"/>
          <w:b w:val="false"/>
          <w:bCs w:val="false"/>
          <w:color w:val="000000"/>
          <w:sz w:val="32"/>
          <w:szCs w:val="32"/>
        </w:rPr>
        <w:t>第四章  耕地保护</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eastAsia="仿宋" w:cs="仿宋" w:hint="eastAsia"/>
          <w:color w:val="000000"/>
          <w:sz w:val="32"/>
          <w:szCs w:val="32"/>
        </w:rPr>
      </w:pPr>
      <w:r>
        <w:rPr>
          <w:rFonts w:eastAsia="仿宋" w:cs="仿宋" w:hint="eastAsia"/>
          <w:color w:val="000000"/>
          <w:sz w:val="32"/>
          <w:szCs w:val="32"/>
        </w:rPr>
        <w:t xml:space="preserve"> </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第十四条</w:t>
      </w:r>
      <w:r>
        <w:rPr>
          <w:rFonts w:cs="仿宋" w:hint="eastAsia" w:eastAsia="仿宋"/>
          <w:color w:val="000000"/>
          <w:sz w:val="32"/>
          <w:szCs w:val="32"/>
        </w:rPr>
        <w:t xml:space="preserve">  </w:t>
      </w:r>
      <w:r>
        <w:rPr>
          <w:rFonts w:ascii="仿宋" w:hAnsi="仿宋" w:cs="仿宋" w:eastAsia="仿宋"/>
          <w:color w:val="000000"/>
          <w:sz w:val="32"/>
          <w:szCs w:val="32"/>
        </w:rPr>
        <w:t>省人民政府依据土地利用总体规划负责制定耕地开垦计划，确保全省耕地总量不减少；市、县人民政府负责保证耕地开垦计划的落实。</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第十五条 </w:t>
      </w:r>
      <w:r>
        <w:rPr>
          <w:rFonts w:ascii="仿宋" w:hAnsi="仿宋" w:cs="仿宋" w:hint="eastAsia" w:eastAsia="仿宋"/>
          <w:color w:val="000000"/>
          <w:sz w:val="32"/>
          <w:szCs w:val="32"/>
        </w:rPr>
        <w:t xml:space="preserve"> 非农业建设项目经批准占用耕地的，必须按下列规定补充与所占耕地数量和质量相当的耕地：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（一）在土地利用总体规划确定的城市建设用地范围内占用耕地进行建设的，应当先补后占，由市、县人民政府负责耕地补充，省土地行政主管部门负责监督实施并组织验收；</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在土地利用总体规划确定的村庄和集镇建设用地范围内占用耕地的，应当先补后占，由乡（镇）人民政府、农村集体经济组织或者村民委员会及建设单位进行耕地补充，市、县土地行政主管部门负责监督实施，省土地行政主管部门或者由其委托的市土地行政主管部门组织验收；</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在土地利用总体规划确定的城市、村庄、集镇建设用地范围以外，能源、交通、水利、军事设施等单独选址的建设项目占用耕地的，由建设单位负责补充耕地；没有条件开垦耕地的，按本办法规定缴纳耕地开垦费，由有能力补充耕地的单位代为履行补充耕地义务，所补充的耕地，由省土地行政主管部门负责组织验收。</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新增建设项目占用耕地后，被占用耕地的市确因土地后备资源匮乏或者受开发能力限制，新开垦的耕地数量不足以补充所占耕地数量的，由该市土地行政主管部门提出申请，经省土地行政主管部门同意，并统一组织进行易地开垦，同时相应核减该行政区域内开垦耕地的数量。</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耕地开垦费由县以上土地行政主管部门负责收缴，专项用于开垦新的耕地，不得减免和挪用。耕地开垦费的缴纳标准和使用管理办法，按照省有关规定执行。</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 xml:space="preserve"> </w:t>
      </w:r>
      <w:r>
        <w:rPr>
          <w:rFonts w:ascii="仿宋" w:hAnsi="仿宋" w:cs="仿宋" w:eastAsia="仿宋"/>
          <w:color w:val="000000"/>
          <w:sz w:val="32"/>
          <w:szCs w:val="32"/>
        </w:rPr>
        <w:t>开发未确定使用权的国有荒山、荒地、荒滩从事种植业、林业、畜牧业和渔业生产的，开发单位或者个人应当向县以上土地行政主管部门提出申请，按照下列规定批准：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（一）一次性开发土地</w:t>
      </w:r>
      <w:r>
        <w:rPr>
          <w:rFonts w:eastAsia="仿宋" w:cs="仿宋" w:ascii="仿宋" w:hAnsi="仿宋"/>
          <w:color w:val="000000"/>
          <w:sz w:val="32"/>
          <w:szCs w:val="32"/>
        </w:rPr>
        <w:t>10</w:t>
      </w:r>
      <w:r>
        <w:rPr>
          <w:rFonts w:ascii="仿宋" w:hAnsi="仿宋" w:cs="仿宋" w:eastAsia="仿宋"/>
          <w:color w:val="000000"/>
          <w:sz w:val="32"/>
          <w:szCs w:val="32"/>
        </w:rPr>
        <w:t>公顷以下（含本数）的，由县人民政府批准；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（二）一次性开发土地</w:t>
      </w:r>
      <w:r>
        <w:rPr>
          <w:rFonts w:eastAsia="仿宋" w:cs="仿宋" w:ascii="仿宋" w:hAnsi="仿宋"/>
          <w:color w:val="000000"/>
          <w:sz w:val="32"/>
          <w:szCs w:val="32"/>
        </w:rPr>
        <w:t>10</w:t>
      </w:r>
      <w:r>
        <w:rPr>
          <w:rFonts w:ascii="仿宋" w:hAnsi="仿宋" w:cs="仿宋" w:eastAsia="仿宋"/>
          <w:color w:val="000000"/>
          <w:sz w:val="32"/>
          <w:szCs w:val="32"/>
        </w:rPr>
        <w:t>公顷以上的，由市人民政府批准；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开发农民集体所有的荒山、荒地、荒滩从事种植业、林业、畜牧业和渔业生产的，应当经农村集体经济组织或者村民委员会同意，向县土地行政主管部门提出申请，报县人民政府批准。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依照前两款规定取得土地使用权的，土地使用者应当向不动产登记机构申请不动产登记。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第十八条 </w:t>
      </w:r>
      <w:r>
        <w:rPr>
          <w:rFonts w:ascii="仿宋" w:hAnsi="仿宋" w:cs="仿宋" w:hint="eastAsia" w:eastAsia="仿宋"/>
          <w:color w:val="000000"/>
          <w:sz w:val="32"/>
          <w:szCs w:val="32"/>
        </w:rPr>
        <w:t xml:space="preserve"> 因挖损、塌陷、压占等造成土地破坏的，必须进行复垦。没有条件复垦的单位或者个人应当根据破坏土地的面积和破坏程度，按照省规定的标准，向县以上土地行政主管部门缴纳土地复垦费；有条件复垦，但复垦后验收不合格的，应当按上述标准补交土地复垦费。</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市、县、乡（镇）人民政府按照土地利用总体规划制定的土地整理方案，应当报上一级土地行政主管部门备案。</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实现耕地占补平衡的地区，可以按土地整理后新增耕地面积，向上一级土地行政主管部门申请预留的建设占用耕地指标，用于本地区必需的非农业建设。</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第二十条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 xml:space="preserve"> </w:t>
      </w:r>
      <w:r>
        <w:rPr>
          <w:rFonts w:ascii="仿宋" w:hAnsi="仿宋" w:cs="仿宋" w:eastAsia="仿宋"/>
          <w:color w:val="000000"/>
          <w:sz w:val="32"/>
          <w:szCs w:val="32"/>
        </w:rPr>
        <w:t>下列款项应当作为县以上人民政府的耕地开垦专项资金，专项用于开垦新耕地：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（一）新增建设用地的土地有偿使用费的留存部分；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（二）耕地开垦费；</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（三）土地闲置费；</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（四）土地复垦费；</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（五）耕地占用税中用于耕地开发部分；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（六）政府拨付的其他资金。</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耕地开垦专项资金具体使用管理办法，由省财政部门会同省土地行政主管部门另行制定。</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建设用地</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bCs/>
          <w:color w:val="000000"/>
          <w:sz w:val="32"/>
          <w:szCs w:val="32"/>
        </w:rPr>
        <w:t>第二十</w:t>
      </w:r>
      <w:r>
        <w:rPr>
          <w:rFonts w:ascii="黑体" w:hAnsi="黑体" w:cs="黑体" w:hint="eastAsia" w:eastAsia="黑体"/>
          <w:bCs/>
          <w:color w:val="000000"/>
          <w:sz w:val="32"/>
          <w:szCs w:val="32"/>
        </w:rPr>
        <w:t>一</w:t>
      </w:r>
      <w:r>
        <w:rPr>
          <w:rFonts w:ascii="黑体" w:hAnsi="黑体" w:cs="黑体" w:eastAsia="黑体"/>
          <w:bCs/>
          <w:color w:val="000000"/>
          <w:sz w:val="32"/>
          <w:szCs w:val="32"/>
        </w:rPr>
        <w:t>条</w:t>
      </w:r>
      <w:r>
        <w:rPr>
          <w:rFonts w:ascii="黑体" w:hAnsi="黑体" w:cs="黑体" w:hint="eastAsia" w:eastAsia="黑体"/>
          <w:bCs/>
          <w:color w:val="000000"/>
          <w:sz w:val="32"/>
          <w:szCs w:val="32"/>
        </w:rPr>
        <w:t xml:space="preserve">  </w:t>
      </w:r>
      <w:r>
        <w:rPr>
          <w:rFonts w:ascii="仿宋" w:hAnsi="仿宋" w:cs="仿宋" w:eastAsia="仿宋"/>
          <w:color w:val="000000"/>
          <w:sz w:val="32"/>
          <w:szCs w:val="32"/>
        </w:rPr>
        <w:t>建设项目用地实行预审制度。在建设项目可行性研究论证阶段，建设单位必须向土地行政主管部门申请用地预审。可行性研究报告报批时，必须附具土地行政主管部门出具的建设项目用地预审报告。未进行用地预审或者用地预审未通过的，其用地申请不予受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bCs/>
          <w:color w:val="000000"/>
          <w:sz w:val="32"/>
          <w:szCs w:val="32"/>
        </w:rPr>
        <w:t>第二十二条</w:t>
      </w:r>
      <w:r>
        <w:rPr>
          <w:rFonts w:cs="仿宋" w:hint="eastAsia" w:eastAsia="仿宋"/>
          <w:color w:val="000000"/>
          <w:sz w:val="32"/>
          <w:szCs w:val="32"/>
        </w:rPr>
        <w:t xml:space="preserve">  </w:t>
      </w:r>
      <w:r>
        <w:rPr>
          <w:rFonts w:ascii="仿宋" w:hAnsi="仿宋" w:cs="仿宋" w:eastAsia="仿宋"/>
          <w:color w:val="000000"/>
          <w:sz w:val="32"/>
          <w:szCs w:val="32"/>
        </w:rPr>
        <w:t>征</w:t>
      </w:r>
      <w:r>
        <w:rPr>
          <w:rFonts w:ascii="仿宋" w:hAnsi="仿宋" w:cs="仿宋" w:hint="eastAsia" w:eastAsia="仿宋"/>
          <w:color w:val="000000"/>
          <w:sz w:val="32"/>
          <w:szCs w:val="32"/>
        </w:rPr>
        <w:t>收</w:t>
      </w:r>
      <w:r>
        <w:rPr>
          <w:rFonts w:ascii="仿宋" w:hAnsi="仿宋" w:cs="仿宋" w:eastAsia="仿宋"/>
          <w:color w:val="000000"/>
          <w:sz w:val="32"/>
          <w:szCs w:val="32"/>
        </w:rPr>
        <w:t>耕地的土地补偿费和安置补助费按下列标准进行补偿：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（一）在城市规划区外单独选址的属于公益事业和城市基础设施的建设项目，征</w:t>
      </w:r>
      <w:r>
        <w:rPr>
          <w:rFonts w:ascii="仿宋" w:hAnsi="仿宋" w:cs="仿宋" w:hint="eastAsia" w:eastAsia="仿宋"/>
          <w:color w:val="000000"/>
          <w:sz w:val="32"/>
          <w:szCs w:val="32"/>
        </w:rPr>
        <w:t>收</w:t>
      </w:r>
      <w:r>
        <w:rPr>
          <w:rFonts w:ascii="仿宋" w:hAnsi="仿宋" w:cs="仿宋" w:eastAsia="仿宋"/>
          <w:color w:val="000000"/>
          <w:sz w:val="32"/>
          <w:szCs w:val="32"/>
        </w:rPr>
        <w:t>耕地的土地补偿费为该耕地被征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6</w:t>
      </w:r>
      <w:r>
        <w:rPr>
          <w:rFonts w:ascii="仿宋" w:hAnsi="仿宋" w:cs="仿宋" w:eastAsia="仿宋"/>
          <w:color w:val="000000"/>
          <w:sz w:val="32"/>
          <w:szCs w:val="32"/>
        </w:rPr>
        <w:t>至</w:t>
      </w:r>
      <w:r>
        <w:rPr>
          <w:rFonts w:eastAsia="仿宋" w:cs="仿宋" w:ascii="仿宋" w:hAnsi="仿宋"/>
          <w:color w:val="000000"/>
          <w:sz w:val="32"/>
          <w:szCs w:val="32"/>
        </w:rPr>
        <w:t>7</w:t>
      </w:r>
      <w:r>
        <w:rPr>
          <w:rFonts w:ascii="仿宋" w:hAnsi="仿宋" w:cs="仿宋" w:eastAsia="仿宋"/>
          <w:color w:val="000000"/>
          <w:sz w:val="32"/>
          <w:szCs w:val="32"/>
        </w:rPr>
        <w:t>倍；其他项目征</w:t>
      </w:r>
      <w:r>
        <w:rPr>
          <w:rFonts w:ascii="仿宋" w:hAnsi="仿宋" w:cs="仿宋" w:hint="eastAsia" w:eastAsia="仿宋"/>
          <w:color w:val="000000"/>
          <w:sz w:val="32"/>
          <w:szCs w:val="32"/>
        </w:rPr>
        <w:t>收</w:t>
      </w:r>
      <w:r>
        <w:rPr>
          <w:rFonts w:ascii="仿宋" w:hAnsi="仿宋" w:cs="仿宋" w:eastAsia="仿宋"/>
          <w:color w:val="000000"/>
          <w:sz w:val="32"/>
          <w:szCs w:val="32"/>
        </w:rPr>
        <w:t>耕地的土地补偿费为该耕地被征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8</w:t>
      </w:r>
      <w:r>
        <w:rPr>
          <w:rFonts w:ascii="仿宋" w:hAnsi="仿宋" w:cs="仿宋" w:eastAsia="仿宋"/>
          <w:color w:val="000000"/>
          <w:sz w:val="32"/>
          <w:szCs w:val="32"/>
        </w:rPr>
        <w:t>至</w:t>
      </w:r>
      <w:r>
        <w:rPr>
          <w:rFonts w:eastAsia="仿宋" w:cs="仿宋" w:ascii="仿宋" w:hAnsi="仿宋"/>
          <w:color w:val="000000"/>
          <w:sz w:val="32"/>
          <w:szCs w:val="32"/>
        </w:rPr>
        <w:t>10</w:t>
      </w:r>
      <w:r>
        <w:rPr>
          <w:rFonts w:ascii="仿宋" w:hAnsi="仿宋" w:cs="仿宋" w:eastAsia="仿宋"/>
          <w:color w:val="000000"/>
          <w:sz w:val="32"/>
          <w:szCs w:val="32"/>
        </w:rPr>
        <w:t>倍。</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（二）征</w:t>
      </w:r>
      <w:r>
        <w:rPr>
          <w:rFonts w:ascii="仿宋" w:hAnsi="仿宋" w:cs="仿宋" w:hint="eastAsia" w:eastAsia="仿宋"/>
          <w:color w:val="000000"/>
          <w:sz w:val="32"/>
          <w:szCs w:val="32"/>
        </w:rPr>
        <w:t>收</w:t>
      </w:r>
      <w:r>
        <w:rPr>
          <w:rFonts w:ascii="仿宋" w:hAnsi="仿宋" w:cs="仿宋" w:eastAsia="仿宋"/>
          <w:color w:val="000000"/>
          <w:sz w:val="32"/>
          <w:szCs w:val="32"/>
        </w:rPr>
        <w:t>耕地的，每一个需要安置的农业人口的安置补助费，为该耕地被征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4</w:t>
      </w:r>
      <w:r>
        <w:rPr>
          <w:rFonts w:ascii="仿宋" w:hAnsi="仿宋" w:cs="仿宋" w:eastAsia="仿宋"/>
          <w:color w:val="000000"/>
          <w:sz w:val="32"/>
          <w:szCs w:val="32"/>
        </w:rPr>
        <w:t>至</w:t>
      </w:r>
      <w:r>
        <w:rPr>
          <w:rFonts w:eastAsia="仿宋" w:cs="仿宋" w:ascii="仿宋" w:hAnsi="仿宋"/>
          <w:color w:val="000000"/>
          <w:sz w:val="32"/>
          <w:szCs w:val="32"/>
        </w:rPr>
        <w:t>6</w:t>
      </w:r>
      <w:r>
        <w:rPr>
          <w:rFonts w:ascii="仿宋" w:hAnsi="仿宋" w:cs="仿宋" w:eastAsia="仿宋"/>
          <w:color w:val="000000"/>
          <w:sz w:val="32"/>
          <w:szCs w:val="32"/>
        </w:rPr>
        <w:t>倍，但每公顷被征</w:t>
      </w:r>
      <w:r>
        <w:rPr>
          <w:rFonts w:ascii="仿宋" w:hAnsi="仿宋" w:cs="仿宋" w:hint="eastAsia" w:eastAsia="仿宋"/>
          <w:color w:val="000000"/>
          <w:sz w:val="32"/>
          <w:szCs w:val="32"/>
        </w:rPr>
        <w:t>收</w:t>
      </w:r>
      <w:r>
        <w:rPr>
          <w:rFonts w:ascii="仿宋" w:hAnsi="仿宋" w:cs="仿宋" w:eastAsia="仿宋"/>
          <w:color w:val="000000"/>
          <w:sz w:val="32"/>
          <w:szCs w:val="32"/>
        </w:rPr>
        <w:t>土地的安置补助费最高不得超过被征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15</w:t>
      </w:r>
      <w:r>
        <w:rPr>
          <w:rFonts w:ascii="仿宋" w:hAnsi="仿宋" w:cs="仿宋" w:eastAsia="仿宋"/>
          <w:color w:val="000000"/>
          <w:sz w:val="32"/>
          <w:szCs w:val="32"/>
        </w:rPr>
        <w:t>倍。</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依照上述规定支付的土地补偿费和安置补助费，尚不能使需要安置的农民保持原有生活水平的，经省人民政府批准，可增加安置补助费。但土地补偿费和安置补助费的总和不得超过土地被征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30</w:t>
      </w:r>
      <w:r>
        <w:rPr>
          <w:rFonts w:ascii="仿宋" w:hAnsi="仿宋" w:cs="仿宋" w:eastAsia="仿宋"/>
          <w:color w:val="000000"/>
          <w:sz w:val="32"/>
          <w:szCs w:val="32"/>
        </w:rPr>
        <w:t>倍。</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征收其他土地的土地补偿费和安置补助费按下列标准进行补偿：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（一）征</w:t>
      </w:r>
      <w:r>
        <w:rPr>
          <w:rFonts w:ascii="仿宋" w:hAnsi="仿宋" w:cs="仿宋" w:hint="eastAsia" w:eastAsia="仿宋"/>
          <w:color w:val="000000"/>
          <w:sz w:val="32"/>
          <w:szCs w:val="32"/>
        </w:rPr>
        <w:t>收</w:t>
      </w:r>
      <w:r>
        <w:rPr>
          <w:rFonts w:ascii="仿宋" w:hAnsi="仿宋" w:cs="仿宋" w:eastAsia="仿宋"/>
          <w:color w:val="000000"/>
          <w:sz w:val="32"/>
          <w:szCs w:val="32"/>
        </w:rPr>
        <w:t>林地、草地、苇塘、养殖水面、农田水利用地等农用地，按照邻近一般旱地被征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4</w:t>
      </w:r>
      <w:r>
        <w:rPr>
          <w:rFonts w:ascii="仿宋" w:hAnsi="仿宋" w:cs="仿宋" w:eastAsia="仿宋"/>
          <w:color w:val="000000"/>
          <w:sz w:val="32"/>
          <w:szCs w:val="32"/>
        </w:rPr>
        <w:t>至</w:t>
      </w:r>
      <w:r>
        <w:rPr>
          <w:rFonts w:eastAsia="仿宋" w:cs="仿宋" w:ascii="仿宋" w:hAnsi="仿宋"/>
          <w:color w:val="000000"/>
          <w:sz w:val="32"/>
          <w:szCs w:val="32"/>
        </w:rPr>
        <w:t>6</w:t>
      </w:r>
      <w:r>
        <w:rPr>
          <w:rFonts w:ascii="仿宋" w:hAnsi="仿宋" w:cs="仿宋" w:hint="eastAsia" w:eastAsia="仿宋"/>
          <w:color w:val="000000"/>
          <w:sz w:val="32"/>
          <w:szCs w:val="32"/>
        </w:rPr>
        <w:t>倍补偿。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（二）征</w:t>
      </w:r>
      <w:r>
        <w:rPr>
          <w:rFonts w:ascii="仿宋" w:hAnsi="仿宋" w:cs="仿宋" w:hint="eastAsia" w:eastAsia="仿宋"/>
          <w:color w:val="000000"/>
          <w:sz w:val="32"/>
          <w:szCs w:val="32"/>
        </w:rPr>
        <w:t>收</w:t>
      </w:r>
      <w:r>
        <w:rPr>
          <w:rFonts w:ascii="仿宋" w:hAnsi="仿宋" w:cs="仿宋" w:eastAsia="仿宋"/>
          <w:color w:val="000000"/>
          <w:sz w:val="32"/>
          <w:szCs w:val="32"/>
        </w:rPr>
        <w:t>乡（镇）、村公共设施或者公益事业、乡镇企业和农村村民住宅占用的集体所有土地，按照邻近一般旱地被征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5</w:t>
      </w:r>
      <w:r>
        <w:rPr>
          <w:rFonts w:ascii="仿宋" w:hAnsi="仿宋" w:cs="仿宋" w:eastAsia="仿宋"/>
          <w:color w:val="000000"/>
          <w:sz w:val="32"/>
          <w:szCs w:val="32"/>
        </w:rPr>
        <w:t>至</w:t>
      </w:r>
      <w:r>
        <w:rPr>
          <w:rFonts w:eastAsia="仿宋" w:cs="仿宋" w:ascii="仿宋" w:hAnsi="仿宋"/>
          <w:color w:val="000000"/>
          <w:sz w:val="32"/>
          <w:szCs w:val="32"/>
        </w:rPr>
        <w:t>7</w:t>
      </w:r>
      <w:r>
        <w:rPr>
          <w:rFonts w:ascii="仿宋" w:hAnsi="仿宋" w:cs="仿宋" w:eastAsia="仿宋"/>
          <w:color w:val="000000"/>
          <w:sz w:val="32"/>
          <w:szCs w:val="32"/>
        </w:rPr>
        <w:t>倍补偿。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（三）征</w:t>
      </w:r>
      <w:r>
        <w:rPr>
          <w:rFonts w:ascii="仿宋" w:hAnsi="仿宋" w:cs="仿宋" w:hint="eastAsia" w:eastAsia="仿宋"/>
          <w:color w:val="000000"/>
          <w:sz w:val="32"/>
          <w:szCs w:val="32"/>
        </w:rPr>
        <w:t>收</w:t>
      </w:r>
      <w:r>
        <w:rPr>
          <w:rFonts w:ascii="仿宋" w:hAnsi="仿宋" w:cs="仿宋" w:eastAsia="仿宋"/>
          <w:color w:val="000000"/>
          <w:sz w:val="32"/>
          <w:szCs w:val="32"/>
        </w:rPr>
        <w:t>空闲地、荒山、荒地、荒滩及未利用地，按照邻近一般旱地被征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2</w:t>
      </w:r>
      <w:r>
        <w:rPr>
          <w:rFonts w:ascii="仿宋" w:hAnsi="仿宋" w:cs="仿宋" w:eastAsia="仿宋"/>
          <w:color w:val="000000"/>
          <w:sz w:val="32"/>
          <w:szCs w:val="32"/>
        </w:rPr>
        <w:t>至</w:t>
      </w:r>
      <w:r>
        <w:rPr>
          <w:rFonts w:eastAsia="仿宋" w:cs="仿宋" w:ascii="仿宋" w:hAnsi="仿宋"/>
          <w:color w:val="000000"/>
          <w:sz w:val="32"/>
          <w:szCs w:val="32"/>
        </w:rPr>
        <w:t>3</w:t>
      </w:r>
      <w:r>
        <w:rPr>
          <w:rFonts w:ascii="仿宋" w:hAnsi="仿宋" w:cs="仿宋" w:eastAsia="仿宋"/>
          <w:color w:val="000000"/>
          <w:sz w:val="32"/>
          <w:szCs w:val="32"/>
        </w:rPr>
        <w:t>倍补偿。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（四）征</w:t>
      </w:r>
      <w:r>
        <w:rPr>
          <w:rFonts w:ascii="仿宋" w:hAnsi="仿宋" w:cs="仿宋" w:hint="eastAsia" w:eastAsia="仿宋"/>
          <w:color w:val="000000"/>
          <w:sz w:val="32"/>
          <w:szCs w:val="32"/>
        </w:rPr>
        <w:t>收</w:t>
      </w:r>
      <w:r>
        <w:rPr>
          <w:rFonts w:ascii="仿宋" w:hAnsi="仿宋" w:cs="仿宋" w:eastAsia="仿宋"/>
          <w:color w:val="000000"/>
          <w:sz w:val="32"/>
          <w:szCs w:val="32"/>
        </w:rPr>
        <w:t>集体打谷场、晒场等生产用地，按照原土地类别的补偿标准补偿。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征</w:t>
      </w:r>
      <w:r>
        <w:rPr>
          <w:rFonts w:ascii="仿宋" w:hAnsi="仿宋" w:cs="仿宋" w:hint="eastAsia" w:eastAsia="仿宋"/>
          <w:color w:val="000000"/>
          <w:sz w:val="32"/>
          <w:szCs w:val="32"/>
        </w:rPr>
        <w:t>收</w:t>
      </w:r>
      <w:r>
        <w:rPr>
          <w:rFonts w:ascii="仿宋" w:hAnsi="仿宋" w:cs="仿宋" w:eastAsia="仿宋"/>
          <w:color w:val="000000"/>
          <w:sz w:val="32"/>
          <w:szCs w:val="32"/>
        </w:rPr>
        <w:t>林地、草地、苇塘、养殖水面、农田水利用地以及农民集体所有的建设用地，每一个需要安置的农业人口的安置补助费标准为该土地被征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3</w:t>
      </w:r>
      <w:r>
        <w:rPr>
          <w:rFonts w:ascii="仿宋" w:hAnsi="仿宋" w:cs="仿宋" w:eastAsia="仿宋"/>
          <w:color w:val="000000"/>
          <w:sz w:val="32"/>
          <w:szCs w:val="32"/>
        </w:rPr>
        <w:t>年平均年产值的</w:t>
      </w:r>
      <w:r>
        <w:rPr>
          <w:rFonts w:eastAsia="仿宋" w:cs="仿宋" w:ascii="仿宋" w:hAnsi="仿宋"/>
          <w:color w:val="000000"/>
          <w:sz w:val="32"/>
          <w:szCs w:val="32"/>
        </w:rPr>
        <w:t>4</w:t>
      </w:r>
      <w:r>
        <w:rPr>
          <w:rFonts w:ascii="仿宋" w:hAnsi="仿宋" w:cs="仿宋" w:eastAsia="仿宋"/>
          <w:color w:val="000000"/>
          <w:sz w:val="32"/>
          <w:szCs w:val="32"/>
        </w:rPr>
        <w:t>倍；但是，每公顷被征</w:t>
      </w:r>
      <w:r>
        <w:rPr>
          <w:rFonts w:ascii="仿宋" w:hAnsi="仿宋" w:cs="仿宋" w:hint="eastAsia" w:eastAsia="仿宋"/>
          <w:color w:val="000000"/>
          <w:sz w:val="32"/>
          <w:szCs w:val="32"/>
        </w:rPr>
        <w:t>收</w:t>
      </w:r>
      <w:r>
        <w:rPr>
          <w:rFonts w:ascii="仿宋" w:hAnsi="仿宋" w:cs="仿宋" w:eastAsia="仿宋"/>
          <w:color w:val="000000"/>
          <w:sz w:val="32"/>
          <w:szCs w:val="32"/>
        </w:rPr>
        <w:t>土地的安置补助费最高不得超过该土地被征</w:t>
      </w:r>
      <w:r>
        <w:rPr>
          <w:rFonts w:ascii="仿宋" w:hAnsi="仿宋" w:cs="仿宋" w:hint="eastAsia" w:eastAsia="仿宋"/>
          <w:color w:val="000000"/>
          <w:sz w:val="32"/>
          <w:szCs w:val="32"/>
        </w:rPr>
        <w:t>收</w:t>
      </w:r>
      <w:r>
        <w:rPr>
          <w:rFonts w:ascii="仿宋" w:hAnsi="仿宋" w:cs="仿宋" w:eastAsia="仿宋"/>
          <w:color w:val="000000"/>
          <w:sz w:val="32"/>
          <w:szCs w:val="32"/>
        </w:rPr>
        <w:t>前</w:t>
      </w:r>
      <w:r>
        <w:rPr>
          <w:rFonts w:eastAsia="仿宋" w:cs="仿宋" w:ascii="仿宋" w:hAnsi="仿宋"/>
          <w:color w:val="000000"/>
          <w:sz w:val="32"/>
          <w:szCs w:val="32"/>
        </w:rPr>
        <w:t>2</w:t>
      </w:r>
      <w:r>
        <w:rPr>
          <w:rFonts w:ascii="仿宋" w:hAnsi="仿宋" w:cs="仿宋" w:eastAsia="仿宋"/>
          <w:color w:val="000000"/>
          <w:sz w:val="32"/>
          <w:szCs w:val="32"/>
        </w:rPr>
        <w:t>年平均年产值的</w:t>
      </w:r>
      <w:r>
        <w:rPr>
          <w:rFonts w:eastAsia="仿宋" w:cs="仿宋" w:ascii="仿宋" w:hAnsi="仿宋"/>
          <w:color w:val="000000"/>
          <w:sz w:val="32"/>
          <w:szCs w:val="32"/>
        </w:rPr>
        <w:t>10</w:t>
      </w:r>
      <w:r>
        <w:rPr>
          <w:rFonts w:ascii="仿宋" w:hAnsi="仿宋" w:cs="仿宋" w:eastAsia="仿宋"/>
          <w:color w:val="000000"/>
          <w:sz w:val="32"/>
          <w:szCs w:val="32"/>
        </w:rPr>
        <w:t>倍。</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征</w:t>
      </w:r>
      <w:r>
        <w:rPr>
          <w:rFonts w:ascii="仿宋" w:hAnsi="仿宋" w:cs="仿宋" w:hint="eastAsia" w:eastAsia="仿宋"/>
          <w:color w:val="000000"/>
          <w:sz w:val="32"/>
          <w:szCs w:val="32"/>
        </w:rPr>
        <w:t>收</w:t>
      </w:r>
      <w:r>
        <w:rPr>
          <w:rFonts w:ascii="仿宋" w:hAnsi="仿宋" w:cs="仿宋" w:eastAsia="仿宋"/>
          <w:color w:val="000000"/>
          <w:sz w:val="32"/>
          <w:szCs w:val="32"/>
        </w:rPr>
        <w:t>未计征农业税的空闲地、荒山、荒地、荒滩、荒沟、打谷场等土地，不给予安置补助。</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第二十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被征收土地上的农村农民住宅、其他地上附着物和青苗的补偿费按下列标准执行：</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（一）农村农民住宅、其他地上附着物按其价值和实际损失给予补偿；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（二）青苗补偿费按一茬作物的产值计算。</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自征地公告发布之日起，突击栽种的树木、青苗和抢建的建筑物、构筑物等，不予补偿。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第二十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禁止侵占、挪用被征</w:t>
      </w:r>
      <w:r>
        <w:rPr>
          <w:rFonts w:ascii="仿宋" w:hAnsi="仿宋" w:cs="仿宋" w:hint="eastAsia" w:eastAsia="仿宋"/>
          <w:color w:val="000000"/>
          <w:sz w:val="32"/>
          <w:szCs w:val="32"/>
        </w:rPr>
        <w:t>收</w:t>
      </w:r>
      <w:r>
        <w:rPr>
          <w:rFonts w:ascii="仿宋" w:hAnsi="仿宋" w:cs="仿宋" w:eastAsia="仿宋"/>
          <w:color w:val="000000"/>
          <w:sz w:val="32"/>
          <w:szCs w:val="32"/>
        </w:rPr>
        <w:t>土地单位的征地补偿费和其他有关费用。</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村民委员会使用征地补偿费，须经村民会议或者村民代表会议讨论同意；农村集体经济组织使用征地补偿费，须经本集体经济组织成员讨论同意。</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乡（镇）人民政府应当对征地补偿费的使用情况进行监督。</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第二十</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cs="仿宋" w:hint="eastAsia" w:eastAsia="仿宋"/>
          <w:b/>
          <w:bCs/>
          <w:color w:val="000000"/>
          <w:sz w:val="32"/>
          <w:szCs w:val="32"/>
        </w:rPr>
        <w:t xml:space="preserve">  </w:t>
      </w:r>
      <w:r>
        <w:rPr>
          <w:rFonts w:ascii="仿宋" w:hAnsi="仿宋" w:cs="仿宋" w:eastAsia="仿宋"/>
          <w:color w:val="000000"/>
          <w:sz w:val="32"/>
          <w:szCs w:val="32"/>
        </w:rPr>
        <w:t>征</w:t>
      </w:r>
      <w:r>
        <w:rPr>
          <w:rFonts w:ascii="仿宋" w:hAnsi="仿宋" w:cs="仿宋" w:hint="eastAsia" w:eastAsia="仿宋"/>
          <w:color w:val="000000"/>
          <w:sz w:val="32"/>
          <w:szCs w:val="32"/>
        </w:rPr>
        <w:t>收</w:t>
      </w:r>
      <w:r>
        <w:rPr>
          <w:rFonts w:ascii="仿宋" w:hAnsi="仿宋" w:cs="仿宋" w:eastAsia="仿宋"/>
          <w:color w:val="000000"/>
          <w:sz w:val="32"/>
          <w:szCs w:val="32"/>
        </w:rPr>
        <w:t>土地除了实行一次性经济补偿外，还可以采取其他安置办法。具体安置办法由省人民政府制定。</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第二十七条  </w:t>
      </w:r>
      <w:r>
        <w:rPr>
          <w:rFonts w:ascii="仿宋" w:hAnsi="仿宋" w:cs="仿宋" w:eastAsia="仿宋"/>
          <w:color w:val="000000"/>
          <w:sz w:val="32"/>
          <w:szCs w:val="32"/>
        </w:rPr>
        <w:t>建设项目经批准使用国有农、林、牧、渔、盐场的土地的补偿费用，比照征</w:t>
      </w:r>
      <w:r>
        <w:rPr>
          <w:rFonts w:ascii="仿宋" w:hAnsi="仿宋" w:cs="仿宋" w:hint="eastAsia" w:eastAsia="仿宋"/>
          <w:color w:val="000000"/>
          <w:sz w:val="32"/>
          <w:szCs w:val="32"/>
        </w:rPr>
        <w:t>收</w:t>
      </w:r>
      <w:r>
        <w:rPr>
          <w:rFonts w:ascii="仿宋" w:hAnsi="仿宋" w:cs="仿宋" w:eastAsia="仿宋"/>
          <w:color w:val="000000"/>
          <w:sz w:val="32"/>
          <w:szCs w:val="32"/>
        </w:rPr>
        <w:t>集体所有土地的补偿办法和标准办理。其他法律、法规另有规定的除外。</w:t>
      </w:r>
    </w:p>
    <w:p>
      <w:pPr>
        <w:pStyle w:val="Normal"/>
        <w:keepNext w:val="false"/>
        <w:keepLines w:val="false"/>
        <w:pageBreakBefore w:val="false"/>
        <w:widowControl/>
        <w:kinsoku w:val="true"/>
        <w:overflowPunct w:val="true"/>
        <w:autoSpaceDE w:val="true"/>
        <w:bidi w:val="0"/>
        <w:snapToGrid w:val="true"/>
        <w:spacing w:lineRule="exact" w:line="572"/>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w:t>
      </w:r>
      <w:r>
        <w:rPr>
          <w:rFonts w:ascii="仿宋" w:hAnsi="仿宋" w:cs="宋体" w:hint="eastAsia" w:eastAsia="仿宋"/>
          <w:color w:val="000000"/>
          <w:kern w:val="0"/>
          <w:sz w:val="32"/>
          <w:szCs w:val="32"/>
        </w:rPr>
        <w:t>乡镇企业和乡（镇）村公共设施以及公益事业建设使用的除基本农田以外的农民集体所有土地，村民委员会或者农村集体经济组织以土地使用权入股或者以联营形式共同举办企业的，必须符合乡（镇）土地利用总体规划，并按下列规定报经批准：</w:t>
      </w:r>
    </w:p>
    <w:p>
      <w:pPr>
        <w:pStyle w:val="Normal"/>
        <w:keepNext w:val="false"/>
        <w:keepLines w:val="false"/>
        <w:pageBreakBefore w:val="false"/>
        <w:widowControl/>
        <w:kinsoku w:val="true"/>
        <w:overflowPunct w:val="true"/>
        <w:autoSpaceDE w:val="true"/>
        <w:bidi w:val="0"/>
        <w:snapToGrid w:val="true"/>
        <w:spacing w:lineRule="exact" w:line="572"/>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（一）占地</w:t>
      </w:r>
      <w:r>
        <w:rPr>
          <w:rFonts w:eastAsia="仿宋" w:cs="宋体" w:hint="eastAsia" w:ascii="仿宋" w:hAnsi="仿宋"/>
          <w:color w:val="000000"/>
          <w:kern w:val="0"/>
          <w:sz w:val="32"/>
          <w:szCs w:val="32"/>
        </w:rPr>
        <w:t>0.5</w:t>
      </w:r>
      <w:r>
        <w:rPr>
          <w:rFonts w:ascii="仿宋" w:hAnsi="仿宋" w:cs="宋体" w:hint="eastAsia" w:eastAsia="仿宋"/>
          <w:color w:val="000000"/>
          <w:kern w:val="0"/>
          <w:sz w:val="32"/>
          <w:szCs w:val="32"/>
        </w:rPr>
        <w:t>公顷以下（含本数）的，由县人民政府批准；</w:t>
      </w:r>
    </w:p>
    <w:p>
      <w:pPr>
        <w:pStyle w:val="Normal"/>
        <w:keepNext w:val="false"/>
        <w:keepLines w:val="false"/>
        <w:pageBreakBefore w:val="false"/>
        <w:widowControl/>
        <w:kinsoku w:val="true"/>
        <w:overflowPunct w:val="true"/>
        <w:autoSpaceDE w:val="true"/>
        <w:bidi w:val="0"/>
        <w:snapToGrid w:val="true"/>
        <w:spacing w:lineRule="exact" w:line="572"/>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（二）占地</w:t>
      </w:r>
      <w:r>
        <w:rPr>
          <w:rFonts w:eastAsia="仿宋" w:cs="宋体" w:hint="eastAsia" w:ascii="仿宋" w:hAnsi="仿宋"/>
          <w:color w:val="000000"/>
          <w:kern w:val="0"/>
          <w:sz w:val="32"/>
          <w:szCs w:val="32"/>
        </w:rPr>
        <w:t>0.5</w:t>
      </w:r>
      <w:r>
        <w:rPr>
          <w:rFonts w:ascii="仿宋" w:hAnsi="仿宋" w:cs="宋体" w:hint="eastAsia" w:eastAsia="仿宋"/>
          <w:color w:val="000000"/>
          <w:kern w:val="0"/>
          <w:sz w:val="32"/>
          <w:szCs w:val="32"/>
        </w:rPr>
        <w:t>公顷以上的，由市人民政府批准。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宋体" w:hint="eastAsia" w:eastAsia="仿宋"/>
          <w:color w:val="000000"/>
          <w:kern w:val="0"/>
          <w:sz w:val="32"/>
          <w:szCs w:val="32"/>
        </w:rPr>
        <w:t>前款规定的用地涉及占用农用地的，应当依法办理农用地转用审批手续。</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二十九</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 xml:space="preserve"> </w:t>
      </w:r>
      <w:r>
        <w:rPr>
          <w:rFonts w:ascii="仿宋" w:hAnsi="仿宋" w:cs="宋体" w:hint="eastAsia" w:eastAsia="仿宋"/>
          <w:color w:val="000000"/>
          <w:kern w:val="0"/>
          <w:sz w:val="32"/>
          <w:szCs w:val="32"/>
        </w:rPr>
        <w:t>农村村民建住宅必须严格执行村庄和集镇规划，村内有空闲地的，不得占用耕地建住宅。需要使用本村集体所有土地的，由村民提出用地申请，经村民会议或者村民代表会议讨论同意，乡（镇）人民政府审核，报县人民政府批准。确需占用农用地的，报市人民政府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农村村民建住宅，宅基地的用地标准按下列规定执行：</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eastAsia="仿宋"/>
          <w:color w:val="000000"/>
          <w:sz w:val="32"/>
          <w:szCs w:val="32"/>
        </w:rPr>
        <w:t>（一）人均耕地</w:t>
      </w:r>
      <w:r>
        <w:rPr>
          <w:rFonts w:eastAsia="仿宋" w:cs="仿宋" w:ascii="仿宋" w:hAnsi="仿宋"/>
          <w:color w:val="000000"/>
          <w:sz w:val="32"/>
          <w:szCs w:val="32"/>
        </w:rPr>
        <w:t>1300</w:t>
      </w:r>
      <w:r>
        <w:rPr>
          <w:rFonts w:ascii="仿宋" w:hAnsi="仿宋" w:cs="仿宋" w:eastAsia="仿宋"/>
          <w:color w:val="000000"/>
          <w:sz w:val="32"/>
          <w:szCs w:val="32"/>
        </w:rPr>
        <w:t>平方米以上的村，每户不准超过</w:t>
      </w:r>
      <w:r>
        <w:rPr>
          <w:rFonts w:eastAsia="仿宋" w:cs="仿宋" w:ascii="仿宋" w:hAnsi="仿宋"/>
          <w:color w:val="000000"/>
          <w:sz w:val="32"/>
          <w:szCs w:val="32"/>
        </w:rPr>
        <w:t>400</w:t>
      </w:r>
      <w:r>
        <w:rPr>
          <w:rFonts w:ascii="仿宋" w:hAnsi="仿宋" w:cs="仿宋" w:eastAsia="仿宋"/>
          <w:color w:val="000000"/>
          <w:sz w:val="32"/>
          <w:szCs w:val="32"/>
        </w:rPr>
        <w:t>平方米；</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（二）人均耕地</w:t>
      </w:r>
      <w:r>
        <w:rPr>
          <w:rFonts w:eastAsia="仿宋" w:cs="仿宋" w:ascii="仿宋" w:hAnsi="仿宋"/>
          <w:color w:val="000000"/>
          <w:sz w:val="32"/>
          <w:szCs w:val="32"/>
        </w:rPr>
        <w:t>667</w:t>
      </w:r>
      <w:r>
        <w:rPr>
          <w:rFonts w:ascii="仿宋" w:hAnsi="仿宋" w:cs="仿宋" w:eastAsia="仿宋"/>
          <w:color w:val="000000"/>
          <w:sz w:val="32"/>
          <w:szCs w:val="32"/>
        </w:rPr>
        <w:t>平方米以上，</w:t>
      </w:r>
      <w:r>
        <w:rPr>
          <w:rFonts w:eastAsia="仿宋" w:cs="仿宋" w:ascii="仿宋" w:hAnsi="仿宋"/>
          <w:color w:val="000000"/>
          <w:sz w:val="32"/>
          <w:szCs w:val="32"/>
        </w:rPr>
        <w:t>1300</w:t>
      </w:r>
      <w:r>
        <w:rPr>
          <w:rFonts w:ascii="仿宋" w:hAnsi="仿宋" w:cs="仿宋" w:eastAsia="仿宋"/>
          <w:color w:val="000000"/>
          <w:sz w:val="32"/>
          <w:szCs w:val="32"/>
        </w:rPr>
        <w:t>平方米以下（含本数）的村，每户不准超过</w:t>
      </w:r>
      <w:r>
        <w:rPr>
          <w:rFonts w:eastAsia="仿宋" w:cs="仿宋" w:ascii="仿宋" w:hAnsi="仿宋"/>
          <w:color w:val="000000"/>
          <w:sz w:val="32"/>
          <w:szCs w:val="32"/>
        </w:rPr>
        <w:t>300</w:t>
      </w:r>
      <w:r>
        <w:rPr>
          <w:rFonts w:ascii="仿宋" w:hAnsi="仿宋" w:cs="仿宋" w:eastAsia="仿宋"/>
          <w:color w:val="000000"/>
          <w:sz w:val="32"/>
          <w:szCs w:val="32"/>
        </w:rPr>
        <w:t>平方米；</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（三）人均耕地</w:t>
      </w:r>
      <w:r>
        <w:rPr>
          <w:rFonts w:eastAsia="仿宋" w:cs="仿宋" w:ascii="仿宋" w:hAnsi="仿宋"/>
          <w:color w:val="000000"/>
          <w:sz w:val="32"/>
          <w:szCs w:val="32"/>
        </w:rPr>
        <w:t>667</w:t>
      </w:r>
      <w:r>
        <w:rPr>
          <w:rFonts w:ascii="仿宋" w:hAnsi="仿宋" w:cs="仿宋" w:eastAsia="仿宋"/>
          <w:color w:val="000000"/>
          <w:sz w:val="32"/>
          <w:szCs w:val="32"/>
        </w:rPr>
        <w:t>平方米以下（含本数）的村，每户不准超过</w:t>
      </w:r>
      <w:r>
        <w:rPr>
          <w:rFonts w:eastAsia="仿宋" w:cs="仿宋" w:ascii="仿宋" w:hAnsi="仿宋"/>
          <w:color w:val="000000"/>
          <w:sz w:val="32"/>
          <w:szCs w:val="32"/>
        </w:rPr>
        <w:t>200</w:t>
      </w:r>
      <w:r>
        <w:rPr>
          <w:rFonts w:ascii="仿宋" w:hAnsi="仿宋" w:cs="仿宋" w:eastAsia="仿宋"/>
          <w:color w:val="000000"/>
          <w:sz w:val="32"/>
          <w:szCs w:val="32"/>
        </w:rPr>
        <w:t>平方米。</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在前款规定的限额内，市、县人民政府可以根据当地实际，具体规定本行政区域内的农村宅基地标准。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一</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符合下列条件之一的，可以申请宅基地：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（一）农村村民户无宅基地的；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（二）农村村民户除父母身边留一子女外，其他成年子女确需另立门户，以及三代以上同堂并且己有宅基地低于分户标准的；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（三）回乡落户的复退军人和回乡定居的华侨以及港、澳、台同胞，需要建住宅而无宅基地的；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（四）宅基地影响村镇建设规划被收回的。</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cs="仿宋" w:hint="eastAsia" w:eastAsia="仿宋"/>
          <w:b/>
          <w:bCs/>
          <w:color w:val="000000"/>
          <w:sz w:val="32"/>
          <w:szCs w:val="32"/>
        </w:rPr>
        <w:t xml:space="preserve">  </w:t>
      </w:r>
      <w:r>
        <w:rPr>
          <w:rFonts w:ascii="仿宋" w:hAnsi="仿宋" w:cs="仿宋" w:eastAsia="仿宋"/>
          <w:color w:val="000000"/>
          <w:sz w:val="32"/>
          <w:szCs w:val="32"/>
        </w:rPr>
        <w:t>各级人民政府以划拨方式批准土地使用者使用土地，必须严格土地审批程序，防止国有资产流失。</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实行协议出让土地最低限价制度。市、县人民政府要根据当地的基准地价和标定地价，合理地制定协议出让土地的最低价标准，严格执行并向社会公开。各级人民政府均不得低于协议出让最低价出让土地。</w:t>
      </w:r>
    </w:p>
    <w:p>
      <w:pPr>
        <w:pStyle w:val="Normal"/>
        <w:keepNext w:val="false"/>
        <w:keepLines w:val="false"/>
        <w:pageBreakBefore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hint="eastAsia" w:eastAsia="仿宋"/>
          <w:color w:val="000000"/>
          <w:sz w:val="32"/>
          <w:szCs w:val="32"/>
        </w:rPr>
        <w:t>工业、商业、旅游、娱乐和商品住宅等经营性用地以及同一宗地有两个以上意向用地者的，应当以招标、拍卖或者挂牌方式出让。</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前款规定的工业用地包括仓储用地，但不包括采矿用地</w:t>
      </w:r>
      <w:r>
        <w:rPr>
          <w:rFonts w:ascii="仿宋" w:hAnsi="仿宋" w:cs="仿宋" w:eastAsia="仿宋"/>
          <w:color w:val="000000"/>
          <w:sz w:val="32"/>
          <w:szCs w:val="32"/>
        </w:rPr>
        <w:t>。</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第三十五条 </w:t>
      </w:r>
      <w:r>
        <w:rPr>
          <w:rFonts w:cs="仿宋" w:hint="eastAsia" w:eastAsia="仿宋"/>
          <w:b/>
          <w:bCs/>
          <w:color w:val="000000"/>
          <w:sz w:val="32"/>
          <w:szCs w:val="32"/>
        </w:rPr>
        <w:t xml:space="preserve"> </w:t>
      </w:r>
      <w:r>
        <w:rPr>
          <w:rFonts w:ascii="仿宋" w:hAnsi="仿宋" w:cs="仿宋" w:hint="eastAsia" w:eastAsia="仿宋"/>
          <w:color w:val="000000"/>
          <w:sz w:val="32"/>
          <w:szCs w:val="32"/>
        </w:rPr>
        <w:t>留给地方的</w:t>
      </w:r>
      <w:r>
        <w:rPr>
          <w:rFonts w:eastAsia="仿宋" w:cs="仿宋" w:hint="eastAsia" w:ascii="仿宋" w:hAnsi="仿宋"/>
          <w:color w:val="000000"/>
          <w:sz w:val="32"/>
          <w:szCs w:val="32"/>
        </w:rPr>
        <w:t>70%</w:t>
      </w:r>
      <w:r>
        <w:rPr>
          <w:rFonts w:ascii="仿宋" w:hAnsi="仿宋" w:cs="仿宋" w:hint="eastAsia" w:eastAsia="仿宋"/>
          <w:color w:val="000000"/>
          <w:sz w:val="32"/>
          <w:szCs w:val="32"/>
        </w:rPr>
        <w:t>的新增建设用地土地有偿使用费，具体收缴和使用办法，由省人民政府制定。</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 w:hAnsi="仿宋" w:cs="仿宋" w:hint="eastAsia" w:eastAsia="仿宋"/>
          <w:color w:val="000000"/>
          <w:sz w:val="32"/>
          <w:szCs w:val="32"/>
        </w:rPr>
        <w:t>市、县土地行政主管部门应当根据土地等级、土地收益和土地市场交易价格，评定城市基准地价和标定地价。县评定结果经本级人民政府审核同意，报市土地行政主管部门批准；市评定结果报本级人民政府批准。评定结果定期向社会公布。</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第三十</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仿宋" w:eastAsia="仿宋"/>
          <w:color w:val="000000"/>
          <w:sz w:val="32"/>
          <w:szCs w:val="32"/>
        </w:rPr>
        <w:t>以划拨方式取得土地后，以转让、出租、抵押等形式交易的，应当向县以上土地行政主管部门提出申请。准予交易的，应当依法办理有关手续，缴纳土地使用权出让金等有偿使用费用；经批准保留划拨土地使用权性质的，转让方应当按照国家和省有关规定缴纳土地收益。</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抵押划拨土地使用权，应当由县以上土地行政主管部门核定土地使用权出让金，并依法办理土地他项权利证明后，方可抵押。抵押所担保的债务不得超过扣除土地使用权出让金后的土地价值。实现抵押权时，抵押权人在以土地使用权拍卖或者转让所得的价款缴纳土地使用权出让金款额后，方可依法受偿。</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需要改变划拨土地用途进行经营性活动的，应当向县以上土地行政主管部门提出申请，报有批准权的人民政府批准。准予改变土地用途的，应当依法办理土地使用权有偿使用手续，缴纳土地使用权出让金等有偿使用费用。</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第三十八条</w:t>
      </w:r>
      <w:r>
        <w:rPr>
          <w:rFonts w:cs="仿宋" w:hint="eastAsia" w:eastAsia="仿宋"/>
          <w:b/>
          <w:bCs/>
          <w:color w:val="000000"/>
          <w:sz w:val="32"/>
          <w:szCs w:val="32"/>
        </w:rPr>
        <w:t xml:space="preserve">  </w:t>
      </w:r>
      <w:r>
        <w:rPr>
          <w:rFonts w:ascii="仿宋" w:hAnsi="仿宋" w:cs="仿宋" w:hint="eastAsia" w:eastAsia="仿宋"/>
          <w:color w:val="000000"/>
          <w:sz w:val="32"/>
          <w:szCs w:val="32"/>
        </w:rPr>
        <w:t>划拨土地使用权可以依法实行租赁。实行租赁的，市、县土地行政主管部门应当与土地使用者签订租赁合同，逐年收取土地租金。对于经营性房地产开发用地，不得实行租赁。</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划拨土地使用权转让、出租、抵押、作价出资或者入股涉及土地资产处置的，应当经具有土地估价资格的评估机构进行评估。</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第四十条</w:t>
      </w:r>
      <w:r>
        <w:rPr>
          <w:rFonts w:cs="仿宋" w:hint="eastAsia" w:eastAsia="仿宋"/>
          <w:b/>
          <w:bCs/>
          <w:color w:val="000000"/>
          <w:sz w:val="32"/>
          <w:szCs w:val="32"/>
        </w:rPr>
        <w:t xml:space="preserve">  </w:t>
      </w:r>
      <w:r>
        <w:rPr>
          <w:rFonts w:ascii="仿宋" w:hAnsi="仿宋" w:cs="仿宋" w:eastAsia="仿宋"/>
          <w:color w:val="000000"/>
          <w:sz w:val="32"/>
          <w:szCs w:val="32"/>
        </w:rPr>
        <w:t>对旧城区内不符合城市规划、环境保护或者市容要求的国有企业用地，经依法批准可以转让划拨土地使用权，土地转让收益可以作为政府投资用于异地再建。属于特殊行业的国有企业，还可以用于安置企业职工以及偿还企业债务。</w:t>
      </w:r>
    </w:p>
    <w:p>
      <w:pPr>
        <w:pStyle w:val="Normal"/>
        <w:keepNext w:val="false"/>
        <w:keepLines w:val="false"/>
        <w:pageBreakBefore w:val="false"/>
        <w:widowControl/>
        <w:kinsoku w:val="true"/>
        <w:overflowPunct w:val="true"/>
        <w:autoSpaceDE w:val="true"/>
        <w:bidi w:val="0"/>
        <w:snapToGrid w:val="true"/>
        <w:spacing w:lineRule="exact" w:line="572"/>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一</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宋体" w:hint="eastAsia" w:eastAsia="仿宋"/>
          <w:color w:val="000000"/>
          <w:kern w:val="0"/>
          <w:sz w:val="32"/>
          <w:szCs w:val="32"/>
        </w:rPr>
        <w:t>建设项目施工和地质勘查需要临时使用国有或者农民集体所有的土地，有关单位应当向县以上土地行政主管部门提出申请，按照下列规定报经批准：</w:t>
      </w:r>
    </w:p>
    <w:p>
      <w:pPr>
        <w:pStyle w:val="Normal"/>
        <w:keepNext w:val="false"/>
        <w:keepLines w:val="false"/>
        <w:pageBreakBefore w:val="false"/>
        <w:widowControl/>
        <w:kinsoku w:val="true"/>
        <w:overflowPunct w:val="true"/>
        <w:autoSpaceDE w:val="true"/>
        <w:bidi w:val="0"/>
        <w:snapToGrid w:val="true"/>
        <w:spacing w:lineRule="exact" w:line="572"/>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（一）临时用地</w:t>
      </w:r>
      <w:r>
        <w:rPr>
          <w:rFonts w:eastAsia="仿宋" w:cs="宋体" w:hint="eastAsia" w:ascii="仿宋" w:hAnsi="仿宋"/>
          <w:color w:val="000000"/>
          <w:kern w:val="0"/>
          <w:sz w:val="32"/>
          <w:szCs w:val="32"/>
        </w:rPr>
        <w:t>3</w:t>
      </w:r>
      <w:r>
        <w:rPr>
          <w:rFonts w:ascii="仿宋" w:hAnsi="仿宋" w:cs="宋体" w:hint="eastAsia" w:eastAsia="仿宋"/>
          <w:color w:val="000000"/>
          <w:kern w:val="0"/>
          <w:sz w:val="32"/>
          <w:szCs w:val="32"/>
        </w:rPr>
        <w:t>公顷以下的，由县土地行政主管部门批准；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宋体" w:hint="eastAsia" w:eastAsia="仿宋"/>
          <w:color w:val="000000"/>
          <w:kern w:val="0"/>
          <w:sz w:val="32"/>
          <w:szCs w:val="32"/>
        </w:rPr>
        <w:t>（二）临时用地３公顷以上（含本数）的或者使用基本农田的，由市土地行政主管部门批准。</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仿宋" w:eastAsia="仿宋"/>
          <w:color w:val="000000"/>
          <w:sz w:val="32"/>
          <w:szCs w:val="32"/>
        </w:rPr>
        <w:t>为了公共利益需要和实施城市规划进行旧城区改建而使用土地或调整使用土地的，以及为乡（镇）、村公共设施和公益事业建设需要使用土地的，经原批准用地的人民政府批准，可以收回国有土地使用权或农民集体所有的土地使用权。</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仿宋" w:hAnsi="仿宋" w:cs="仿宋" w:eastAsia="仿宋"/>
          <w:color w:val="000000"/>
          <w:sz w:val="32"/>
          <w:szCs w:val="32"/>
        </w:rPr>
        <w:t>收回国有土地使用权或农民集体所有的土地使用权，对土地使用权人应当给予适当补偿。具体补偿标准由各市根据本地区的实际情况制定。</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监督检查</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eastAsia="仿宋" w:cs="仿宋" w:hint="eastAsia"/>
          <w:color w:val="000000"/>
          <w:sz w:val="32"/>
          <w:szCs w:val="32"/>
        </w:rPr>
      </w:pPr>
      <w:r>
        <w:rPr>
          <w:rFonts w:eastAsia="仿宋" w:cs="仿宋" w:hint="eastAsia"/>
          <w:color w:val="000000"/>
          <w:sz w:val="32"/>
          <w:szCs w:val="32"/>
        </w:rPr>
        <w:t xml:space="preserve">  </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cs="仿宋" w:hint="eastAsia" w:eastAsia="仿宋"/>
          <w:b/>
          <w:bCs/>
          <w:color w:val="000000"/>
          <w:sz w:val="32"/>
          <w:szCs w:val="32"/>
        </w:rPr>
        <w:t xml:space="preserve">  </w:t>
      </w:r>
      <w:r>
        <w:rPr>
          <w:rFonts w:ascii="仿宋" w:hAnsi="仿宋" w:cs="仿宋" w:hint="eastAsia" w:eastAsia="仿宋"/>
          <w:color w:val="000000"/>
          <w:sz w:val="32"/>
          <w:szCs w:val="32"/>
        </w:rPr>
        <w:t>县以上土地行政主管部门在本行政区域内，对违反土地管理法律、法规的行为进行监督检查。乡（镇）人民政府应当予以协助。</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上级人民政府土地行政主管部门对下级人民政府制定的与土地管理法律、法规相抵触规范性文件和行政措施，应当向本级人民政府报告，由本级人民政府责令其修改或撤销。</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仿宋" w:eastAsia="仿宋"/>
          <w:color w:val="000000"/>
          <w:sz w:val="32"/>
          <w:szCs w:val="32"/>
        </w:rPr>
        <w:t>下级土地行政主管部门对土地违法行为不给予处罚或者处罚不当的，上级土地行政主管部门有权责令其依法作出处罚或者直接作出处罚，并可直接给予有关土地行政主管部门的责任人警告、记过、记大过的行政处分。</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法律责任</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国有土地使用权变更，未依法履行变更登记手续的，由县以上土地行政主管部门按非法转让土地使用权没收非法所得；可以并处罚款，罚款额为非法所得的</w:t>
      </w:r>
      <w:r>
        <w:rPr>
          <w:rFonts w:eastAsia="仿宋" w:cs="仿宋" w:ascii="仿宋" w:hAnsi="仿宋"/>
          <w:color w:val="000000"/>
          <w:sz w:val="32"/>
          <w:szCs w:val="32"/>
        </w:rPr>
        <w:t>50%</w:t>
      </w:r>
      <w:r>
        <w:rPr>
          <w:rFonts w:ascii="仿宋" w:hAnsi="仿宋" w:cs="仿宋" w:eastAsia="仿宋"/>
          <w:color w:val="000000"/>
          <w:sz w:val="32"/>
          <w:szCs w:val="32"/>
        </w:rPr>
        <w:t>以下。</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征</w:t>
      </w:r>
      <w:r>
        <w:rPr>
          <w:rFonts w:ascii="仿宋" w:hAnsi="仿宋" w:cs="仿宋" w:hint="eastAsia" w:eastAsia="仿宋"/>
          <w:color w:val="000000"/>
          <w:sz w:val="32"/>
          <w:szCs w:val="32"/>
        </w:rPr>
        <w:t>收</w:t>
      </w:r>
      <w:r>
        <w:rPr>
          <w:rFonts w:ascii="仿宋" w:hAnsi="仿宋" w:cs="仿宋" w:eastAsia="仿宋"/>
          <w:color w:val="000000"/>
          <w:sz w:val="32"/>
          <w:szCs w:val="32"/>
        </w:rPr>
        <w:t>土地经依法补偿安置后，当事人拒不交付土地的，由县以上土地行政主管部门责令限期交付土地，逾期不履行的，申请人民法院强制执行。</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第四十</w:t>
      </w:r>
      <w:r>
        <w:rPr>
          <w:rFonts w:ascii="黑体" w:hAnsi="黑体" w:cs="黑体" w:hint="eastAsia" w:eastAsia="黑体"/>
          <w:color w:val="000000"/>
          <w:sz w:val="32"/>
          <w:szCs w:val="32"/>
        </w:rPr>
        <w:t>八</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cs="仿宋" w:hint="eastAsia" w:eastAsia="仿宋"/>
          <w:color w:val="000000"/>
          <w:sz w:val="32"/>
          <w:szCs w:val="32"/>
        </w:rPr>
        <w:t xml:space="preserve"> </w:t>
      </w:r>
      <w:r>
        <w:rPr>
          <w:rFonts w:ascii="仿宋" w:hAnsi="仿宋" w:cs="仿宋" w:eastAsia="仿宋"/>
          <w:color w:val="000000"/>
          <w:sz w:val="32"/>
          <w:szCs w:val="32"/>
        </w:rPr>
        <w:t>农村村民未经批准或者骗取批准，在非法占用的土地上建住宅或者超过规定的标准建住宅的，由县以上土地行政主管部门责令退还非法占用的土地，限期拆除在非法占用的土地上新建的住宅。</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四十九</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县以上人民政府及有关部门超越批准权限非法批准占用土地的，不按照土地利用总体规划确定的用途批准用地的，或者违反法律规定的程序批准征</w:t>
      </w:r>
      <w:r>
        <w:rPr>
          <w:rFonts w:ascii="仿宋" w:hAnsi="仿宋" w:cs="仿宋" w:hint="eastAsia" w:eastAsia="仿宋"/>
          <w:color w:val="000000"/>
          <w:sz w:val="32"/>
          <w:szCs w:val="32"/>
        </w:rPr>
        <w:t>收</w:t>
      </w:r>
      <w:r>
        <w:rPr>
          <w:rFonts w:ascii="仿宋" w:hAnsi="仿宋" w:cs="仿宋" w:eastAsia="仿宋"/>
          <w:color w:val="000000"/>
          <w:sz w:val="32"/>
          <w:szCs w:val="32"/>
        </w:rPr>
        <w:t>、占用土地的，由上级人民政府及主管部门依法撤销其批准文件，并对直接负责的主管人员和其他直接责任人员给予行政处分；构成犯罪的，依法追究刑事责任。</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eastAsia="黑体"/>
          <w:color w:val="000000"/>
          <w:sz w:val="32"/>
          <w:szCs w:val="32"/>
        </w:rPr>
        <w:t>第五十条</w:t>
      </w:r>
      <w:r>
        <w:rPr>
          <w:rFonts w:ascii="黑体" w:hAnsi="黑体" w:cs="黑体" w:hint="eastAsia" w:eastAsia="黑体"/>
          <w:color w:val="000000"/>
          <w:sz w:val="32"/>
          <w:szCs w:val="32"/>
        </w:rPr>
        <w:t xml:space="preserve">  </w:t>
      </w:r>
      <w:r>
        <w:rPr>
          <w:rFonts w:ascii="仿宋" w:hAnsi="仿宋" w:cs="仿宋" w:eastAsia="仿宋"/>
          <w:color w:val="000000"/>
          <w:sz w:val="32"/>
          <w:szCs w:val="32"/>
        </w:rPr>
        <w:t>违反土地管理法律、法规，受到限期拆除新建的建筑物和其他设施处理的单位和个人，继续施工的，作出处罚决定的土地行政主管部门有权制止，并申请人民法院强制执行。</w:t>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土地行政主管部门的工作人员玩忽职守、滥用职权、徇私舞弊的，由其所在单位或者上级主管部门给予行政处分；构成犯罪的，依法追究刑事责任。</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第八章  附则</w:t>
      </w:r>
    </w:p>
    <w:p>
      <w:pPr>
        <w:pStyle w:val="Normal"/>
        <w:keepNext w:val="false"/>
        <w:keepLines w:val="false"/>
        <w:pageBreakBefore w:val="false"/>
        <w:shd w:fill="FFFFFF" w:val="clear"/>
        <w:kinsoku w:val="true"/>
        <w:overflowPunct w:val="true"/>
        <w:autoSpaceDE w:val="true"/>
        <w:bidi w:val="0"/>
        <w:snapToGrid w:val="true"/>
        <w:spacing w:lineRule="exact" w:line="572"/>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shd w:fill="FFFFFF" w:val="clear"/>
        <w:kinsoku w:val="true"/>
        <w:overflowPunct w:val="true"/>
        <w:autoSpaceDE w:val="true"/>
        <w:bidi w:val="0"/>
        <w:snapToGrid w:val="true"/>
        <w:spacing w:lineRule="exact" w:line="572"/>
        <w:ind w:firstLineChars="200" w:startChars="0" w:start="0" w:endChars="0" w:end="0"/>
        <w:textAlignment w:val="auto"/>
        <w:rPr/>
      </w:pPr>
      <w:r>
        <w:rPr>
          <w:rFonts w:ascii="黑体" w:hAnsi="黑体" w:cs="黑体" w:eastAsia="黑体"/>
          <w:color w:val="000000"/>
          <w:sz w:val="32"/>
          <w:szCs w:val="32"/>
        </w:rPr>
        <w:t>第五十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cs="仿宋" w:hint="eastAsia" w:eastAsia="仿宋"/>
          <w:color w:val="000000"/>
          <w:sz w:val="32"/>
          <w:szCs w:val="32"/>
        </w:rPr>
        <w:t xml:space="preserve">  </w:t>
      </w:r>
      <w:r>
        <w:rPr>
          <w:rFonts w:ascii="仿宋" w:hAnsi="仿宋" w:cs="仿宋" w:eastAsia="仿宋"/>
          <w:color w:val="000000"/>
          <w:sz w:val="32"/>
          <w:szCs w:val="32"/>
        </w:rPr>
        <w:t>本办法自</w:t>
      </w:r>
      <w:r>
        <w:rPr>
          <w:rFonts w:eastAsia="仿宋" w:cs="仿宋" w:ascii="仿宋" w:hAnsi="仿宋"/>
          <w:color w:val="000000"/>
          <w:sz w:val="32"/>
          <w:szCs w:val="32"/>
        </w:rPr>
        <w:t>2002</w:t>
      </w:r>
      <w:r>
        <w:rPr>
          <w:rFonts w:ascii="仿宋" w:hAnsi="仿宋" w:cs="仿宋" w:eastAsia="仿宋"/>
          <w:color w:val="000000"/>
          <w:sz w:val="32"/>
          <w:szCs w:val="32"/>
        </w:rPr>
        <w:t>年</w:t>
      </w:r>
      <w:r>
        <w:rPr>
          <w:rFonts w:eastAsia="仿宋" w:cs="仿宋" w:ascii="仿宋" w:hAnsi="仿宋"/>
          <w:color w:val="000000"/>
          <w:sz w:val="32"/>
          <w:szCs w:val="32"/>
        </w:rPr>
        <w:t>4</w:t>
      </w:r>
      <w:r>
        <w:rPr>
          <w:rFonts w:ascii="仿宋" w:hAnsi="仿宋" w:cs="仿宋" w:eastAsia="仿宋"/>
          <w:color w:val="000000"/>
          <w:sz w:val="32"/>
          <w:szCs w:val="32"/>
        </w:rPr>
        <w:t>月</w:t>
      </w:r>
      <w:r>
        <w:rPr>
          <w:rFonts w:eastAsia="仿宋" w:cs="仿宋" w:ascii="仿宋" w:hAnsi="仿宋"/>
          <w:color w:val="000000"/>
          <w:sz w:val="32"/>
          <w:szCs w:val="32"/>
        </w:rPr>
        <w:t>1</w:t>
      </w:r>
      <w:r>
        <w:rPr>
          <w:rFonts w:ascii="仿宋" w:hAnsi="仿宋" w:cs="仿宋" w:eastAsia="仿宋"/>
          <w:color w:val="000000"/>
          <w:sz w:val="32"/>
          <w:szCs w:val="32"/>
        </w:rPr>
        <w:t>日起施行。</w:t>
      </w:r>
      <w:r>
        <w:rPr>
          <w:rFonts w:eastAsia="仿宋" w:cs="仿宋" w:ascii="仿宋" w:hAnsi="仿宋"/>
          <w:color w:val="000000"/>
          <w:sz w:val="32"/>
          <w:szCs w:val="32"/>
        </w:rPr>
        <w:t>1993</w:t>
      </w:r>
      <w:r>
        <w:rPr>
          <w:rFonts w:ascii="仿宋" w:hAnsi="仿宋" w:cs="仿宋" w:eastAsia="仿宋"/>
          <w:color w:val="000000"/>
          <w:sz w:val="32"/>
          <w:szCs w:val="32"/>
        </w:rPr>
        <w:t>年</w:t>
      </w:r>
      <w:r>
        <w:rPr>
          <w:rFonts w:eastAsia="仿宋" w:cs="仿宋" w:ascii="仿宋" w:hAnsi="仿宋"/>
          <w:color w:val="000000"/>
          <w:sz w:val="32"/>
          <w:szCs w:val="32"/>
        </w:rPr>
        <w:t>7</w:t>
      </w:r>
      <w:r>
        <w:rPr>
          <w:rFonts w:ascii="仿宋" w:hAnsi="仿宋" w:cs="仿宋" w:eastAsia="仿宋"/>
          <w:color w:val="000000"/>
          <w:sz w:val="32"/>
          <w:szCs w:val="32"/>
        </w:rPr>
        <w:t>月</w:t>
      </w:r>
      <w:r>
        <w:rPr>
          <w:rFonts w:eastAsia="仿宋" w:cs="仿宋" w:ascii="仿宋" w:hAnsi="仿宋"/>
          <w:color w:val="000000"/>
          <w:sz w:val="32"/>
          <w:szCs w:val="32"/>
        </w:rPr>
        <w:t>23</w:t>
      </w:r>
      <w:r>
        <w:rPr>
          <w:rFonts w:ascii="仿宋" w:hAnsi="仿宋" w:cs="仿宋" w:eastAsia="仿宋"/>
          <w:color w:val="000000"/>
          <w:sz w:val="32"/>
          <w:szCs w:val="32"/>
        </w:rPr>
        <w:t>日辽宁省第八届人民代表大会常务委员会第三次会议通过的《辽宁省实施〈中华人民共和国土地管理法〉办法》同时废止。</w:t>
      </w:r>
    </w:p>
    <w:sectPr>
      <w:headerReference w:type="even" r:id="rId2"/>
      <w:headerReference w:type="default" r:id="rId3"/>
      <w:footerReference w:type="even" r:id="rId4"/>
      <w:footerReference w:type="default" r:id="rId5"/>
      <w:type w:val="nextPage"/>
      <w:pgSz w:w="11906" w:h="16838"/>
      <w:pgMar w:left="1587" w:right="1474" w:gutter="0" w:header="851" w:top="2041" w:footer="1417"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pBdr/>
                            <w:rPr>
                              <w:sz w:val="28"/>
                            </w:rPr>
                          </w:pPr>
                          <w:r>
                            <w:rPr>
                              <w:sz w:val="28"/>
                            </w:rPr>
                            <w:fldChar w:fldCharType="begin"/>
                          </w:r>
                          <w:r>
                            <w:rPr>
                              <w:sz w:val="28"/>
                            </w:rPr>
                            <w:instrText xml:space="preserve"> PAGE </w:instrText>
                          </w:r>
                          <w:r>
                            <w:rPr>
                              <w:sz w:val="28"/>
                            </w:rPr>
                            <w:fldChar w:fldCharType="separate"/>
                          </w:r>
                          <w:r>
                            <w:rPr>
                              <w:sz w:val="28"/>
                            </w:rPr>
                            <w:t>16</w:t>
                          </w:r>
                          <w:r>
                            <w:rPr>
                              <w:sz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pt;mso-position-vertical:top;mso-position-vertical-relative:text;margin-left:428.2pt;mso-position-horizontal:right;mso-position-horizontal-relative:margin">
              <v:fill opacity="0f"/>
              <v:textbox inset="0in,0in,0in,0in">
                <w:txbxContent>
                  <w:p>
                    <w:pPr>
                      <w:pStyle w:val="Footer"/>
                      <w:pBdr/>
                      <w:rPr>
                        <w:sz w:val="28"/>
                      </w:rPr>
                    </w:pPr>
                    <w:r>
                      <w:rPr>
                        <w:sz w:val="28"/>
                      </w:rPr>
                      <w:fldChar w:fldCharType="begin"/>
                    </w:r>
                    <w:r>
                      <w:rPr>
                        <w:sz w:val="28"/>
                      </w:rPr>
                      <w:instrText xml:space="preserve"> PAGE </w:instrText>
                    </w:r>
                    <w:r>
                      <w:rPr>
                        <w:sz w:val="28"/>
                      </w:rPr>
                      <w:fldChar w:fldCharType="separate"/>
                    </w:r>
                    <w:r>
                      <w:rPr>
                        <w:sz w:val="28"/>
                      </w:rPr>
                      <w:t>16</w:t>
                    </w:r>
                    <w:r>
                      <w:rPr>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pBdr/>
                            <w:spacing w:before="0" w:after="0"/>
                            <w:rPr>
                              <w:sz w:val="28"/>
                            </w:rPr>
                          </w:pPr>
                          <w:r>
                            <w:rPr>
                              <w:sz w:val="28"/>
                            </w:rPr>
                            <w:fldChar w:fldCharType="begin"/>
                          </w:r>
                          <w:r>
                            <w:rPr>
                              <w:sz w:val="28"/>
                            </w:rPr>
                            <w:instrText xml:space="preserve"> PAGE </w:instrText>
                          </w:r>
                          <w:r>
                            <w:rPr>
                              <w:sz w:val="28"/>
                            </w:rPr>
                            <w:fldChar w:fldCharType="separate"/>
                          </w:r>
                          <w:r>
                            <w:rPr>
                              <w:sz w:val="28"/>
                            </w:rPr>
                            <w:t>17</w:t>
                          </w:r>
                          <w:r>
                            <w:rPr>
                              <w:sz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pt;mso-position-vertical:top;mso-position-vertical-relative:text;margin-left:428.2pt;mso-position-horizontal:right;mso-position-horizontal-relative:margin">
              <v:fill opacity="0f"/>
              <v:textbox inset="0in,0in,0in,0in">
                <w:txbxContent>
                  <w:p>
                    <w:pPr>
                      <w:pStyle w:val="Footer"/>
                      <w:pBdr/>
                      <w:spacing w:before="0" w:after="0"/>
                      <w:rPr>
                        <w:sz w:val="28"/>
                      </w:rPr>
                    </w:pPr>
                    <w:r>
                      <w:rPr>
                        <w:sz w:val="28"/>
                      </w:rPr>
                      <w:fldChar w:fldCharType="begin"/>
                    </w:r>
                    <w:r>
                      <w:rPr>
                        <w:sz w:val="28"/>
                      </w:rPr>
                      <w:instrText xml:space="preserve"> PAGE </w:instrText>
                    </w:r>
                    <w:r>
                      <w:rPr>
                        <w:sz w:val="28"/>
                      </w:rPr>
                      <w:fldChar w:fldCharType="separate"/>
                    </w:r>
                    <w:r>
                      <w:rPr>
                        <w:sz w:val="28"/>
                      </w:rPr>
                      <w:t>17</w:t>
                    </w:r>
                    <w:r>
                      <w:rPr>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2016-05-30T09:58:00Z</dcterms:created>
  <dc:creator>lenovo</dc:creator>
  <dc:description/>
  <dc:language>en-US</dc:language>
  <cp:lastModifiedBy>青菜</cp:lastModifiedBy>
  <dcterms:modified xsi:type="dcterms:W3CDTF">2021-01-04T16:36:41Z</dcterms:modified>
  <cp:revision>5</cp:revision>
  <dc:subject/>
  <dc:title>辽宁省实施《中华人民共和国土地管理法》办法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