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
        <w:rPr>
          <w:sz w:val="32"/>
        </w:rPr>
      </w:pPr>
      <w:r>
        <w:rPr>
          <w:sz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eastAsia="宋体" w:cs="宋体"/>
          <w:b w:val="false"/>
          <w:bCs/>
          <w:color w:val="000000"/>
          <w:sz w:val="44"/>
          <w:szCs w:val="44"/>
        </w:rPr>
      </w:pPr>
      <w:r>
        <w:rPr>
          <w:rFonts w:ascii="宋体" w:hAnsi="宋体" w:cs="宋体" w:hint="eastAsia"/>
          <w:b/>
          <w:bCs w:val="false"/>
          <w:sz w:val="44"/>
          <w:szCs w:val="44"/>
        </w:rPr>
        <w:t>辽宁省矿产资源管理条例</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楷体" w:hAnsi="楷体" w:eastAsia="楷体" w:cs="楷体"/>
          <w:b w:val="false"/>
          <w:bCs/>
          <w:color w:val="000000"/>
          <w:sz w:val="32"/>
          <w:szCs w:val="32"/>
        </w:rPr>
      </w:pPr>
      <w:r>
        <w:rPr>
          <w:rFonts w:eastAsia="楷体" w:cs="楷体" w:ascii="楷体" w:hAnsi="楷体"/>
          <w:b w:val="false"/>
          <w:bCs/>
          <w:color w:val="000000"/>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0" w:firstLine="0" w:startChars="300" w:endChars="300"/>
        <w:textAlignment w:val="auto"/>
        <w:rPr>
          <w:rFonts w:ascii="楷体" w:hAnsi="楷体" w:eastAsia="楷体" w:cs="楷体"/>
          <w:sz w:val="32"/>
          <w:szCs w:val="32"/>
        </w:rPr>
      </w:pPr>
      <w:r>
        <w:rPr>
          <w:rFonts w:ascii="楷体" w:hAnsi="楷体" w:cs="楷体" w:hint="eastAsia" w:eastAsia="楷体"/>
          <w:kern w:val="0"/>
          <w:sz w:val="32"/>
          <w:szCs w:val="32"/>
        </w:rPr>
        <w:t>（</w:t>
      </w:r>
      <w:r>
        <w:rPr>
          <w:rFonts w:eastAsia="楷体" w:cs="楷体" w:hint="eastAsia" w:ascii="楷体" w:hAnsi="楷体"/>
          <w:kern w:val="0"/>
          <w:sz w:val="32"/>
          <w:szCs w:val="32"/>
        </w:rPr>
        <w:t>1997</w:t>
      </w:r>
      <w:r>
        <w:rPr>
          <w:rFonts w:ascii="楷体" w:hAnsi="楷体" w:cs="楷体" w:hint="eastAsia" w:eastAsia="楷体"/>
          <w:kern w:val="0"/>
          <w:sz w:val="32"/>
          <w:szCs w:val="32"/>
        </w:rPr>
        <w:t>年</w:t>
      </w:r>
      <w:r>
        <w:rPr>
          <w:rFonts w:eastAsia="楷体" w:cs="楷体" w:hint="eastAsia" w:ascii="楷体" w:hAnsi="楷体"/>
          <w:kern w:val="0"/>
          <w:sz w:val="32"/>
          <w:szCs w:val="32"/>
        </w:rPr>
        <w:t>11</w:t>
      </w:r>
      <w:r>
        <w:rPr>
          <w:rFonts w:ascii="楷体" w:hAnsi="楷体" w:cs="楷体" w:hint="eastAsia" w:eastAsia="楷体"/>
          <w:kern w:val="0"/>
          <w:sz w:val="32"/>
          <w:szCs w:val="32"/>
        </w:rPr>
        <w:t>月</w:t>
      </w:r>
      <w:r>
        <w:rPr>
          <w:rFonts w:eastAsia="楷体" w:cs="楷体" w:hint="eastAsia" w:ascii="楷体" w:hAnsi="楷体"/>
          <w:kern w:val="0"/>
          <w:sz w:val="32"/>
          <w:szCs w:val="32"/>
        </w:rPr>
        <w:t>29</w:t>
      </w:r>
      <w:r>
        <w:rPr>
          <w:rFonts w:ascii="楷体" w:hAnsi="楷体" w:cs="楷体" w:hint="eastAsia" w:eastAsia="楷体"/>
          <w:kern w:val="0"/>
          <w:sz w:val="32"/>
          <w:szCs w:val="32"/>
        </w:rPr>
        <w:t>日辽宁省第八届人民代表大会常务委员会第三十一次会议通过  根据</w:t>
      </w:r>
      <w:r>
        <w:rPr>
          <w:rFonts w:eastAsia="楷体" w:cs="楷体" w:hint="eastAsia" w:ascii="楷体" w:hAnsi="楷体"/>
          <w:kern w:val="0"/>
          <w:sz w:val="32"/>
          <w:szCs w:val="32"/>
        </w:rPr>
        <w:t>2002</w:t>
      </w:r>
      <w:r>
        <w:rPr>
          <w:rFonts w:ascii="楷体" w:hAnsi="楷体" w:cs="楷体" w:hint="eastAsia" w:eastAsia="楷体"/>
          <w:kern w:val="0"/>
          <w:sz w:val="32"/>
          <w:szCs w:val="32"/>
        </w:rPr>
        <w:t>年</w:t>
      </w:r>
      <w:r>
        <w:rPr>
          <w:rFonts w:eastAsia="楷体" w:cs="楷体" w:hint="eastAsia" w:ascii="楷体" w:hAnsi="楷体"/>
          <w:kern w:val="0"/>
          <w:sz w:val="32"/>
          <w:szCs w:val="32"/>
        </w:rPr>
        <w:t>5</w:t>
      </w:r>
      <w:r>
        <w:rPr>
          <w:rFonts w:ascii="楷体" w:hAnsi="楷体" w:cs="楷体" w:hint="eastAsia" w:eastAsia="楷体"/>
          <w:kern w:val="0"/>
          <w:sz w:val="32"/>
          <w:szCs w:val="32"/>
        </w:rPr>
        <w:t>月</w:t>
      </w:r>
      <w:r>
        <w:rPr>
          <w:rFonts w:eastAsia="楷体" w:cs="楷体" w:hint="eastAsia" w:ascii="楷体" w:hAnsi="楷体"/>
          <w:kern w:val="0"/>
          <w:sz w:val="32"/>
          <w:szCs w:val="32"/>
        </w:rPr>
        <w:t>30</w:t>
      </w:r>
      <w:r>
        <w:rPr>
          <w:rFonts w:ascii="楷体" w:hAnsi="楷体" w:cs="楷体" w:hint="eastAsia" w:eastAsia="楷体"/>
          <w:kern w:val="0"/>
          <w:sz w:val="32"/>
          <w:szCs w:val="32"/>
        </w:rPr>
        <w:t>日辽宁省第九届人民代表大会常务委员会第三十次会议《关于修改〈辽宁省矿产资源管理条例〉的决定》第一次修正  根据</w:t>
      </w:r>
      <w:r>
        <w:rPr>
          <w:rFonts w:eastAsia="楷体" w:cs="楷体" w:hint="eastAsia" w:ascii="楷体" w:hAnsi="楷体"/>
          <w:kern w:val="0"/>
          <w:sz w:val="32"/>
          <w:szCs w:val="32"/>
        </w:rPr>
        <w:t>2004</w:t>
      </w:r>
      <w:r>
        <w:rPr>
          <w:rFonts w:ascii="楷体" w:hAnsi="楷体" w:cs="楷体" w:hint="eastAsia" w:eastAsia="楷体"/>
          <w:kern w:val="0"/>
          <w:sz w:val="32"/>
          <w:szCs w:val="32"/>
        </w:rPr>
        <w:t>年</w:t>
      </w:r>
      <w:r>
        <w:rPr>
          <w:rFonts w:eastAsia="楷体" w:cs="楷体" w:hint="eastAsia" w:ascii="楷体" w:hAnsi="楷体"/>
          <w:kern w:val="0"/>
          <w:sz w:val="32"/>
          <w:szCs w:val="32"/>
        </w:rPr>
        <w:t>9</w:t>
      </w:r>
      <w:r>
        <w:rPr>
          <w:rFonts w:ascii="楷体" w:hAnsi="楷体" w:cs="楷体" w:hint="eastAsia" w:eastAsia="楷体"/>
          <w:kern w:val="0"/>
          <w:sz w:val="32"/>
          <w:szCs w:val="32"/>
        </w:rPr>
        <w:t>月</w:t>
      </w:r>
      <w:r>
        <w:rPr>
          <w:rFonts w:eastAsia="楷体" w:cs="楷体" w:hint="eastAsia" w:ascii="楷体" w:hAnsi="楷体"/>
          <w:kern w:val="0"/>
          <w:sz w:val="32"/>
          <w:szCs w:val="32"/>
        </w:rPr>
        <w:t>29</w:t>
      </w:r>
      <w:r>
        <w:rPr>
          <w:rFonts w:ascii="楷体" w:hAnsi="楷体" w:cs="楷体" w:hint="eastAsia" w:eastAsia="楷体"/>
          <w:kern w:val="0"/>
          <w:sz w:val="32"/>
          <w:szCs w:val="32"/>
        </w:rPr>
        <w:t>日辽宁省第十届人民代表大会常务委员会第十四次会议《关于修改〈辽宁省矿产资源管理条例〉的决定》第二次修正  根据</w:t>
      </w:r>
      <w:r>
        <w:rPr>
          <w:rFonts w:eastAsia="楷体" w:cs="楷体" w:hint="eastAsia" w:ascii="楷体" w:hAnsi="楷体"/>
          <w:kern w:val="0"/>
          <w:sz w:val="32"/>
          <w:szCs w:val="32"/>
        </w:rPr>
        <w:t>2012</w:t>
      </w:r>
      <w:r>
        <w:rPr>
          <w:rFonts w:ascii="楷体" w:hAnsi="楷体" w:cs="楷体" w:hint="eastAsia" w:eastAsia="楷体"/>
          <w:kern w:val="0"/>
          <w:sz w:val="32"/>
          <w:szCs w:val="32"/>
        </w:rPr>
        <w:t>年</w:t>
      </w:r>
      <w:r>
        <w:rPr>
          <w:rFonts w:eastAsia="楷体" w:cs="楷体" w:hint="eastAsia" w:ascii="楷体" w:hAnsi="楷体"/>
          <w:kern w:val="0"/>
          <w:sz w:val="32"/>
          <w:szCs w:val="32"/>
        </w:rPr>
        <w:t>3</w:t>
      </w:r>
      <w:r>
        <w:rPr>
          <w:rFonts w:ascii="楷体" w:hAnsi="楷体" w:cs="楷体" w:hint="eastAsia" w:eastAsia="楷体"/>
          <w:kern w:val="0"/>
          <w:sz w:val="32"/>
          <w:szCs w:val="32"/>
        </w:rPr>
        <w:t>月</w:t>
      </w:r>
      <w:r>
        <w:rPr>
          <w:rFonts w:eastAsia="楷体" w:cs="楷体" w:hint="eastAsia" w:ascii="楷体" w:hAnsi="楷体"/>
          <w:kern w:val="0"/>
          <w:sz w:val="32"/>
          <w:szCs w:val="32"/>
        </w:rPr>
        <w:t>30</w:t>
      </w:r>
      <w:r>
        <w:rPr>
          <w:rFonts w:ascii="楷体" w:hAnsi="楷体" w:cs="楷体" w:hint="eastAsia" w:eastAsia="楷体"/>
          <w:kern w:val="0"/>
          <w:sz w:val="32"/>
          <w:szCs w:val="32"/>
        </w:rPr>
        <w:t>日辽宁省第十一届人民代表大会常务委员会第二十八次会议《关于修改〈辽宁省矿产资源管理条例〉的决定》第三次修正  根据</w:t>
      </w:r>
      <w:r>
        <w:rPr>
          <w:rFonts w:eastAsia="楷体" w:cs="楷体" w:hint="eastAsia" w:ascii="楷体" w:hAnsi="楷体"/>
          <w:kern w:val="0"/>
          <w:sz w:val="32"/>
          <w:szCs w:val="32"/>
        </w:rPr>
        <w:t>2014</w:t>
      </w:r>
      <w:r>
        <w:rPr>
          <w:rFonts w:ascii="楷体" w:hAnsi="楷体" w:cs="楷体" w:hint="eastAsia" w:eastAsia="楷体"/>
          <w:kern w:val="0"/>
          <w:sz w:val="32"/>
          <w:szCs w:val="32"/>
        </w:rPr>
        <w:t>年</w:t>
      </w:r>
      <w:r>
        <w:rPr>
          <w:rFonts w:eastAsia="楷体" w:cs="楷体" w:hint="eastAsia" w:ascii="楷体" w:hAnsi="楷体"/>
          <w:kern w:val="0"/>
          <w:sz w:val="32"/>
          <w:szCs w:val="32"/>
        </w:rPr>
        <w:t>3</w:t>
      </w:r>
      <w:r>
        <w:rPr>
          <w:rFonts w:ascii="楷体" w:hAnsi="楷体" w:cs="楷体" w:hint="eastAsia" w:eastAsia="楷体"/>
          <w:kern w:val="0"/>
          <w:sz w:val="32"/>
          <w:szCs w:val="32"/>
        </w:rPr>
        <w:t>月</w:t>
      </w:r>
      <w:r>
        <w:rPr>
          <w:rFonts w:eastAsia="楷体" w:cs="楷体" w:hint="eastAsia" w:ascii="楷体" w:hAnsi="楷体"/>
          <w:kern w:val="0"/>
          <w:sz w:val="32"/>
          <w:szCs w:val="32"/>
        </w:rPr>
        <w:t>27</w:t>
      </w:r>
      <w:r>
        <w:rPr>
          <w:rFonts w:ascii="楷体" w:hAnsi="楷体" w:cs="楷体" w:hint="eastAsia" w:eastAsia="楷体"/>
          <w:kern w:val="0"/>
          <w:sz w:val="32"/>
          <w:szCs w:val="32"/>
        </w:rPr>
        <w:t>日辽宁省第十二届人民代表大会常务委员会第七次会议《关于修改〈辽宁省矿产资源管理条例〉的决定》第四次修正  根据</w:t>
      </w:r>
      <w:r>
        <w:rPr>
          <w:rFonts w:eastAsia="楷体" w:cs="楷体" w:hint="eastAsia" w:ascii="楷体" w:hAnsi="楷体"/>
          <w:kern w:val="0"/>
          <w:sz w:val="32"/>
          <w:szCs w:val="32"/>
        </w:rPr>
        <w:t>2018</w:t>
      </w:r>
      <w:r>
        <w:rPr>
          <w:rFonts w:ascii="楷体" w:hAnsi="楷体" w:cs="楷体" w:hint="eastAsia" w:eastAsia="楷体"/>
          <w:kern w:val="0"/>
          <w:sz w:val="32"/>
          <w:szCs w:val="32"/>
        </w:rPr>
        <w:t>年</w:t>
      </w:r>
      <w:r>
        <w:rPr>
          <w:rFonts w:eastAsia="楷体" w:cs="楷体" w:hint="eastAsia" w:ascii="楷体" w:hAnsi="楷体"/>
          <w:kern w:val="0"/>
          <w:sz w:val="32"/>
          <w:szCs w:val="32"/>
        </w:rPr>
        <w:t>10</w:t>
      </w:r>
      <w:r>
        <w:rPr>
          <w:rFonts w:ascii="楷体" w:hAnsi="楷体" w:cs="楷体" w:hint="eastAsia" w:eastAsia="楷体"/>
          <w:kern w:val="0"/>
          <w:sz w:val="32"/>
          <w:szCs w:val="32"/>
        </w:rPr>
        <w:t>月</w:t>
      </w:r>
      <w:r>
        <w:rPr>
          <w:rFonts w:eastAsia="楷体" w:cs="楷体" w:hint="eastAsia" w:ascii="楷体" w:hAnsi="楷体"/>
          <w:kern w:val="0"/>
          <w:sz w:val="32"/>
          <w:szCs w:val="32"/>
        </w:rPr>
        <w:t>11</w:t>
      </w:r>
      <w:r>
        <w:rPr>
          <w:rFonts w:ascii="楷体" w:hAnsi="楷体" w:cs="楷体" w:hint="eastAsia" w:eastAsia="楷体"/>
          <w:kern w:val="0"/>
          <w:sz w:val="32"/>
          <w:szCs w:val="32"/>
        </w:rPr>
        <w:t>日辽宁省第十三届人民代表大会常务委员会第五次会议《关于修改〈辽宁省矿产资源管理条例〉的决定》第五次修正  根据</w:t>
      </w:r>
      <w:r>
        <w:rPr>
          <w:rFonts w:eastAsia="楷体" w:cs="楷体" w:hint="eastAsia" w:ascii="楷体" w:hAnsi="楷体"/>
          <w:kern w:val="0"/>
          <w:sz w:val="32"/>
          <w:szCs w:val="32"/>
        </w:rPr>
        <w:t>2019</w:t>
      </w:r>
      <w:r>
        <w:rPr>
          <w:rFonts w:ascii="楷体" w:hAnsi="楷体" w:cs="楷体" w:hint="eastAsia" w:eastAsia="楷体"/>
          <w:kern w:val="0"/>
          <w:sz w:val="32"/>
          <w:szCs w:val="32"/>
        </w:rPr>
        <w:t>年</w:t>
      </w:r>
      <w:r>
        <w:rPr>
          <w:rFonts w:eastAsia="楷体" w:cs="楷体" w:hint="eastAsia" w:ascii="楷体" w:hAnsi="楷体"/>
          <w:kern w:val="0"/>
          <w:sz w:val="32"/>
          <w:szCs w:val="32"/>
        </w:rPr>
        <w:t>9</w:t>
      </w:r>
      <w:r>
        <w:rPr>
          <w:rFonts w:ascii="楷体" w:hAnsi="楷体" w:cs="楷体" w:hint="eastAsia" w:eastAsia="楷体"/>
          <w:kern w:val="0"/>
          <w:sz w:val="32"/>
          <w:szCs w:val="32"/>
        </w:rPr>
        <w:t>月</w:t>
      </w:r>
      <w:r>
        <w:rPr>
          <w:rFonts w:eastAsia="楷体" w:cs="楷体" w:hint="eastAsia" w:ascii="楷体" w:hAnsi="楷体"/>
          <w:kern w:val="0"/>
          <w:sz w:val="32"/>
          <w:szCs w:val="32"/>
        </w:rPr>
        <w:t>27</w:t>
      </w:r>
      <w:r>
        <w:rPr>
          <w:rFonts w:ascii="楷体" w:hAnsi="楷体" w:cs="楷体" w:hint="eastAsia" w:eastAsia="楷体"/>
          <w:kern w:val="0"/>
          <w:sz w:val="32"/>
          <w:szCs w:val="32"/>
        </w:rPr>
        <w:t>日辽宁省第十三届人民代表大会常务委员会第十三次会议《关于修改〈辽宁省石油勘探开发环境保护条例〉等</w:t>
      </w:r>
      <w:r>
        <w:rPr>
          <w:rFonts w:eastAsia="楷体" w:cs="楷体" w:hint="eastAsia" w:ascii="楷体" w:hAnsi="楷体"/>
          <w:kern w:val="0"/>
          <w:sz w:val="32"/>
          <w:szCs w:val="32"/>
        </w:rPr>
        <w:t>8</w:t>
      </w:r>
      <w:r>
        <w:rPr>
          <w:rFonts w:ascii="楷体" w:hAnsi="楷体" w:cs="楷体" w:hint="eastAsia" w:eastAsia="楷体"/>
          <w:kern w:val="0"/>
          <w:sz w:val="32"/>
          <w:szCs w:val="32"/>
        </w:rPr>
        <w:t>件地方性法规的决定》第六次修正）</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楷体_GB2312" w:hAnsi="楷体_GB2312" w:eastAsia="楷体_GB2312" w:cs="宋体"/>
          <w:b/>
          <w:color w:val="000000"/>
          <w:sz w:val="32"/>
          <w:szCs w:val="32"/>
        </w:rPr>
      </w:pPr>
      <w:r>
        <w:rPr>
          <w:rFonts w:eastAsia="楷体_GB2312" w:cs="宋体" w:ascii="楷体_GB2312" w:hAnsi="楷体_GB2312"/>
          <w:b/>
          <w:color w:val="000000"/>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楷体" w:hAnsi="楷体" w:eastAsia="楷体" w:cs="楷体" w:hint="eastAsia"/>
          <w:bCs/>
          <w:sz w:val="32"/>
          <w:szCs w:val="32"/>
        </w:rPr>
      </w:pPr>
      <w:r>
        <w:rPr>
          <w:rFonts w:ascii="楷体" w:hAnsi="楷体" w:cs="楷体" w:hint="eastAsia" w:eastAsia="楷体"/>
          <w:bCs/>
          <w:sz w:val="32"/>
          <w:szCs w:val="32"/>
        </w:rPr>
        <w:t>目    录</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bCs/>
          <w:kern w:val="0"/>
          <w:sz w:val="32"/>
          <w:szCs w:val="32"/>
          <w:shd w:fill="FFFFFF" w:val="clear"/>
        </w:rPr>
      </w:pPr>
      <w:r>
        <w:rPr>
          <w:rFonts w:eastAsia="楷体" w:cs="楷体" w:hint="eastAsia" w:ascii="楷体" w:hAnsi="楷体"/>
          <w:bCs/>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sz w:val="32"/>
        </w:rPr>
      </w:pPr>
      <w:r>
        <w:rPr>
          <w:rFonts w:ascii="楷体" w:hAnsi="楷体" w:cs="楷体" w:hint="eastAsia" w:eastAsia="楷体"/>
          <w:bCs/>
          <w:kern w:val="0"/>
          <w:sz w:val="32"/>
          <w:szCs w:val="32"/>
          <w:shd w:fill="FFFFFF" w:val="clear"/>
        </w:rPr>
        <w:t>第一章  总则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sz w:val="32"/>
        </w:rPr>
      </w:pPr>
      <w:r>
        <w:rPr>
          <w:rFonts w:ascii="楷体" w:hAnsi="楷体" w:cs="楷体" w:hint="eastAsia" w:eastAsia="楷体"/>
          <w:bCs/>
          <w:sz w:val="32"/>
          <w:szCs w:val="32"/>
        </w:rPr>
        <w:t>第二章  矿产资源的勘查</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sz w:val="32"/>
        </w:rPr>
      </w:pPr>
      <w:r>
        <w:rPr>
          <w:rFonts w:ascii="楷体" w:hAnsi="楷体" w:cs="楷体" w:hint="eastAsia" w:eastAsia="楷体"/>
          <w:bCs/>
          <w:sz w:val="32"/>
          <w:szCs w:val="32"/>
        </w:rPr>
        <w:t>第三章  矿产资源的开采</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sz w:val="32"/>
        </w:rPr>
      </w:pPr>
      <w:r>
        <w:rPr>
          <w:rFonts w:ascii="楷体" w:hAnsi="楷体" w:cs="楷体" w:hint="eastAsia" w:eastAsia="楷体"/>
          <w:bCs/>
          <w:sz w:val="32"/>
          <w:szCs w:val="32"/>
        </w:rPr>
        <w:t>第四章  矿产资源开发利用的监督管理</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sz w:val="32"/>
        </w:rPr>
      </w:pPr>
      <w:r>
        <w:rPr>
          <w:rFonts w:ascii="楷体" w:hAnsi="楷体" w:cs="楷体" w:hint="eastAsia" w:eastAsia="楷体"/>
          <w:bCs/>
          <w:sz w:val="32"/>
          <w:szCs w:val="32"/>
        </w:rPr>
        <w:t>第五章  法律责任</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hint="eastAsia"/>
          <w:sz w:val="32"/>
        </w:rPr>
      </w:pPr>
      <w:r>
        <w:rPr>
          <w:rFonts w:ascii="楷体" w:hAnsi="楷体" w:cs="楷体" w:hint="eastAsia" w:eastAsia="楷体"/>
          <w:bCs/>
          <w:sz w:val="32"/>
          <w:szCs w:val="32"/>
        </w:rPr>
        <w:t>第六章  附则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宋体" w:cs="宋体"/>
          <w:b/>
          <w:sz w:val="32"/>
          <w:szCs w:val="32"/>
        </w:rPr>
      </w:pPr>
      <w:r>
        <w:rPr>
          <w:rFonts w:ascii="黑体" w:hAnsi="黑体" w:cs="黑体" w:hint="eastAsia" w:eastAsia="黑体"/>
          <w:bCs/>
          <w:sz w:val="32"/>
          <w:szCs w:val="32"/>
        </w:rPr>
        <w:t>第一章  总则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黑体" w:hAnsi="黑体" w:eastAsia="黑体" w:cs="黑体"/>
          <w:b/>
          <w:sz w:val="32"/>
          <w:szCs w:val="32"/>
        </w:rPr>
      </w:pPr>
      <w:r>
        <w:rPr>
          <w:rFonts w:eastAsia="黑体" w:cs="黑体" w:ascii="黑体" w:hAnsi="黑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为有效保护、合理开发和综合利用矿产资源，实现可持续发展战略，促进本省矿业的发展，根据《中华人民共和国矿产资源法》</w:t>
      </w:r>
      <w:r>
        <w:rPr>
          <w:rFonts w:eastAsia="仿宋" w:cs="仿宋" w:hint="eastAsia" w:ascii="仿宋" w:hAnsi="仿宋"/>
          <w:sz w:val="32"/>
          <w:szCs w:val="32"/>
        </w:rPr>
        <w:t>(</w:t>
      </w:r>
      <w:r>
        <w:rPr>
          <w:rFonts w:ascii="仿宋" w:hAnsi="仿宋" w:cs="仿宋" w:hint="eastAsia" w:eastAsia="仿宋"/>
          <w:sz w:val="32"/>
          <w:szCs w:val="32"/>
        </w:rPr>
        <w:t>以下简称《矿产资源法》</w:t>
      </w:r>
      <w:r>
        <w:rPr>
          <w:rFonts w:eastAsia="仿宋" w:cs="仿宋" w:hint="eastAsia" w:ascii="仿宋" w:hAnsi="仿宋"/>
          <w:sz w:val="32"/>
          <w:szCs w:val="32"/>
        </w:rPr>
        <w:t>)</w:t>
      </w:r>
      <w:r>
        <w:rPr>
          <w:rFonts w:ascii="仿宋" w:hAnsi="仿宋" w:cs="仿宋" w:hint="eastAsia" w:eastAsia="仿宋"/>
          <w:sz w:val="32"/>
          <w:szCs w:val="32"/>
        </w:rPr>
        <w:t>，结合本省实际，制定本条例。</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第二条</w:t>
      </w:r>
      <w:r>
        <w:rPr>
          <w:rFonts w:ascii="仿宋" w:hAnsi="仿宋" w:cs="仿宋" w:hint="eastAsia" w:eastAsia="仿宋"/>
          <w:sz w:val="32"/>
          <w:szCs w:val="32"/>
        </w:rPr>
        <w:t>　本条例适用于在本省行政区域内从事矿产资源勘查、开采、利用的单位和个人。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第三条</w:t>
      </w:r>
      <w:r>
        <w:rPr>
          <w:rFonts w:ascii="仿宋" w:hAnsi="仿宋" w:cs="仿宋" w:hint="eastAsia" w:eastAsia="仿宋"/>
          <w:sz w:val="32"/>
          <w:szCs w:val="32"/>
        </w:rPr>
        <w:t>　矿产资源属于国家所有，各级人民政府应当加强对本行政区域内矿产资源的保护工作。禁止任何组织和个人利用任何手段侵占或者破坏矿产资源。</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任何单位和个人都有依法保护矿产资源的义务，有权检举和控告各种破坏矿产资源的行为。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省、市、县</w:t>
      </w:r>
      <w:r>
        <w:rPr>
          <w:rFonts w:eastAsia="仿宋" w:cs="仿宋" w:hint="eastAsia" w:ascii="仿宋" w:hAnsi="仿宋"/>
          <w:sz w:val="32"/>
          <w:szCs w:val="32"/>
        </w:rPr>
        <w:t>(</w:t>
      </w:r>
      <w:r>
        <w:rPr>
          <w:rFonts w:ascii="仿宋" w:hAnsi="仿宋" w:cs="仿宋" w:hint="eastAsia" w:eastAsia="仿宋"/>
          <w:sz w:val="32"/>
          <w:szCs w:val="32"/>
        </w:rPr>
        <w:t>含县级市、区，下同</w:t>
      </w:r>
      <w:r>
        <w:rPr>
          <w:rFonts w:eastAsia="仿宋" w:cs="仿宋" w:hint="eastAsia" w:ascii="仿宋" w:hAnsi="仿宋"/>
          <w:sz w:val="32"/>
          <w:szCs w:val="32"/>
        </w:rPr>
        <w:t>)</w:t>
      </w:r>
      <w:r>
        <w:rPr>
          <w:rFonts w:ascii="仿宋" w:hAnsi="仿宋" w:cs="仿宋" w:hint="eastAsia" w:eastAsia="仿宋"/>
          <w:sz w:val="32"/>
          <w:szCs w:val="32"/>
        </w:rPr>
        <w:t>人民政府自然资源主管部门主管本行政区域内矿产资源勘查、开发、利用和保护的监督管理工作。</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县级以上地</w:t>
      </w:r>
      <w:r>
        <w:rPr>
          <w:rFonts w:ascii="仿宋" w:hAnsi="仿宋" w:cs="仿宋" w:hint="eastAsia" w:eastAsia="仿宋"/>
          <w:sz w:val="32"/>
          <w:szCs w:val="32"/>
        </w:rPr>
        <w:t>方人民政府的有关部门协助同级人民政府自然资源主管部门做好矿产资源勘查、开采的监督管理工作。</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国内、国外投资者均可以在本省行政区域内依法投资勘查、开采矿产资源。</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各级人民</w:t>
      </w:r>
      <w:r>
        <w:rPr>
          <w:rFonts w:ascii="仿宋" w:hAnsi="仿宋" w:cs="仿宋" w:hint="eastAsia" w:eastAsia="仿宋"/>
          <w:sz w:val="32"/>
          <w:szCs w:val="32"/>
        </w:rPr>
        <w:t>政府依法保护投资者的合法权益，保障本行政区域内勘查、开采活动的正常秩序。</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第六条</w:t>
      </w:r>
      <w:r>
        <w:rPr>
          <w:rFonts w:ascii="仿宋" w:hAnsi="仿宋" w:cs="仿宋" w:hint="eastAsia" w:eastAsia="仿宋"/>
          <w:sz w:val="32"/>
          <w:szCs w:val="32"/>
        </w:rPr>
        <w:t>　从事矿产资源勘查和开采的，应当具备与所承担的勘查、开采工作相适应的资金、技术和设备等条件。</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第七条</w:t>
      </w:r>
      <w:r>
        <w:rPr>
          <w:rFonts w:ascii="仿宋" w:hAnsi="仿宋" w:cs="仿宋" w:hint="eastAsia" w:eastAsia="仿宋"/>
          <w:sz w:val="32"/>
          <w:szCs w:val="32"/>
        </w:rPr>
        <w:t>　探矿权、采矿权应当采取招标拍卖挂牌方式有偿取得。国家规定协议出让的除外。</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开采矿产资源应当按照国家有关规定缴纳资源税和资源补偿费。具体办法由省人民政府依法制定。</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勘查、开采矿产资源应当加强地质和矿山环境保护，防止污染环境和破坏自然生态；应加强矿山生产安全工作以及水土保持、土地复垦和地质灾害的防治工作。</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宋体" w:hAnsi="宋体" w:eastAsia="宋体" w:cs="宋体"/>
          <w:b/>
          <w:sz w:val="32"/>
          <w:szCs w:val="32"/>
        </w:rPr>
      </w:pPr>
      <w:r>
        <w:rPr>
          <w:rFonts w:eastAsia="宋体" w:cs="宋体" w:ascii="宋体" w:hAnsi="宋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宋体" w:cs="宋体"/>
          <w:b/>
          <w:sz w:val="32"/>
          <w:szCs w:val="32"/>
        </w:rPr>
      </w:pPr>
      <w:r>
        <w:rPr>
          <w:rFonts w:ascii="黑体" w:hAnsi="黑体" w:cs="黑体" w:hint="eastAsia" w:eastAsia="黑体"/>
          <w:bCs/>
          <w:sz w:val="32"/>
          <w:szCs w:val="32"/>
        </w:rPr>
        <w:t>第二章  矿产资源的勘查</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黑体" w:hAnsi="黑体" w:eastAsia="黑体" w:cs="黑体"/>
          <w:b/>
          <w:sz w:val="32"/>
          <w:szCs w:val="32"/>
        </w:rPr>
      </w:pPr>
      <w:r>
        <w:rPr>
          <w:rFonts w:eastAsia="黑体" w:cs="黑体" w:ascii="黑体" w:hAnsi="黑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矿产资源勘查实行资质认证制度。从事矿产资源勘查的单位，必须按规定到自然资源主管部门申请办理勘查资格证书。符合条件的由省自然资源主管部门核发勘查资格证书。勘查资格证书实行年检制度。</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第十条</w:t>
      </w:r>
      <w:r>
        <w:rPr>
          <w:rFonts w:ascii="仿宋" w:hAnsi="仿宋" w:cs="仿宋" w:hint="eastAsia" w:eastAsia="仿宋"/>
          <w:sz w:val="32"/>
          <w:szCs w:val="32"/>
        </w:rPr>
        <w:t>　勘查项目出资人为探矿权申请人。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国家出资勘查的，国家委托的地质勘查单位为探矿权申请人；合资、合作勘查的，探矿权申请人由合同约定。</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探矿权申请人申请勘查登记，应当报送下列材料：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（一）申请登记书和区块范围图；</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（二）地质勘查单位资格证书复印件；</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（三）地质勘查工作计划、勘查合同或者委托勘查的证明文件；</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（四）勘查项目所需资金证明；</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（五）勘查项目的设计审批意见或专家论证意见材料；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（六）需要提交的其它材料。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前款所列材料须经市自然资源主管部门初审后，由省自然资源主管部门办理勘查登记手续。</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跨市的勘查项目申请由探矿权申请人直接报省自然资源主管部门，办理勘查登记手续。同时报相关市自然资源主管部门备案。</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省自然资源主管部门应当在收到勘查登记申请后</w:t>
      </w:r>
      <w:r>
        <w:rPr>
          <w:rFonts w:eastAsia="仿宋" w:cs="仿宋" w:hint="eastAsia" w:ascii="仿宋" w:hAnsi="仿宋"/>
          <w:sz w:val="32"/>
          <w:szCs w:val="32"/>
        </w:rPr>
        <w:t>1</w:t>
      </w:r>
      <w:r>
        <w:rPr>
          <w:rFonts w:ascii="仿宋" w:hAnsi="仿宋" w:cs="仿宋" w:hint="eastAsia" w:eastAsia="仿宋"/>
          <w:sz w:val="32"/>
          <w:szCs w:val="32"/>
        </w:rPr>
        <w:t>个月内，作出审查决定，并通知探矿权申请人。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准予登记的探矿权申请人应当在收到通知之日起</w:t>
      </w:r>
      <w:r>
        <w:rPr>
          <w:rFonts w:eastAsia="仿宋" w:cs="仿宋" w:hint="eastAsia" w:ascii="仿宋" w:hAnsi="仿宋"/>
          <w:sz w:val="32"/>
          <w:szCs w:val="32"/>
        </w:rPr>
        <w:t>1</w:t>
      </w:r>
      <w:r>
        <w:rPr>
          <w:rFonts w:ascii="仿宋" w:hAnsi="仿宋" w:cs="仿宋" w:hint="eastAsia" w:eastAsia="仿宋"/>
          <w:sz w:val="32"/>
          <w:szCs w:val="32"/>
        </w:rPr>
        <w:t>个月内，到省自然资源主管部门按规定缴纳当年探矿权使用费，领取勘查许可证，成为探矿权人。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探矿权人必须自领取勘查许可证之日起</w:t>
      </w:r>
      <w:r>
        <w:rPr>
          <w:rFonts w:eastAsia="仿宋" w:cs="仿宋" w:hint="eastAsia" w:ascii="仿宋" w:hAnsi="仿宋"/>
          <w:sz w:val="32"/>
          <w:szCs w:val="32"/>
        </w:rPr>
        <w:t>6</w:t>
      </w:r>
      <w:r>
        <w:rPr>
          <w:rFonts w:ascii="仿宋" w:hAnsi="仿宋" w:cs="仿宋" w:hint="eastAsia" w:eastAsia="仿宋"/>
          <w:sz w:val="32"/>
          <w:szCs w:val="32"/>
        </w:rPr>
        <w:t>个月内施工。施工前，必须到项目所在地自然资源主管部门验证，报告开工准备情况。</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勘查许可证有效期届满，需要继续勘查的，探矿权人应当在勘查许可证有效期届满的</w:t>
      </w:r>
      <w:r>
        <w:rPr>
          <w:rFonts w:eastAsia="仿宋" w:cs="仿宋" w:hint="eastAsia" w:ascii="仿宋" w:hAnsi="仿宋"/>
          <w:sz w:val="32"/>
          <w:szCs w:val="32"/>
        </w:rPr>
        <w:t>30</w:t>
      </w:r>
      <w:r>
        <w:rPr>
          <w:rFonts w:ascii="仿宋" w:hAnsi="仿宋" w:cs="仿宋" w:hint="eastAsia" w:eastAsia="仿宋"/>
          <w:sz w:val="32"/>
          <w:szCs w:val="32"/>
        </w:rPr>
        <w:t>日前，到原登记部门办理延续登记手续，每次延续时间不得超过</w:t>
      </w:r>
      <w:r>
        <w:rPr>
          <w:rFonts w:eastAsia="仿宋" w:cs="仿宋" w:hint="eastAsia" w:ascii="仿宋" w:hAnsi="仿宋"/>
          <w:sz w:val="32"/>
          <w:szCs w:val="32"/>
        </w:rPr>
        <w:t>2</w:t>
      </w:r>
      <w:r>
        <w:rPr>
          <w:rFonts w:ascii="仿宋" w:hAnsi="仿宋" w:cs="仿宋" w:hint="eastAsia" w:eastAsia="仿宋"/>
          <w:sz w:val="32"/>
          <w:szCs w:val="32"/>
        </w:rPr>
        <w:t>年。</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在勘查许可证有效期内，有下列情形之一的，向原登记部门申请办理变更登记手续：</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（一）变更勘查作业区范围；</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（二）变更勘查工作对象；</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（三）转让探矿权；</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（四）改变勘查施工单位；</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（五）变更勘查工作阶段。</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在勘查许可证有效期内，探矿权人申请采矿权或撤销勘查项目的，应当到省自然资源主管部门办理注销手续。</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探矿权人应当按照有关规定将在不同勘查阶段编写的勘查报告报储量审批机构或者有关主管部门审批，并于勘查报告批准或验收后</w:t>
      </w:r>
      <w:r>
        <w:rPr>
          <w:rFonts w:eastAsia="仿宋" w:cs="仿宋" w:hint="eastAsia" w:ascii="仿宋" w:hAnsi="仿宋"/>
          <w:sz w:val="32"/>
          <w:szCs w:val="32"/>
        </w:rPr>
        <w:t>3</w:t>
      </w:r>
      <w:r>
        <w:rPr>
          <w:rFonts w:ascii="仿宋" w:hAnsi="仿宋" w:cs="仿宋" w:hint="eastAsia" w:eastAsia="仿宋"/>
          <w:sz w:val="32"/>
          <w:szCs w:val="32"/>
        </w:rPr>
        <w:t>个月内到省自然资源主管部门办理探明储量登记，汇交地质资料。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探矿权人有权优先取得批准勘查作业区内矿产资源的采矿权及所发现新矿种的探矿优先权。</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宋体" w:hAnsi="宋体" w:eastAsia="宋体" w:cs="宋体"/>
          <w:b/>
          <w:sz w:val="32"/>
          <w:szCs w:val="32"/>
        </w:rPr>
      </w:pPr>
      <w:r>
        <w:rPr>
          <w:rFonts w:eastAsia="宋体" w:cs="宋体" w:ascii="宋体" w:hAnsi="宋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黑体" w:hAnsi="黑体" w:eastAsia="黑体" w:cs="黑体"/>
          <w:sz w:val="32"/>
          <w:szCs w:val="32"/>
        </w:rPr>
      </w:pPr>
      <w:r>
        <w:rPr>
          <w:rFonts w:ascii="黑体" w:hAnsi="黑体" w:cs="黑体" w:hint="eastAsia" w:eastAsia="黑体"/>
          <w:bCs/>
          <w:sz w:val="32"/>
          <w:szCs w:val="32"/>
        </w:rPr>
        <w:t>第三章  矿产资源的开采</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开采由国家审批并颁发采矿许可证以外的矿产资源，分别由省、市、县自然资源主管部门审批并颁发采矿许可证。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开采矿产资源储量规模为中型以上和开采菱镁矿、硼、玉石和滑石等矿产资源，由省自然资源主管部门审批并颁发采矿许可证。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开采矿产资源储量规模为小型和由省自然资源主管部门授权审批的矿产资源，由市自然资源主管部门审批并颁发采矿许可证。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开采河道</w:t>
      </w:r>
      <w:r>
        <w:rPr>
          <w:rFonts w:ascii="仿宋" w:hAnsi="仿宋" w:cs="仿宋" w:hint="eastAsia" w:eastAsia="仿宋"/>
          <w:sz w:val="32"/>
          <w:szCs w:val="32"/>
        </w:rPr>
        <w:t>外普通建筑用砂、石和粘土等矿产资源，由县自然资源主管部门审批并颁发采矿许可证。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开采跨市、县</w:t>
      </w:r>
      <w:r>
        <w:rPr>
          <w:rFonts w:ascii="仿宋" w:hAnsi="仿宋" w:cs="仿宋" w:hint="eastAsia" w:eastAsia="仿宋"/>
          <w:sz w:val="32"/>
          <w:szCs w:val="32"/>
        </w:rPr>
        <w:t>行政区域的矿产资源，由上一级自然资源主管部门审批并颁发采矿许可证。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法律、法规另有规定的，从其规定。</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市自然资源主管部门应当将市、县自然资源主管部门审批并颁发采矿许可证的资料汇总报省自然资源主管部门备案。</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采矿权申请人应当按有关规定持开采不同矿产资源所需的地质勘查报告、复采区域有关资料或其他必要地质资料，向自然资源主管部门申请办理占用矿产储量登记，划定矿区范围。</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大型矿山</w:t>
      </w:r>
      <w:r>
        <w:rPr>
          <w:rFonts w:ascii="仿宋" w:hAnsi="仿宋" w:cs="仿宋" w:hint="eastAsia" w:eastAsia="仿宋"/>
          <w:sz w:val="32"/>
          <w:szCs w:val="32"/>
        </w:rPr>
        <w:t>矿区范围保留期由国家规定，中、小型矿山矿区范围保留期不得超过</w:t>
      </w:r>
      <w:r>
        <w:rPr>
          <w:rFonts w:eastAsia="仿宋" w:cs="仿宋" w:hint="eastAsia" w:ascii="仿宋" w:hAnsi="仿宋"/>
          <w:sz w:val="32"/>
          <w:szCs w:val="32"/>
        </w:rPr>
        <w:t>1</w:t>
      </w:r>
      <w:r>
        <w:rPr>
          <w:rFonts w:ascii="仿宋" w:hAnsi="仿宋" w:cs="仿宋" w:hint="eastAsia" w:eastAsia="仿宋"/>
          <w:sz w:val="32"/>
          <w:szCs w:val="32"/>
        </w:rPr>
        <w:t>年。</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因特殊原因需要延长矿区范围保留期的，可在期满前</w:t>
      </w:r>
      <w:r>
        <w:rPr>
          <w:rFonts w:eastAsia="仿宋" w:cs="仿宋" w:hint="eastAsia" w:ascii="仿宋" w:hAnsi="仿宋"/>
          <w:sz w:val="32"/>
          <w:szCs w:val="32"/>
        </w:rPr>
        <w:t>3</w:t>
      </w:r>
      <w:r>
        <w:rPr>
          <w:rFonts w:ascii="仿宋" w:hAnsi="仿宋" w:cs="仿宋" w:hint="eastAsia" w:eastAsia="仿宋"/>
          <w:sz w:val="32"/>
          <w:szCs w:val="32"/>
        </w:rPr>
        <w:t>个月内向自然资源主管部门申请延长矿区范围保留期，保留期延长不得超过</w:t>
      </w:r>
      <w:r>
        <w:rPr>
          <w:rFonts w:eastAsia="仿宋" w:cs="仿宋" w:hint="eastAsia" w:ascii="仿宋" w:hAnsi="仿宋"/>
          <w:sz w:val="32"/>
          <w:szCs w:val="32"/>
        </w:rPr>
        <w:t>1</w:t>
      </w:r>
      <w:r>
        <w:rPr>
          <w:rFonts w:ascii="仿宋" w:hAnsi="仿宋" w:cs="仿宋" w:hint="eastAsia" w:eastAsia="仿宋"/>
          <w:sz w:val="32"/>
          <w:szCs w:val="32"/>
        </w:rPr>
        <w:t>年。</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采矿权申请人申请办理采矿登记，应当提交下列有关材料：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（一）采矿申请登记书和划定矿区范围的批复；</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（二）占用矿产储量登记表；</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（三）企业法人营业执照；</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（四）环境影响评价报告及生态环境部门批准文件；</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（五）安全预评价报告；</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（六）矿产资源开发利用方案；</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（七）矿山地质环境保护与治理恢复方案；</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（八）土地复垦方案；</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（九）自然资源主管部门要求的其他材料。</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自然资源主管部门应当在收到采矿登记申请后</w:t>
      </w:r>
      <w:r>
        <w:rPr>
          <w:rFonts w:eastAsia="仿宋" w:cs="仿宋" w:hint="eastAsia" w:ascii="仿宋" w:hAnsi="仿宋"/>
          <w:sz w:val="32"/>
          <w:szCs w:val="32"/>
        </w:rPr>
        <w:t>1</w:t>
      </w:r>
      <w:r>
        <w:rPr>
          <w:rFonts w:ascii="仿宋" w:hAnsi="仿宋" w:cs="仿宋" w:hint="eastAsia" w:eastAsia="仿宋"/>
          <w:sz w:val="32"/>
          <w:szCs w:val="32"/>
        </w:rPr>
        <w:t>个月内作出审查决定，并通知采矿权申请人。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准予登记的，采矿权申请人应当在收到通知之日起</w:t>
      </w:r>
      <w:r>
        <w:rPr>
          <w:rFonts w:eastAsia="仿宋" w:cs="仿宋" w:hint="eastAsia" w:ascii="仿宋" w:hAnsi="仿宋"/>
          <w:sz w:val="32"/>
          <w:szCs w:val="32"/>
        </w:rPr>
        <w:t>1</w:t>
      </w:r>
      <w:r>
        <w:rPr>
          <w:rFonts w:ascii="仿宋" w:hAnsi="仿宋" w:cs="仿宋" w:hint="eastAsia" w:eastAsia="仿宋"/>
          <w:sz w:val="32"/>
          <w:szCs w:val="32"/>
        </w:rPr>
        <w:t>个月内，按国家规定到批准登记的自然资源主管部门缴纳当年采矿权使用费，领取采矿许可证，成为采矿权人。</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采矿权人应当从取得采矿许可证之日起</w:t>
      </w:r>
      <w:r>
        <w:rPr>
          <w:rFonts w:eastAsia="仿宋" w:cs="仿宋" w:hint="eastAsia" w:ascii="仿宋" w:hAnsi="仿宋"/>
          <w:sz w:val="32"/>
          <w:szCs w:val="32"/>
        </w:rPr>
        <w:t>6</w:t>
      </w:r>
      <w:r>
        <w:rPr>
          <w:rFonts w:ascii="仿宋" w:hAnsi="仿宋" w:cs="仿宋" w:hint="eastAsia" w:eastAsia="仿宋"/>
          <w:sz w:val="32"/>
          <w:szCs w:val="32"/>
        </w:rPr>
        <w:t>个月内建矿、采矿，逾期不建矿、采矿的，由原登记部门收回采矿许可证。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根据采矿权人的申请，县以上自然资源主管部门，按批准的矿区范围组织埋设界桩或者设置地面标志。</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界桩和地面标志受法律保护，任何单位和个人不得移动或者损毁。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采矿权人变更矿区范围、主要开采矿种或开采方式的，应到原登记部门重新办理采矿登记。</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采矿权人变</w:t>
      </w:r>
      <w:r>
        <w:rPr>
          <w:rFonts w:ascii="仿宋" w:hAnsi="仿宋" w:cs="仿宋" w:hint="eastAsia" w:eastAsia="仿宋"/>
          <w:sz w:val="32"/>
          <w:szCs w:val="32"/>
        </w:rPr>
        <w:t>更矿山（企业）名称或转让采矿权的，到原登记部门申请办理变更登记手续。</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采矿许可证有效期届满，需要继续采矿的，采矿权人应当在采矿许可证有效期届满的</w:t>
      </w:r>
      <w:r>
        <w:rPr>
          <w:rFonts w:eastAsia="仿宋" w:cs="仿宋" w:hint="eastAsia" w:ascii="仿宋" w:hAnsi="仿宋"/>
          <w:sz w:val="32"/>
          <w:szCs w:val="32"/>
        </w:rPr>
        <w:t>30</w:t>
      </w:r>
      <w:r>
        <w:rPr>
          <w:rFonts w:ascii="仿宋" w:hAnsi="仿宋" w:cs="仿宋" w:hint="eastAsia" w:eastAsia="仿宋"/>
          <w:sz w:val="32"/>
          <w:szCs w:val="32"/>
        </w:rPr>
        <w:t>日前，到原登记部门办理延续登记手续。</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停办或者关闭矿山企业，应当向原登记部门提出申请，经有关部门批准办理闭坑登记手续。</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宋体" w:hAnsi="宋体" w:eastAsia="宋体" w:cs="宋体"/>
          <w:b/>
          <w:sz w:val="32"/>
          <w:szCs w:val="32"/>
        </w:rPr>
      </w:pPr>
      <w:r>
        <w:rPr>
          <w:rFonts w:eastAsia="宋体" w:cs="宋体" w:ascii="宋体" w:hAnsi="宋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宋体" w:cs="宋体"/>
          <w:b/>
          <w:sz w:val="32"/>
          <w:szCs w:val="32"/>
        </w:rPr>
      </w:pPr>
      <w:r>
        <w:rPr>
          <w:rFonts w:ascii="黑体" w:hAnsi="黑体" w:cs="黑体" w:hint="eastAsia" w:eastAsia="黑体"/>
          <w:bCs/>
          <w:sz w:val="32"/>
          <w:szCs w:val="32"/>
        </w:rPr>
        <w:t>第四章  矿产资源开发利用的监督管理</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黑体" w:hAnsi="黑体" w:eastAsia="黑体" w:cs="黑体"/>
          <w:b/>
          <w:sz w:val="32"/>
          <w:szCs w:val="32"/>
        </w:rPr>
      </w:pPr>
      <w:r>
        <w:rPr>
          <w:rFonts w:eastAsia="黑体" w:cs="黑体" w:ascii="黑体" w:hAnsi="黑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开采矿产资源应当按照批准的矿山设计或者开采方案采用先进技术和先进工艺进行施工，保证开采回采率、采矿贫化率和选矿回收率</w:t>
      </w:r>
      <w:r>
        <w:rPr>
          <w:rFonts w:eastAsia="仿宋" w:cs="仿宋" w:hint="eastAsia" w:ascii="仿宋" w:hAnsi="仿宋"/>
          <w:sz w:val="32"/>
          <w:szCs w:val="32"/>
        </w:rPr>
        <w:t>(</w:t>
      </w:r>
      <w:r>
        <w:rPr>
          <w:rFonts w:ascii="仿宋" w:hAnsi="仿宋" w:cs="仿宋" w:hint="eastAsia" w:eastAsia="仿宋"/>
          <w:sz w:val="32"/>
          <w:szCs w:val="32"/>
        </w:rPr>
        <w:t>以下简称三率</w:t>
      </w:r>
      <w:r>
        <w:rPr>
          <w:rFonts w:eastAsia="仿宋" w:cs="仿宋" w:hint="eastAsia" w:ascii="仿宋" w:hAnsi="仿宋"/>
          <w:sz w:val="32"/>
          <w:szCs w:val="32"/>
        </w:rPr>
        <w:t>)</w:t>
      </w:r>
      <w:r>
        <w:rPr>
          <w:rFonts w:ascii="仿宋" w:hAnsi="仿宋" w:cs="仿宋" w:hint="eastAsia" w:eastAsia="仿宋"/>
          <w:sz w:val="32"/>
          <w:szCs w:val="32"/>
        </w:rPr>
        <w:t>达到设计要求。</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各级自然资源主管部门应当对本地区矿山企业的“三率”指标进行考核，按照设计标准予以认定和核定。</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采矿权人在开采主要矿产的同时，对具有工业价值的共生矿、伴生矿，应当统一规划，综合开采；对中低品位矿、薄层矿、难选矿、尾矿和废石（煤矸石）应加强管理和综合利用；对暂时不能综合开采或者已经采出暂时不能综合利用的，应当采取有效保护措施，防止损失浪费，破坏资源，污染环境。</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w:t>
      </w:r>
      <w:r>
        <w:rPr>
          <w:rFonts w:ascii="仿宋" w:hAnsi="仿宋" w:cs="仿宋" w:hint="eastAsia" w:eastAsia="仿宋"/>
          <w:spacing w:val="-3"/>
          <w:sz w:val="32"/>
          <w:szCs w:val="32"/>
        </w:rPr>
        <w:t>矿山企业应当定期进行地质测量，不能独立完成地质测量工作的，应委托有资质条件的地质测量单位进行测量。</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矿产资源的勘查施工和开采活动，实行年检制度。探矿权人或采矿权人应当按照有关规定到自然资源主管部门办理年检手续。年检合格的，缴纳下一年度的探矿权或采矿权使用费，予以年检注册。</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w:t>
      </w:r>
      <w:r>
        <w:rPr>
          <w:rFonts w:ascii="仿宋" w:hAnsi="仿宋" w:cs="仿宋" w:hint="eastAsia" w:eastAsia="仿宋"/>
          <w:spacing w:val="-5"/>
          <w:sz w:val="32"/>
          <w:szCs w:val="32"/>
        </w:rPr>
        <w:t>探矿权人、采矿权人应当按照有关规定向所在地</w:t>
      </w:r>
      <w:r>
        <w:rPr>
          <w:rFonts w:ascii="仿宋" w:hAnsi="仿宋" w:cs="仿宋" w:hint="eastAsia" w:eastAsia="仿宋"/>
          <w:sz w:val="32"/>
          <w:szCs w:val="32"/>
        </w:rPr>
        <w:t>自然资源主管部门</w:t>
      </w:r>
      <w:r>
        <w:rPr>
          <w:rFonts w:ascii="仿宋" w:hAnsi="仿宋" w:cs="仿宋" w:hint="eastAsia" w:eastAsia="仿宋"/>
          <w:spacing w:val="-5"/>
          <w:sz w:val="32"/>
          <w:szCs w:val="32"/>
        </w:rPr>
        <w:t>报送矿产资源勘查和开发利用情况年度统计报表。</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采矿权人应当将每年增减的矿产储量报自然资源主管部门核准。</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报销正常矿产储量由采矿权人提出申请，报自然资源主管部门审核。报销非正常矿产储量，由储量审批机构审批。</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各级自然资源主管部门应当加强对选（洗）矿厂的监督管理，开办选（洗）矿厂，应当到当地市级自然资源主管部门登记备案。</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宋体" w:hAnsi="宋体" w:eastAsia="宋体" w:cs="宋体"/>
          <w:b/>
          <w:sz w:val="32"/>
          <w:szCs w:val="32"/>
        </w:rPr>
      </w:pPr>
      <w:r>
        <w:rPr>
          <w:rFonts w:eastAsia="宋体" w:cs="宋体" w:ascii="宋体" w:hAnsi="宋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宋体" w:cs="宋体"/>
          <w:b/>
          <w:sz w:val="32"/>
          <w:szCs w:val="32"/>
        </w:rPr>
      </w:pPr>
      <w:r>
        <w:rPr>
          <w:rFonts w:ascii="黑体" w:hAnsi="黑体" w:cs="黑体" w:hint="eastAsia" w:eastAsia="黑体"/>
          <w:bCs/>
          <w:sz w:val="32"/>
          <w:szCs w:val="32"/>
        </w:rPr>
        <w:t>第五章  法律责任</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黑体" w:hAnsi="黑体" w:eastAsia="黑体" w:cs="黑体"/>
          <w:b/>
          <w:sz w:val="32"/>
          <w:szCs w:val="32"/>
        </w:rPr>
      </w:pPr>
      <w:r>
        <w:rPr>
          <w:rFonts w:eastAsia="黑体" w:cs="黑体" w:ascii="黑体" w:hAnsi="黑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未取得勘查许可证、采矿许可证，擅自进行勘查、采矿活动的，超越批准的勘查区块、矿区范围进行勘查、采矿活动的，由县级以上自然资源主管部门责令其停止违法行为、赔偿损失、恢复植被；在违法证据可能灭失或者以后难以取得的情况下，经行政机关负责人批准，可以对用于违法活动的工具、设备等先行登记保存，并按照下列规定处以罚款：</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（一）无证勘查或越界勘查的，处以勘查项目资金</w:t>
      </w:r>
      <w:r>
        <w:rPr>
          <w:rFonts w:eastAsia="仿宋" w:cs="仿宋" w:hint="eastAsia" w:ascii="仿宋" w:hAnsi="仿宋"/>
          <w:sz w:val="32"/>
          <w:szCs w:val="32"/>
        </w:rPr>
        <w:t>30%</w:t>
      </w:r>
      <w:r>
        <w:rPr>
          <w:rFonts w:ascii="仿宋" w:hAnsi="仿宋" w:cs="仿宋" w:hint="eastAsia" w:eastAsia="仿宋"/>
          <w:sz w:val="32"/>
          <w:szCs w:val="32"/>
        </w:rPr>
        <w:t>的罚款，最多不超过</w:t>
      </w:r>
      <w:r>
        <w:rPr>
          <w:rFonts w:eastAsia="仿宋" w:cs="仿宋" w:hint="eastAsia" w:ascii="仿宋" w:hAnsi="仿宋"/>
          <w:sz w:val="32"/>
          <w:szCs w:val="32"/>
        </w:rPr>
        <w:t>10</w:t>
      </w:r>
      <w:r>
        <w:rPr>
          <w:rFonts w:ascii="仿宋" w:hAnsi="仿宋" w:cs="仿宋" w:hint="eastAsia" w:eastAsia="仿宋"/>
          <w:sz w:val="32"/>
          <w:szCs w:val="32"/>
        </w:rPr>
        <w:t>万元；</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（二）无证采矿的，没收违法所得，并处以违法所得</w:t>
      </w:r>
      <w:r>
        <w:rPr>
          <w:rFonts w:eastAsia="仿宋" w:cs="仿宋" w:hint="eastAsia" w:ascii="仿宋" w:hAnsi="仿宋"/>
          <w:sz w:val="32"/>
          <w:szCs w:val="32"/>
        </w:rPr>
        <w:t>50%</w:t>
      </w:r>
      <w:r>
        <w:rPr>
          <w:rFonts w:ascii="仿宋" w:hAnsi="仿宋" w:cs="仿宋" w:hint="eastAsia" w:eastAsia="仿宋"/>
          <w:sz w:val="32"/>
          <w:szCs w:val="32"/>
        </w:rPr>
        <w:t>罚款，罚款数额低于</w:t>
      </w:r>
      <w:r>
        <w:rPr>
          <w:rFonts w:eastAsia="仿宋" w:cs="仿宋" w:hint="eastAsia" w:ascii="仿宋" w:hAnsi="仿宋"/>
          <w:sz w:val="32"/>
          <w:szCs w:val="32"/>
        </w:rPr>
        <w:t>10</w:t>
      </w:r>
      <w:r>
        <w:rPr>
          <w:rFonts w:ascii="仿宋" w:hAnsi="仿宋" w:cs="仿宋" w:hint="eastAsia" w:eastAsia="仿宋"/>
          <w:sz w:val="32"/>
          <w:szCs w:val="32"/>
        </w:rPr>
        <w:t>万元的，处以</w:t>
      </w:r>
      <w:r>
        <w:rPr>
          <w:rFonts w:eastAsia="仿宋" w:cs="仿宋" w:hint="eastAsia" w:ascii="仿宋" w:hAnsi="仿宋"/>
          <w:sz w:val="32"/>
          <w:szCs w:val="32"/>
        </w:rPr>
        <w:t>10</w:t>
      </w:r>
      <w:r>
        <w:rPr>
          <w:rFonts w:ascii="仿宋" w:hAnsi="仿宋" w:cs="仿宋" w:hint="eastAsia" w:eastAsia="仿宋"/>
          <w:sz w:val="32"/>
          <w:szCs w:val="32"/>
        </w:rPr>
        <w:t>万元罚款；没有违法所得的，处以</w:t>
      </w:r>
      <w:r>
        <w:rPr>
          <w:rFonts w:eastAsia="仿宋" w:cs="仿宋" w:hint="eastAsia" w:ascii="仿宋" w:hAnsi="仿宋"/>
          <w:sz w:val="32"/>
          <w:szCs w:val="32"/>
        </w:rPr>
        <w:t>10</w:t>
      </w:r>
      <w:r>
        <w:rPr>
          <w:rFonts w:ascii="仿宋" w:hAnsi="仿宋" w:cs="仿宋" w:hint="eastAsia" w:eastAsia="仿宋"/>
          <w:sz w:val="32"/>
          <w:szCs w:val="32"/>
        </w:rPr>
        <w:t>万元罚款；</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（三）越界采矿的，没收违法所得，并处以违法所得</w:t>
      </w:r>
      <w:r>
        <w:rPr>
          <w:rFonts w:eastAsia="仿宋" w:cs="仿宋" w:hint="eastAsia" w:ascii="仿宋" w:hAnsi="仿宋"/>
          <w:sz w:val="32"/>
          <w:szCs w:val="32"/>
        </w:rPr>
        <w:t>30%</w:t>
      </w:r>
      <w:r>
        <w:rPr>
          <w:rFonts w:ascii="仿宋" w:hAnsi="仿宋" w:cs="仿宋" w:hint="eastAsia" w:eastAsia="仿宋"/>
          <w:sz w:val="32"/>
          <w:szCs w:val="32"/>
        </w:rPr>
        <w:t>以下的罚款。</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违反前款规定，造成资源破坏，情节严重的，由原登记部门吊销其勘查许可证、采矿许可证，对造成矿产资源严重破坏的直接责任人依法追究刑事责任。</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超过规定时间未进行勘查施工、建矿的，不按期办理延续、变更或者注销登记手续的，由自然资源主管部门责令限期改正，逾期不改正的，由原登记部门吊销勘查许可证、采矿许可证。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破坏或者擅自移动矿区范围界桩或者地面标志的，由县以上自然资源主管部门责令限期恢复，并处</w:t>
      </w:r>
      <w:r>
        <w:rPr>
          <w:rFonts w:eastAsia="仿宋" w:cs="仿宋" w:hint="eastAsia" w:ascii="仿宋" w:hAnsi="仿宋"/>
          <w:sz w:val="32"/>
          <w:szCs w:val="32"/>
        </w:rPr>
        <w:t>200</w:t>
      </w:r>
      <w:r>
        <w:rPr>
          <w:rFonts w:ascii="仿宋" w:hAnsi="仿宋" w:cs="仿宋" w:hint="eastAsia" w:eastAsia="仿宋"/>
          <w:sz w:val="32"/>
          <w:szCs w:val="32"/>
        </w:rPr>
        <w:t>元以上</w:t>
      </w:r>
      <w:r>
        <w:rPr>
          <w:rFonts w:eastAsia="仿宋" w:cs="仿宋" w:hint="eastAsia" w:ascii="仿宋" w:hAnsi="仿宋"/>
          <w:sz w:val="32"/>
          <w:szCs w:val="32"/>
        </w:rPr>
        <w:t>1000</w:t>
      </w:r>
      <w:r>
        <w:rPr>
          <w:rFonts w:ascii="仿宋" w:hAnsi="仿宋" w:cs="仿宋" w:hint="eastAsia" w:eastAsia="仿宋"/>
          <w:sz w:val="32"/>
          <w:szCs w:val="32"/>
        </w:rPr>
        <w:t>元以下的罚款。情节严重的，处</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3</w:t>
      </w:r>
      <w:r>
        <w:rPr>
          <w:rFonts w:ascii="仿宋" w:hAnsi="仿宋" w:cs="仿宋" w:hint="eastAsia" w:eastAsia="仿宋"/>
          <w:sz w:val="32"/>
          <w:szCs w:val="32"/>
        </w:rPr>
        <w:t>万元以下的罚款。</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连续两年不能完成自然资源主管部门核定的“三率”指标的矿山企业，其应缴纳的矿产资源补偿费的开采回采率系数提高为</w:t>
      </w:r>
      <w:r>
        <w:rPr>
          <w:rFonts w:eastAsia="仿宋" w:cs="仿宋" w:hint="eastAsia" w:ascii="仿宋" w:hAnsi="仿宋"/>
          <w:sz w:val="32"/>
          <w:szCs w:val="32"/>
        </w:rPr>
        <w:t>1</w:t>
      </w:r>
      <w:r>
        <w:rPr>
          <w:rFonts w:ascii="仿宋" w:hAnsi="仿宋" w:cs="仿宋" w:hint="eastAsia" w:eastAsia="仿宋"/>
          <w:sz w:val="32"/>
          <w:szCs w:val="32"/>
        </w:rPr>
        <w:t>至</w:t>
      </w:r>
      <w:r>
        <w:rPr>
          <w:rFonts w:eastAsia="仿宋" w:cs="仿宋" w:hint="eastAsia" w:ascii="仿宋" w:hAnsi="仿宋"/>
          <w:sz w:val="32"/>
          <w:szCs w:val="32"/>
        </w:rPr>
        <w:t>1.5</w:t>
      </w:r>
      <w:r>
        <w:rPr>
          <w:rFonts w:ascii="仿宋" w:hAnsi="仿宋" w:cs="仿宋" w:hint="eastAsia" w:eastAsia="仿宋"/>
          <w:sz w:val="32"/>
          <w:szCs w:val="32"/>
        </w:rPr>
        <w:t>，并处以相当于矿产资源损失价值</w:t>
      </w:r>
      <w:r>
        <w:rPr>
          <w:rFonts w:eastAsia="仿宋" w:cs="仿宋" w:hint="eastAsia" w:ascii="仿宋" w:hAnsi="仿宋"/>
          <w:sz w:val="32"/>
          <w:szCs w:val="32"/>
        </w:rPr>
        <w:t>50</w:t>
      </w:r>
      <w:r>
        <w:rPr>
          <w:rFonts w:ascii="仿宋" w:hAnsi="仿宋" w:cs="仿宋" w:hint="eastAsia" w:eastAsia="仿宋"/>
          <w:sz w:val="32"/>
          <w:szCs w:val="32"/>
        </w:rPr>
        <w:t>％的罚款，最多不超过</w:t>
      </w:r>
      <w:r>
        <w:rPr>
          <w:rFonts w:eastAsia="仿宋" w:cs="仿宋" w:hint="eastAsia" w:ascii="仿宋" w:hAnsi="仿宋"/>
          <w:sz w:val="32"/>
          <w:szCs w:val="32"/>
        </w:rPr>
        <w:t>10</w:t>
      </w:r>
      <w:r>
        <w:rPr>
          <w:rFonts w:ascii="仿宋" w:hAnsi="仿宋" w:cs="仿宋" w:hint="eastAsia" w:eastAsia="仿宋"/>
          <w:sz w:val="32"/>
          <w:szCs w:val="32"/>
        </w:rPr>
        <w:t>万元。</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不按照规定进行地质测量，由县以上自然资源主管部门责令限期改正，逾期不改的，停产整顿；情节严重的，由原登记部门吊销其采矿许可证。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探矿权人或采矿权人不按照规定到自然资源主管部门办理年检手续的，不予注册，并吊销其勘查、采矿许可证。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第四十四条</w:t>
      </w:r>
      <w:r>
        <w:rPr>
          <w:rFonts w:ascii="仿宋" w:hAnsi="仿宋" w:cs="仿宋" w:hint="eastAsia" w:eastAsia="仿宋"/>
          <w:sz w:val="32"/>
          <w:szCs w:val="32"/>
        </w:rPr>
        <w:t>　采取破坏性开采方法开采矿产资源，造成矿产资源严重破坏的，由县以上自然资源主管部门处以相当于矿产资源损失价值</w:t>
      </w:r>
      <w:r>
        <w:rPr>
          <w:rFonts w:eastAsia="仿宋" w:cs="仿宋" w:hint="eastAsia" w:ascii="仿宋" w:hAnsi="仿宋"/>
          <w:sz w:val="32"/>
          <w:szCs w:val="32"/>
        </w:rPr>
        <w:t>50</w:t>
      </w:r>
      <w:r>
        <w:rPr>
          <w:rFonts w:ascii="仿宋" w:hAnsi="仿宋" w:cs="仿宋" w:hint="eastAsia" w:eastAsia="仿宋"/>
          <w:sz w:val="32"/>
          <w:szCs w:val="32"/>
        </w:rPr>
        <w:t>％以下的罚款，并可吊销采矿许可证；对造成矿产资源严重破坏的直接责任人员依法追究刑事责任。</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第四十五条</w:t>
      </w:r>
      <w:r>
        <w:rPr>
          <w:rFonts w:ascii="仿宋" w:hAnsi="仿宋" w:cs="仿宋" w:hint="eastAsia" w:eastAsia="仿宋"/>
          <w:sz w:val="32"/>
          <w:szCs w:val="32"/>
        </w:rPr>
        <w:t>　采矿权人不按照规定闭坑，由县以上自然资源主管部门按照其矿山规模和开采方式及对地质、生态、环境的影响程度处</w:t>
      </w:r>
      <w:r>
        <w:rPr>
          <w:rFonts w:eastAsia="仿宋" w:cs="仿宋" w:hint="eastAsia" w:ascii="仿宋" w:hAnsi="仿宋"/>
          <w:sz w:val="32"/>
          <w:szCs w:val="32"/>
        </w:rPr>
        <w:t>3</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万元以下的罚款；对造成经济损失和人身伤害的，应赔偿直接经济损失；情节严重的，依法追究直接责任人员的刑事责任。</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买卖、出租或者以其他形式转让矿产资源的，买卖、出租采矿权的，由县以上自然资源主管部门对卖方、出租方、出让方处以违法所得</w:t>
      </w:r>
      <w:r>
        <w:rPr>
          <w:rFonts w:eastAsia="仿宋" w:cs="仿宋" w:hint="eastAsia" w:ascii="仿宋" w:hAnsi="仿宋"/>
          <w:sz w:val="32"/>
          <w:szCs w:val="32"/>
        </w:rPr>
        <w:t>1</w:t>
      </w:r>
      <w:r>
        <w:rPr>
          <w:rFonts w:ascii="仿宋" w:hAnsi="仿宋" w:cs="仿宋" w:hint="eastAsia" w:eastAsia="仿宋"/>
          <w:sz w:val="32"/>
          <w:szCs w:val="32"/>
        </w:rPr>
        <w:t>倍以下的罚款，没收违法所得，并吊销其勘查、采矿许可证。</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第四十七条</w:t>
      </w:r>
      <w:r>
        <w:rPr>
          <w:rFonts w:ascii="仿宋" w:hAnsi="仿宋" w:cs="仿宋" w:hint="eastAsia" w:eastAsia="仿宋"/>
          <w:sz w:val="32"/>
          <w:szCs w:val="32"/>
        </w:rPr>
        <w:t>　自然资源主管部门未按照规定时间办理有关勘查和采矿登记手续的，其直接责任人员由其所在单位或上级主管部门给予行政处分。</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第四十八条</w:t>
      </w:r>
      <w:r>
        <w:rPr>
          <w:rFonts w:ascii="仿宋" w:hAnsi="仿宋" w:cs="仿宋" w:hint="eastAsia" w:eastAsia="仿宋"/>
          <w:sz w:val="32"/>
          <w:szCs w:val="32"/>
        </w:rPr>
        <w:t>　自然资源主管部门的工作人员或其他有关工作人员玩忽职守、弄虚作假、滥用职权或徇私舞弊的，由其所在单位或上级主管部门给予行政处分；构成犯罪的，依法追究刑事责任。</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第四十九条</w:t>
      </w:r>
      <w:r>
        <w:rPr>
          <w:rFonts w:ascii="仿宋" w:hAnsi="仿宋" w:cs="仿宋" w:hint="eastAsia" w:eastAsia="仿宋"/>
          <w:sz w:val="32"/>
          <w:szCs w:val="32"/>
        </w:rPr>
        <w:t>　上级自然资源主管部门应当对下级自然资源主管部门的行政行为进行监督，对下级自然资源主管部门不适当的或违法的行政行为有权改变或撤销；对下级自然资源主管部门应作出行政处罚而未作出行政处罚的，上级自然资源主管部门应责令改正或直接实施行政处罚。</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第五十条</w:t>
      </w:r>
      <w:r>
        <w:rPr>
          <w:rFonts w:ascii="仿宋" w:hAnsi="仿宋" w:cs="仿宋" w:hint="eastAsia" w:eastAsia="仿宋"/>
          <w:sz w:val="32"/>
          <w:szCs w:val="32"/>
        </w:rPr>
        <w:t>　当事人对行政处罚决定不服的，可以依法申请行政复议，也可以直接向人民法院起诉。</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color w:val="000000"/>
          <w:sz w:val="32"/>
          <w:szCs w:val="32"/>
        </w:rPr>
        <w:t>当事人逾期</w:t>
      </w:r>
      <w:r>
        <w:rPr>
          <w:rFonts w:ascii="仿宋" w:hAnsi="仿宋" w:cs="仿宋" w:hint="eastAsia" w:eastAsia="仿宋"/>
          <w:sz w:val="32"/>
          <w:szCs w:val="32"/>
        </w:rPr>
        <w:t>不申请复议也不向人民法院起诉，又不履行处罚决定的，由作出处罚决定的机关申请人民法院强制执行。</w:t>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jc w:val="center"/>
        <w:textAlignment w:val="auto"/>
        <w:rPr>
          <w:rFonts w:ascii="宋体" w:hAnsi="宋体" w:eastAsia="宋体" w:cs="宋体"/>
          <w:b/>
          <w:sz w:val="32"/>
          <w:szCs w:val="32"/>
        </w:rPr>
      </w:pPr>
      <w:r>
        <w:rPr>
          <w:rFonts w:eastAsia="宋体" w:cs="宋体" w:ascii="宋体" w:hAnsi="宋体"/>
          <w:b/>
          <w:sz w:val="32"/>
          <w:szCs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宋体" w:cs="宋体"/>
          <w:b/>
          <w:sz w:val="32"/>
          <w:szCs w:val="32"/>
        </w:rPr>
      </w:pPr>
      <w:r>
        <w:rPr>
          <w:rFonts w:ascii="黑体" w:hAnsi="黑体" w:cs="黑体" w:hint="eastAsia" w:eastAsia="黑体"/>
          <w:bCs/>
          <w:sz w:val="32"/>
          <w:szCs w:val="32"/>
        </w:rPr>
        <w:t>第六章  附则</w:t>
      </w:r>
    </w:p>
    <w:p>
      <w:pPr>
        <w:pStyle w:val="NewNewNewNewNewNewNewNewNewNewNewNewNewNewNewNewNewNewNewNewNewNewNewNewNewNewNewNewNewNewNewNewNewNewNewNewNewNewNewNewNewNewNewNewNewNewNewNewNewNewNewNewNewNewNewNewNewNewNewNewNewNewNe"/>
        <w:pageBreakBefore w:val="false"/>
        <w:widowControl/>
        <w:kinsoku w:val="true"/>
        <w:overflowPunct w:val="true"/>
        <w:autoSpaceDE w:val="true"/>
        <w:bidi w:val="0"/>
        <w:spacing w:lineRule="exact" w:line="590"/>
        <w:ind w:firstLineChars="200" w:startChars="0" w:start="0" w:endChars="0" w:end="0"/>
        <w:jc w:val="start"/>
        <w:textAlignment w:val="auto"/>
        <w:rPr>
          <w:rFonts w:ascii="黑体" w:hAnsi="黑体" w:eastAsia="黑体" w:cs="黑体"/>
          <w:b/>
          <w:sz w:val="32"/>
          <w:szCs w:val="32"/>
        </w:rPr>
      </w:pPr>
      <w:r>
        <w:rPr>
          <w:rFonts w:eastAsia="黑体" w:cs="黑体" w:ascii="黑体" w:hAnsi="黑体"/>
          <w:b/>
          <w:sz w:val="32"/>
          <w:szCs w:val="32"/>
        </w:rPr>
      </w:r>
    </w:p>
    <w:p>
      <w:pPr>
        <w:pStyle w:val="NewNewNewNewNewNewNewNewNewNewNewNewNewNewNewNewNewNewNewNewNewNewNewNewNewNewNewNewNewNewNewNewNewNewNewNewNew"/>
        <w:pageBreakBefore w:val="false"/>
        <w:kinsoku w:val="true"/>
        <w:overflowPunct w:val="true"/>
        <w:autoSpaceDE w:val="true"/>
        <w:bidi w:val="0"/>
        <w:snapToGrid w:val="false"/>
        <w:spacing w:lineRule="exact" w:line="590"/>
        <w:ind w:firstLineChars="200" w:startChars="0" w:start="0" w:endChars="0" w:end="0"/>
        <w:textAlignment w:val="auto"/>
        <w:rPr>
          <w:rFonts w:eastAsia="宋体" w:cs="Times New Roman"/>
        </w:rPr>
      </w:pPr>
      <w:r>
        <w:rPr>
          <w:rFonts w:ascii="黑体" w:hAnsi="黑体" w:cs="Times New Roman" w:hint="eastAsia" w:eastAsia="黑体"/>
          <w:sz w:val="32"/>
          <w:szCs w:val="32"/>
        </w:rPr>
        <w:t>第五十一条</w:t>
      </w:r>
      <w:r>
        <w:rPr>
          <w:rFonts w:ascii="仿宋" w:hAnsi="仿宋" w:cs="Times New Roman" w:hint="eastAsia" w:eastAsia="仿宋"/>
          <w:sz w:val="32"/>
          <w:szCs w:val="32"/>
        </w:rPr>
        <w:t xml:space="preserve">  本条例自</w:t>
      </w:r>
      <w:r>
        <w:rPr>
          <w:rFonts w:eastAsia="仿宋" w:cs="Times New Roman" w:hint="eastAsia" w:ascii="仿宋" w:hAnsi="仿宋"/>
          <w:sz w:val="32"/>
          <w:szCs w:val="32"/>
        </w:rPr>
        <w:t>1998</w:t>
      </w:r>
      <w:r>
        <w:rPr>
          <w:rFonts w:ascii="仿宋" w:hAnsi="仿宋" w:cs="Times New Roman" w:hint="eastAsia" w:eastAsia="仿宋"/>
          <w:sz w:val="32"/>
          <w:szCs w:val="32"/>
        </w:rPr>
        <w:t>年</w:t>
      </w:r>
      <w:r>
        <w:rPr>
          <w:rFonts w:eastAsia="仿宋" w:cs="Times New Roman" w:hint="eastAsia" w:ascii="仿宋" w:hAnsi="仿宋"/>
          <w:sz w:val="32"/>
          <w:szCs w:val="32"/>
        </w:rPr>
        <w:t>1</w:t>
      </w:r>
      <w:r>
        <w:rPr>
          <w:rFonts w:ascii="仿宋" w:hAnsi="仿宋" w:cs="Times New Roman" w:hint="eastAsia" w:eastAsia="仿宋"/>
          <w:sz w:val="32"/>
          <w:szCs w:val="32"/>
        </w:rPr>
        <w:t>月</w:t>
      </w:r>
      <w:r>
        <w:rPr>
          <w:rFonts w:eastAsia="仿宋" w:cs="Times New Roman" w:hint="eastAsia" w:ascii="仿宋" w:hAnsi="仿宋"/>
          <w:sz w:val="32"/>
          <w:szCs w:val="32"/>
        </w:rPr>
        <w:t>1</w:t>
      </w:r>
      <w:r>
        <w:rPr>
          <w:rFonts w:ascii="仿宋" w:hAnsi="仿宋" w:cs="Times New Roman" w:hint="eastAsia" w:eastAsia="仿宋"/>
          <w:sz w:val="32"/>
          <w:szCs w:val="32"/>
        </w:rPr>
        <w:t>日起施行，《辽宁省集体和个体采矿条例》同时废止。</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楷体_GB2312">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Style12">
    <w:name w:val="默认段落字体"/>
    <w:qFormat/>
    <w:rPr/>
  </w:style>
  <w:style w:type="character" w:styleId="PageNumber">
    <w:name w:val="page number"/>
    <w:rPr/>
  </w:style>
  <w:style w:type="character" w:styleId="New">
    <w:name w:val="页码 New"/>
    <w:basedOn w:val="Style12"/>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NewNew">
    <w:name w:val="页码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2">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2"/>
    <w:qFormat/>
    <w:pPr>
      <w:tabs>
        <w:tab w:val="clear" w:pos="420"/>
        <w:tab w:val="left" w:pos="360" w:leader="none"/>
      </w:tabs>
    </w:pPr>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2020-03-23T15:12:12Z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