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word/styles.xml" ContentType="application/vnd.openxmlformats-officedocument.wordprocessingml.styles+xml"/>
  <Override PartName="/word/header1.xml" ContentType="application/vnd.openxmlformats-officedocument.wordprocessingml.header+xml"/>
  <Override PartName="/word/footer1.xml" ContentType="application/vnd.openxmlformats-officedocument.wordprocessingml.footer+xml"/>
  <Override PartName="/word/document.xml" ContentType="application/vnd.openxmlformats-officedocument.wordprocessingml.document.main+xml"/>
  <Override PartName="/word/footer2.xml" ContentType="application/vnd.openxmlformats-officedocument.wordprocessingml.footer+xml"/>
  <Override PartName="/word/numbering.xml" ContentType="application/vnd.openxmlformats-officedocument.wordprocessingml.numbering+xml"/>
  <Override PartName="/word/fontTable.xml" ContentType="application/vnd.openxmlformats-officedocument.wordprocessingml.fontTable+xml"/>
  <Override PartName="/word/theme/theme1.xml" ContentType="application/vnd.openxmlformats-officedocument.theme+xml"/>
  <Override PartName="/word/header2.xml" ContentType="application/vnd.openxmlformats-officedocument.wordprocessingml.header+xml"/>
  <Override PartName="/word/settings.xml" ContentType="application/vnd.openxmlformats-officedocument.wordprocessingml.setting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ind w:endChars="0" w:end="0"/>
        <w:jc w:val="center"/>
        <w:rPr>
          <w:rFonts w:hint="eastAsia"/>
          <w:sz w:val="44"/>
          <w:szCs w:val="44"/>
        </w:rPr>
      </w:pPr>
      <w:r>
        <w:rPr>
          <w:rFonts w:hint="eastAsia"/>
          <w:sz w:val="44"/>
          <w:szCs w:val="44"/>
        </w:rPr>
      </w:r>
    </w:p>
    <w:p>
      <w:pPr>
        <w:pStyle w:val="Normal"/>
        <w:ind w:endChars="0" w:end="0"/>
        <w:jc w:val="center"/>
        <w:rPr>
          <w:rFonts w:hint="eastAsia"/>
          <w:sz w:val="44"/>
          <w:szCs w:val="44"/>
        </w:rPr>
      </w:pPr>
      <w:r>
        <w:rPr>
          <w:rFonts w:hint="eastAsia"/>
          <w:sz w:val="44"/>
          <w:szCs w:val="44"/>
        </w:rPr>
      </w:r>
    </w:p>
    <w:p>
      <w:pPr>
        <w:pStyle w:val="Normal"/>
        <w:spacing w:lineRule="atLeast" w:line="590"/>
        <w:ind w:firstLineChars="0" w:firstLine="0" w:endChars="0" w:end="0"/>
        <w:jc w:val="center"/>
        <w:rPr>
          <w:rFonts w:ascii="宋体;SimSun" w:hAnsi="宋体;SimSun" w:eastAsia="宋体;SimSun" w:cs="宋体;SimSun" w:hint="eastAsia"/>
          <w:sz w:val="44"/>
          <w:szCs w:val="44"/>
        </w:rPr>
      </w:pPr>
      <w:r>
        <w:rPr>
          <w:rFonts w:ascii="宋体;SimSun" w:hAnsi="宋体;SimSun" w:cs="宋体;SimSun" w:hint="eastAsia" w:eastAsia="宋体;SimSun"/>
          <w:sz w:val="44"/>
          <w:szCs w:val="44"/>
        </w:rPr>
        <w:t>南京市管线管理条例</w:t>
      </w:r>
    </w:p>
    <w:p>
      <w:pPr>
        <w:pStyle w:val="Normal"/>
        <w:spacing w:lineRule="atLeast" w:line="590"/>
        <w:ind w:endChars="0" w:end="0"/>
        <w:jc w:val="center"/>
        <w:rPr>
          <w:rFonts w:ascii="宋体;SimSun" w:hAnsi="宋体;SimSun" w:eastAsia="宋体;SimSun" w:cs="宋体;SimSun" w:hint="eastAsia"/>
          <w:sz w:val="44"/>
          <w:szCs w:val="44"/>
        </w:rPr>
      </w:pPr>
      <w:r>
        <w:rPr>
          <w:rFonts w:eastAsia="宋体;SimSun" w:cs="宋体;SimSun" w:hint="eastAsia" w:ascii="宋体;SimSun" w:hAnsi="宋体;SimSun"/>
          <w:sz w:val="44"/>
          <w:szCs w:val="44"/>
        </w:rPr>
      </w:r>
    </w:p>
    <w:p>
      <w:pPr>
        <w:pStyle w:val="Normal"/>
        <w:ind w:firstLineChars="0" w:firstLine="0" w:startChars="200" w:endChars="200"/>
        <w:rPr/>
      </w:pPr>
      <w:r>
        <w:rPr>
          <w:rFonts w:cs="方正黑体_GBK" w:hint="eastAsia" w:eastAsia="方正楷体简体"/>
          <w:szCs w:val="32"/>
        </w:rPr>
        <w:t>（</w:t>
      </w:r>
      <w:r>
        <w:rPr>
          <w:rFonts w:eastAsia="方正楷体简体"/>
          <w:szCs w:val="32"/>
        </w:rPr>
        <w:t>201</w:t>
      </w:r>
      <w:r>
        <w:rPr>
          <w:rFonts w:eastAsia="方正楷体简体" w:hint="eastAsia"/>
          <w:szCs w:val="32"/>
        </w:rPr>
        <w:t>8</w:t>
      </w:r>
      <w:r>
        <w:rPr>
          <w:rFonts w:eastAsia="方正楷体简体"/>
          <w:szCs w:val="32"/>
        </w:rPr>
        <w:t>年</w:t>
      </w:r>
      <w:r>
        <w:rPr>
          <w:rFonts w:eastAsia="方正楷体简体" w:hint="eastAsia"/>
          <w:szCs w:val="32"/>
        </w:rPr>
        <w:t>6</w:t>
      </w:r>
      <w:r>
        <w:rPr>
          <w:rFonts w:eastAsia="方正楷体简体"/>
          <w:szCs w:val="32"/>
        </w:rPr>
        <w:t>月</w:t>
      </w:r>
      <w:r>
        <w:rPr>
          <w:rFonts w:eastAsia="方正楷体简体" w:hint="eastAsia"/>
          <w:szCs w:val="32"/>
        </w:rPr>
        <w:t>27</w:t>
      </w:r>
      <w:r>
        <w:rPr>
          <w:rFonts w:eastAsia="方正楷体简体"/>
          <w:szCs w:val="32"/>
        </w:rPr>
        <w:t>日南京市第十</w:t>
      </w:r>
      <w:r>
        <w:rPr>
          <w:rFonts w:hint="eastAsia" w:eastAsia="方正楷体简体"/>
          <w:szCs w:val="32"/>
        </w:rPr>
        <w:t>六</w:t>
      </w:r>
      <w:r>
        <w:rPr>
          <w:rFonts w:eastAsia="方正楷体简体"/>
          <w:szCs w:val="32"/>
        </w:rPr>
        <w:t>届人民代表大会常务委员会第</w:t>
      </w:r>
      <w:r>
        <w:rPr>
          <w:rFonts w:hint="eastAsia" w:eastAsia="方正楷体简体"/>
          <w:szCs w:val="32"/>
        </w:rPr>
        <w:t>四</w:t>
      </w:r>
      <w:r>
        <w:rPr>
          <w:rFonts w:eastAsia="方正楷体简体"/>
          <w:szCs w:val="32"/>
        </w:rPr>
        <w:t>次会议制定</w:t>
      </w:r>
      <w:r>
        <w:rPr>
          <w:rFonts w:hint="eastAsia" w:eastAsia="方正楷体简体"/>
          <w:szCs w:val="32"/>
        </w:rPr>
        <w:t xml:space="preserve">  </w:t>
      </w:r>
      <w:r>
        <w:rPr>
          <w:rFonts w:eastAsia="方正楷体简体" w:hint="eastAsia"/>
          <w:szCs w:val="32"/>
        </w:rPr>
        <w:t>2018</w:t>
      </w:r>
      <w:r>
        <w:rPr>
          <w:rFonts w:hint="eastAsia" w:eastAsia="方正楷体简体"/>
          <w:szCs w:val="32"/>
        </w:rPr>
        <w:t>年</w:t>
      </w:r>
      <w:r>
        <w:rPr>
          <w:rFonts w:eastAsia="方正楷体简体" w:hint="eastAsia"/>
          <w:szCs w:val="32"/>
        </w:rPr>
        <w:t>7</w:t>
      </w:r>
      <w:r>
        <w:rPr>
          <w:rFonts w:hint="eastAsia" w:eastAsia="方正楷体简体"/>
          <w:szCs w:val="32"/>
        </w:rPr>
        <w:t>月</w:t>
      </w:r>
      <w:r>
        <w:rPr>
          <w:rFonts w:eastAsia="方正楷体简体" w:hint="eastAsia"/>
          <w:szCs w:val="32"/>
        </w:rPr>
        <w:t>27</w:t>
      </w:r>
      <w:r>
        <w:rPr>
          <w:rFonts w:hint="eastAsia" w:eastAsia="方正楷体简体"/>
          <w:szCs w:val="32"/>
        </w:rPr>
        <w:t>日江苏省第十三届人民代表大会常务委员会第四次会议批准）</w:t>
      </w:r>
    </w:p>
    <w:p>
      <w:pPr>
        <w:pStyle w:val="Normal"/>
        <w:spacing w:lineRule="atLeast" w:line="590"/>
        <w:ind w:endChars="0" w:end="0"/>
        <w:rPr>
          <w:rFonts w:eastAsia="方正仿宋简体" w:hint="eastAsia"/>
          <w:szCs w:val="32"/>
        </w:rPr>
      </w:pPr>
      <w:r>
        <w:rPr>
          <w:rFonts w:eastAsia="方正仿宋简体" w:hint="eastAsia"/>
          <w:szCs w:val="32"/>
        </w:rPr>
      </w:r>
    </w:p>
    <w:p>
      <w:pPr>
        <w:pStyle w:val="Normal"/>
        <w:spacing w:lineRule="atLeast" w:line="590"/>
        <w:ind w:firstLineChars="0" w:firstLine="0" w:endChars="0" w:end="0"/>
        <w:jc w:val="center"/>
        <w:rPr>
          <w:rFonts w:eastAsia="楷体_GB2312" w:cs="黑体;SimHei"/>
          <w:spacing w:val="-4"/>
          <w:szCs w:val="32"/>
        </w:rPr>
      </w:pPr>
      <w:r>
        <w:rPr>
          <w:rFonts w:cs="黑体;SimHei" w:hint="eastAsia" w:eastAsia="楷体_GB2312"/>
          <w:spacing w:val="-4"/>
          <w:szCs w:val="32"/>
        </w:rPr>
        <w:t>目</w:t>
      </w:r>
      <w:r>
        <w:rPr>
          <w:rFonts w:cs="黑体;SimHei" w:eastAsia="楷体_GB2312"/>
          <w:spacing w:val="-4"/>
          <w:szCs w:val="32"/>
        </w:rPr>
        <w:t xml:space="preserve">  </w:t>
      </w:r>
      <w:r>
        <w:rPr>
          <w:rFonts w:cs="黑体;SimHei" w:hint="eastAsia" w:eastAsia="楷体_GB2312"/>
          <w:spacing w:val="-4"/>
          <w:szCs w:val="32"/>
        </w:rPr>
        <w:t>录</w:t>
      </w:r>
    </w:p>
    <w:p>
      <w:pPr>
        <w:pStyle w:val="Normal"/>
        <w:spacing w:lineRule="atLeast" w:line="590"/>
        <w:ind w:endChars="0" w:end="0"/>
        <w:jc w:val="start"/>
        <w:rPr>
          <w:rFonts w:eastAsia="楷体_GB2312" w:cs="黑体;SimHei"/>
          <w:spacing w:val="-4"/>
          <w:szCs w:val="32"/>
        </w:rPr>
      </w:pPr>
      <w:r>
        <w:rPr>
          <w:rFonts w:cs="黑体;SimHei" w:hint="eastAsia" w:eastAsia="楷体_GB2312"/>
          <w:spacing w:val="-4"/>
          <w:szCs w:val="32"/>
        </w:rPr>
        <w:t>第一章</w:t>
      </w:r>
      <w:r>
        <w:rPr>
          <w:rFonts w:cs="黑体;SimHei" w:eastAsia="楷体_GB2312"/>
          <w:spacing w:val="-4"/>
          <w:szCs w:val="32"/>
        </w:rPr>
        <w:t xml:space="preserve">  </w:t>
      </w:r>
      <w:r>
        <w:rPr>
          <w:rFonts w:cs="黑体;SimHei" w:hint="eastAsia" w:eastAsia="楷体_GB2312"/>
          <w:spacing w:val="-4"/>
          <w:szCs w:val="32"/>
        </w:rPr>
        <w:t>总则</w:t>
      </w:r>
    </w:p>
    <w:p>
      <w:pPr>
        <w:pStyle w:val="Normal"/>
        <w:spacing w:lineRule="atLeast" w:line="590"/>
        <w:ind w:endChars="0" w:end="0"/>
        <w:jc w:val="start"/>
        <w:rPr>
          <w:rFonts w:eastAsia="楷体_GB2312" w:cs="黑体;SimHei"/>
          <w:spacing w:val="-4"/>
          <w:szCs w:val="32"/>
        </w:rPr>
      </w:pPr>
      <w:r>
        <w:rPr>
          <w:rFonts w:cs="黑体;SimHei" w:hint="eastAsia" w:eastAsia="楷体_GB2312"/>
          <w:spacing w:val="-4"/>
          <w:szCs w:val="32"/>
        </w:rPr>
        <w:t>第二章</w:t>
      </w:r>
      <w:r>
        <w:rPr>
          <w:rFonts w:cs="黑体;SimHei" w:eastAsia="楷体_GB2312"/>
          <w:spacing w:val="-4"/>
          <w:szCs w:val="32"/>
        </w:rPr>
        <w:t xml:space="preserve">  </w:t>
      </w:r>
      <w:r>
        <w:rPr>
          <w:rFonts w:cs="黑体;SimHei" w:hint="eastAsia" w:eastAsia="楷体_GB2312"/>
          <w:spacing w:val="-4"/>
          <w:szCs w:val="32"/>
        </w:rPr>
        <w:t>规划</w:t>
      </w:r>
    </w:p>
    <w:p>
      <w:pPr>
        <w:pStyle w:val="Normal"/>
        <w:spacing w:lineRule="atLeast" w:line="590"/>
        <w:ind w:endChars="0" w:end="0"/>
        <w:jc w:val="start"/>
        <w:rPr>
          <w:rFonts w:eastAsia="楷体_GB2312" w:cs="黑体;SimHei"/>
          <w:spacing w:val="-4"/>
          <w:szCs w:val="32"/>
        </w:rPr>
      </w:pPr>
      <w:r>
        <w:rPr>
          <w:rFonts w:cs="黑体;SimHei" w:hint="eastAsia" w:eastAsia="楷体_GB2312"/>
          <w:spacing w:val="-4"/>
          <w:szCs w:val="32"/>
        </w:rPr>
        <w:t>第三章</w:t>
      </w:r>
      <w:r>
        <w:rPr>
          <w:rFonts w:cs="黑体;SimHei" w:eastAsia="楷体_GB2312"/>
          <w:spacing w:val="-4"/>
          <w:szCs w:val="32"/>
        </w:rPr>
        <w:t xml:space="preserve">  </w:t>
      </w:r>
      <w:r>
        <w:rPr>
          <w:rFonts w:cs="黑体;SimHei" w:hint="eastAsia" w:eastAsia="楷体_GB2312"/>
          <w:spacing w:val="-4"/>
          <w:szCs w:val="32"/>
        </w:rPr>
        <w:t>建设</w:t>
      </w:r>
    </w:p>
    <w:p>
      <w:pPr>
        <w:pStyle w:val="Normal"/>
        <w:spacing w:lineRule="atLeast" w:line="590"/>
        <w:ind w:endChars="0" w:end="0"/>
        <w:jc w:val="start"/>
        <w:rPr>
          <w:rFonts w:eastAsia="楷体_GB2312" w:cs="黑体;SimHei"/>
          <w:spacing w:val="-4"/>
          <w:szCs w:val="32"/>
        </w:rPr>
      </w:pPr>
      <w:r>
        <w:rPr>
          <w:rFonts w:cs="黑体;SimHei" w:hint="eastAsia" w:eastAsia="楷体_GB2312"/>
          <w:spacing w:val="-4"/>
          <w:szCs w:val="32"/>
        </w:rPr>
        <w:t>第四章</w:t>
      </w:r>
      <w:r>
        <w:rPr>
          <w:rFonts w:cs="黑体;SimHei" w:eastAsia="楷体_GB2312"/>
          <w:spacing w:val="-4"/>
          <w:szCs w:val="32"/>
        </w:rPr>
        <w:t xml:space="preserve">  </w:t>
      </w:r>
      <w:r>
        <w:rPr>
          <w:rFonts w:cs="黑体;SimHei" w:hint="eastAsia" w:eastAsia="楷体_GB2312"/>
          <w:spacing w:val="-4"/>
          <w:szCs w:val="32"/>
        </w:rPr>
        <w:t>信息管理</w:t>
      </w:r>
    </w:p>
    <w:p>
      <w:pPr>
        <w:pStyle w:val="Normal"/>
        <w:spacing w:lineRule="atLeast" w:line="590"/>
        <w:ind w:endChars="0" w:end="0"/>
        <w:jc w:val="start"/>
        <w:rPr>
          <w:rFonts w:eastAsia="楷体_GB2312" w:cs="黑体;SimHei"/>
          <w:spacing w:val="-4"/>
          <w:szCs w:val="32"/>
        </w:rPr>
      </w:pPr>
      <w:r>
        <w:rPr>
          <w:rFonts w:cs="黑体;SimHei" w:hint="eastAsia" w:eastAsia="楷体_GB2312"/>
          <w:spacing w:val="-4"/>
          <w:szCs w:val="32"/>
        </w:rPr>
        <w:t>第五章</w:t>
      </w:r>
      <w:r>
        <w:rPr>
          <w:rFonts w:cs="黑体;SimHei" w:eastAsia="楷体_GB2312"/>
          <w:spacing w:val="-4"/>
          <w:szCs w:val="32"/>
        </w:rPr>
        <w:t xml:space="preserve">  </w:t>
      </w:r>
      <w:r>
        <w:rPr>
          <w:rFonts w:cs="黑体;SimHei" w:hint="eastAsia" w:eastAsia="楷体_GB2312"/>
          <w:spacing w:val="-4"/>
          <w:szCs w:val="32"/>
        </w:rPr>
        <w:t>安全和维护</w:t>
      </w:r>
    </w:p>
    <w:p>
      <w:pPr>
        <w:pStyle w:val="Normal"/>
        <w:spacing w:lineRule="atLeast" w:line="590"/>
        <w:ind w:endChars="0" w:end="0"/>
        <w:jc w:val="start"/>
        <w:rPr/>
      </w:pPr>
      <w:r>
        <w:rPr>
          <w:rFonts w:cs="黑体;SimHei" w:hint="eastAsia" w:eastAsia="楷体_GB2312"/>
          <w:spacing w:val="-4"/>
          <w:szCs w:val="32"/>
        </w:rPr>
        <w:t>第六章</w:t>
      </w:r>
      <w:r>
        <w:rPr>
          <w:rFonts w:cs="黑体;SimHei" w:eastAsia="楷体_GB2312"/>
          <w:spacing w:val="-4"/>
          <w:szCs w:val="32"/>
        </w:rPr>
        <w:t xml:space="preserve">  </w:t>
      </w:r>
      <w:r>
        <w:rPr>
          <w:rFonts w:cs="黑体;SimHei" w:hint="eastAsia" w:eastAsia="楷体_GB2312"/>
          <w:spacing w:val="-4"/>
          <w:szCs w:val="32"/>
        </w:rPr>
        <w:t>法律责任</w:t>
      </w:r>
    </w:p>
    <w:p>
      <w:pPr>
        <w:pStyle w:val="Normal"/>
        <w:spacing w:lineRule="atLeast" w:line="590"/>
        <w:ind w:endChars="0" w:end="0"/>
        <w:jc w:val="start"/>
        <w:rPr/>
      </w:pPr>
      <w:r>
        <w:rPr>
          <w:rFonts w:cs="黑体;SimHei" w:hint="eastAsia" w:eastAsia="楷体_GB2312"/>
          <w:spacing w:val="-4"/>
          <w:szCs w:val="32"/>
        </w:rPr>
        <w:t>第七章</w:t>
      </w:r>
      <w:r>
        <w:rPr>
          <w:rFonts w:cs="黑体;SimHei" w:eastAsia="楷体_GB2312"/>
          <w:spacing w:val="-4"/>
          <w:szCs w:val="32"/>
        </w:rPr>
        <w:t xml:space="preserve">  </w:t>
      </w:r>
      <w:r>
        <w:rPr>
          <w:rFonts w:cs="黑体;SimHei" w:hint="eastAsia" w:eastAsia="楷体_GB2312"/>
          <w:spacing w:val="-4"/>
          <w:szCs w:val="32"/>
        </w:rPr>
        <w:t>附则</w:t>
      </w:r>
    </w:p>
    <w:p>
      <w:pPr>
        <w:pStyle w:val="Normal"/>
        <w:spacing w:lineRule="atLeast" w:line="590"/>
        <w:ind w:endChars="0" w:end="0"/>
        <w:jc w:val="start"/>
        <w:rPr>
          <w:rFonts w:eastAsia="楷体_GB2312" w:cs="黑体;SimHei" w:hint="eastAsia"/>
          <w:spacing w:val="-4"/>
          <w:szCs w:val="32"/>
        </w:rPr>
      </w:pPr>
      <w:r>
        <w:rPr>
          <w:rFonts w:eastAsia="楷体_GB2312" w:cs="黑体;SimHei" w:hint="eastAsia"/>
          <w:spacing w:val="-4"/>
          <w:szCs w:val="32"/>
        </w:rPr>
      </w:r>
    </w:p>
    <w:p>
      <w:pPr>
        <w:pStyle w:val="Normal"/>
        <w:spacing w:lineRule="atLeast" w:line="590"/>
        <w:ind w:firstLineChars="0" w:firstLine="0" w:endChars="0" w:end="0"/>
        <w:jc w:val="center"/>
        <w:rPr>
          <w:rFonts w:ascii="黑体;SimHei" w:hAnsi="黑体;SimHei" w:eastAsia="黑体;SimHei" w:hint="eastAsia"/>
          <w:szCs w:val="32"/>
        </w:rPr>
      </w:pPr>
      <w:r>
        <w:rPr>
          <w:rFonts w:ascii="黑体;SimHei" w:hAnsi="黑体;SimHei" w:hint="eastAsia" w:eastAsia="黑体;SimHei"/>
          <w:szCs w:val="32"/>
        </w:rPr>
        <w:t>第一章  总则</w:t>
      </w:r>
    </w:p>
    <w:p>
      <w:pPr>
        <w:pStyle w:val="Normal"/>
        <w:spacing w:lineRule="atLeast" w:line="590"/>
        <w:ind w:endChars="0" w:end="0"/>
        <w:jc w:val="center"/>
        <w:rPr>
          <w:rFonts w:ascii="黑体;SimHei" w:hAnsi="黑体;SimHei" w:eastAsia="方正黑体简体" w:hint="eastAsia"/>
          <w:szCs w:val="32"/>
        </w:rPr>
      </w:pPr>
      <w:r>
        <w:rPr>
          <w:rFonts w:eastAsia="方正黑体简体" w:hint="eastAsia" w:ascii="黑体;SimHei" w:hAnsi="黑体;SimHei"/>
          <w:szCs w:val="32"/>
        </w:rPr>
      </w:r>
    </w:p>
    <w:p>
      <w:pPr>
        <w:pStyle w:val="Normal"/>
        <w:spacing w:lineRule="atLeast" w:line="590"/>
        <w:ind w:endChars="0" w:end="0"/>
        <w:rPr>
          <w:rFonts w:eastAsia="方正仿宋简体" w:hint="eastAsia"/>
          <w:szCs w:val="32"/>
        </w:rPr>
      </w:pPr>
      <w:r>
        <w:rPr>
          <w:rFonts w:ascii="黑体;SimHei" w:hAnsi="黑体;SimHei" w:hint="eastAsia" w:eastAsia="黑体;SimHei"/>
          <w:szCs w:val="32"/>
        </w:rPr>
        <w:t>第一条</w:t>
      </w:r>
      <w:r>
        <w:rPr>
          <w:rFonts w:hint="eastAsia" w:eastAsia="方正黑体简体"/>
          <w:szCs w:val="32"/>
        </w:rPr>
        <w:t xml:space="preserve">  </w:t>
      </w:r>
      <w:r>
        <w:rPr>
          <w:rFonts w:hint="eastAsia"/>
          <w:szCs w:val="32"/>
        </w:rPr>
        <w:t>为了加强本市管线管理，合理利用城乡空间，规范管线有序建设，保障安全运行，根据《中华人民共和国城乡规划法》《中华人民共和国建筑法》《江苏省城乡规划条例》等法律、法规，结合本市实际，制定本条例。</w:t>
      </w:r>
    </w:p>
    <w:p>
      <w:pPr>
        <w:pStyle w:val="Normal"/>
        <w:spacing w:lineRule="atLeast" w:line="590"/>
        <w:ind w:endChars="0" w:end="0"/>
        <w:rPr/>
      </w:pPr>
      <w:r>
        <w:rPr>
          <w:rFonts w:ascii="黑体;SimHei" w:hAnsi="黑体;SimHei" w:hint="eastAsia" w:eastAsia="黑体;SimHei"/>
          <w:szCs w:val="32"/>
        </w:rPr>
        <w:t>第二条</w:t>
      </w:r>
      <w:r>
        <w:rPr>
          <w:rFonts w:hint="eastAsia" w:eastAsia="方正黑体简体"/>
          <w:szCs w:val="32"/>
        </w:rPr>
        <w:t xml:space="preserve">  </w:t>
      </w:r>
      <w:r>
        <w:rPr>
          <w:rFonts w:hint="eastAsia"/>
          <w:szCs w:val="32"/>
        </w:rPr>
        <w:t>本市行政区域内管线的规划、建设、维护、信息和管理，适用本条例。</w:t>
      </w:r>
    </w:p>
    <w:p>
      <w:pPr>
        <w:pStyle w:val="Normal"/>
        <w:spacing w:lineRule="atLeast" w:line="590"/>
        <w:ind w:endChars="0" w:end="0"/>
        <w:rPr>
          <w:rFonts w:eastAsia="方正仿宋简体" w:hint="eastAsia"/>
          <w:szCs w:val="32"/>
        </w:rPr>
      </w:pPr>
      <w:r>
        <w:rPr>
          <w:rFonts w:ascii="黑体;SimHei" w:hAnsi="黑体;SimHei" w:hint="eastAsia" w:eastAsia="黑体;SimHei"/>
          <w:szCs w:val="32"/>
        </w:rPr>
        <w:t>第三条</w:t>
      </w:r>
      <w:r>
        <w:rPr>
          <w:rFonts w:hint="eastAsia" w:eastAsia="方正黑体简体"/>
          <w:szCs w:val="32"/>
        </w:rPr>
        <w:t xml:space="preserve">  </w:t>
      </w:r>
      <w:r>
        <w:rPr>
          <w:rFonts w:hint="eastAsia"/>
          <w:szCs w:val="32"/>
        </w:rPr>
        <w:t>本市管线管理遵循综合规划、统筹建设、信息共享、保障安全的原则，优先地下敷设，严格控制架空敷设。</w:t>
      </w:r>
    </w:p>
    <w:p>
      <w:pPr>
        <w:pStyle w:val="Normal"/>
        <w:spacing w:lineRule="atLeast" w:line="590"/>
        <w:ind w:endChars="0" w:end="0"/>
        <w:rPr/>
      </w:pPr>
      <w:r>
        <w:rPr>
          <w:rFonts w:ascii="黑体;SimHei" w:hAnsi="黑体;SimHei" w:hint="eastAsia" w:eastAsia="黑体;SimHei"/>
          <w:szCs w:val="32"/>
        </w:rPr>
        <w:t>第四条</w:t>
      </w:r>
      <w:r>
        <w:rPr>
          <w:rFonts w:hint="eastAsia" w:eastAsia="方正黑体简体"/>
          <w:szCs w:val="32"/>
        </w:rPr>
        <w:t xml:space="preserve">  </w:t>
      </w:r>
      <w:r>
        <w:rPr>
          <w:rFonts w:hint="eastAsia"/>
          <w:szCs w:val="32"/>
        </w:rPr>
        <w:t>市人民政府应当加强对管线管理工作的组织领导，将管线管理工作纳入国民经济和社会发展规划以及城乡规划，保障资金投入，建立管线管理综合协调机制，协调解决管线管理的重大问题。规划、城乡建设行政主管部门分别负责管线规划、建设环节的具体协调工作。</w:t>
      </w:r>
    </w:p>
    <w:p>
      <w:pPr>
        <w:pStyle w:val="Normal"/>
        <w:spacing w:lineRule="atLeast" w:line="590"/>
        <w:ind w:endChars="0" w:end="0"/>
        <w:rPr>
          <w:rFonts w:hint="eastAsia"/>
          <w:szCs w:val="32"/>
        </w:rPr>
      </w:pPr>
      <w:r>
        <w:rPr>
          <w:rFonts w:hint="eastAsia"/>
          <w:szCs w:val="32"/>
        </w:rPr>
        <w:t>区人民政府（园区）按照规定权限负责本辖区内相关管线的建设和维护管理。</w:t>
      </w:r>
    </w:p>
    <w:p>
      <w:pPr>
        <w:pStyle w:val="Normal"/>
        <w:spacing w:lineRule="atLeast" w:line="590"/>
        <w:ind w:endChars="0" w:end="0"/>
        <w:rPr>
          <w:rFonts w:hint="eastAsia"/>
          <w:szCs w:val="32"/>
        </w:rPr>
      </w:pPr>
      <w:r>
        <w:rPr>
          <w:rFonts w:hint="eastAsia"/>
          <w:szCs w:val="32"/>
        </w:rPr>
        <w:t>江北新区管理机构负责直管区内相关管线的规划、建设和维护管理工作；行使共建区内管线规划审批管理权，协调重大管线项目的实施。</w:t>
      </w:r>
    </w:p>
    <w:p>
      <w:pPr>
        <w:pStyle w:val="Normal"/>
        <w:spacing w:lineRule="atLeast" w:line="590"/>
        <w:ind w:endChars="0" w:end="0"/>
        <w:rPr/>
      </w:pPr>
      <w:r>
        <w:rPr>
          <w:rFonts w:ascii="黑体;SimHei" w:hAnsi="黑体;SimHei" w:hint="eastAsia" w:eastAsia="黑体;SimHei"/>
          <w:szCs w:val="32"/>
        </w:rPr>
        <w:t>第五条</w:t>
      </w:r>
      <w:r>
        <w:rPr>
          <w:rFonts w:hint="eastAsia" w:eastAsia="方正黑体简体"/>
          <w:szCs w:val="32"/>
        </w:rPr>
        <w:t xml:space="preserve">  </w:t>
      </w:r>
      <w:r>
        <w:rPr>
          <w:rFonts w:hint="eastAsia"/>
          <w:szCs w:val="32"/>
        </w:rPr>
        <w:t>规划行政主管部门负责管线规划、测绘、信息档案和共享利用管理，其所属的管线数字化管理机构负责管线地理空间数字化管理系统的建设、运行和维护。</w:t>
      </w:r>
    </w:p>
    <w:p>
      <w:pPr>
        <w:pStyle w:val="Normal"/>
        <w:spacing w:lineRule="atLeast" w:line="590"/>
        <w:ind w:endChars="0" w:end="0"/>
        <w:rPr>
          <w:rFonts w:hint="eastAsia"/>
          <w:szCs w:val="32"/>
        </w:rPr>
      </w:pPr>
      <w:r>
        <w:rPr>
          <w:rFonts w:hint="eastAsia"/>
          <w:szCs w:val="32"/>
        </w:rPr>
        <w:t>城乡建设行政主管部门负责依附于新建建（构）筑物、道路或者其他主体工程的管线工程建设管理，以及综合管廊（以下称管廊）建设的协调和监督管理。</w:t>
      </w:r>
    </w:p>
    <w:p>
      <w:pPr>
        <w:pStyle w:val="Normal"/>
        <w:spacing w:lineRule="atLeast" w:line="590"/>
        <w:ind w:endChars="0" w:end="0"/>
        <w:rPr>
          <w:rFonts w:hint="eastAsia"/>
          <w:szCs w:val="32"/>
        </w:rPr>
      </w:pPr>
      <w:r>
        <w:rPr>
          <w:rFonts w:hint="eastAsia"/>
          <w:szCs w:val="32"/>
        </w:rPr>
        <w:t>交通运输行政主管部门负责管线工程占用、挖掘道路的监督管理。</w:t>
      </w:r>
    </w:p>
    <w:p>
      <w:pPr>
        <w:pStyle w:val="Normal"/>
        <w:spacing w:lineRule="atLeast" w:line="590"/>
        <w:ind w:endChars="0" w:end="0"/>
        <w:rPr>
          <w:rFonts w:hint="eastAsia"/>
          <w:szCs w:val="32"/>
        </w:rPr>
      </w:pPr>
      <w:r>
        <w:rPr>
          <w:rFonts w:hint="eastAsia"/>
          <w:szCs w:val="32"/>
        </w:rPr>
        <w:t>水行政主管部门负责管线工程占用、挖掘河道管理和保护范围的监督管理。</w:t>
      </w:r>
    </w:p>
    <w:p>
      <w:pPr>
        <w:pStyle w:val="Normal"/>
        <w:spacing w:lineRule="atLeast" w:line="590"/>
        <w:ind w:endChars="0" w:end="0"/>
        <w:rPr>
          <w:rFonts w:hint="eastAsia"/>
          <w:szCs w:val="32"/>
        </w:rPr>
      </w:pPr>
      <w:r>
        <w:rPr>
          <w:rFonts w:hint="eastAsia"/>
          <w:szCs w:val="32"/>
        </w:rPr>
        <w:t>审计机关负责政府投资建设管线工程的审计监督管理。</w:t>
      </w:r>
    </w:p>
    <w:p>
      <w:pPr>
        <w:pStyle w:val="Normal"/>
        <w:spacing w:lineRule="atLeast" w:line="590"/>
        <w:ind w:endChars="0" w:end="0"/>
        <w:rPr>
          <w:rFonts w:hint="eastAsia"/>
          <w:szCs w:val="32"/>
        </w:rPr>
      </w:pPr>
      <w:r>
        <w:rPr>
          <w:rFonts w:hint="eastAsia"/>
          <w:szCs w:val="32"/>
        </w:rPr>
        <w:t>发展和改革、城市管理、经济和信息化、公安、市场监管、环境保护、安全生产监督、财政、国土资源、绿化园林等行政主管部门按照各自职责，做好管线相关监督管理工作。</w:t>
      </w:r>
    </w:p>
    <w:p>
      <w:pPr>
        <w:pStyle w:val="Normal"/>
        <w:spacing w:lineRule="atLeast" w:line="590"/>
        <w:ind w:endChars="0" w:end="0"/>
        <w:rPr/>
      </w:pPr>
      <w:r>
        <w:rPr>
          <w:rFonts w:ascii="黑体;SimHei" w:hAnsi="黑体;SimHei" w:hint="eastAsia" w:eastAsia="黑体;SimHei"/>
          <w:szCs w:val="32"/>
        </w:rPr>
        <w:t>第六条</w:t>
      </w:r>
      <w:r>
        <w:rPr>
          <w:rFonts w:hint="eastAsia" w:eastAsia="方正黑体简体"/>
          <w:szCs w:val="32"/>
        </w:rPr>
        <w:t xml:space="preserve">  </w:t>
      </w:r>
      <w:r>
        <w:rPr>
          <w:rFonts w:cs="仿宋_GB2312" w:hint="eastAsia"/>
          <w:szCs w:val="32"/>
        </w:rPr>
        <w:t>管线产权、管理单位负责管线的日常管理和维护工作，确保管线安全运行。</w:t>
      </w:r>
    </w:p>
    <w:p>
      <w:pPr>
        <w:pStyle w:val="Normal"/>
        <w:spacing w:lineRule="atLeast" w:line="590"/>
        <w:ind w:endChars="0" w:end="0"/>
        <w:rPr>
          <w:rFonts w:cs="仿宋_GB2312" w:hint="eastAsia"/>
          <w:szCs w:val="32"/>
        </w:rPr>
      </w:pPr>
      <w:r>
        <w:rPr>
          <w:rFonts w:cs="仿宋_GB2312" w:hint="eastAsia"/>
          <w:szCs w:val="32"/>
        </w:rPr>
        <w:t>管线行业主管部门应当加强对管线产权、管理单位的行业监管，组织实施专项检查和日常督查工作。</w:t>
      </w:r>
    </w:p>
    <w:p>
      <w:pPr>
        <w:pStyle w:val="Normal"/>
        <w:spacing w:lineRule="atLeast" w:line="590"/>
        <w:ind w:endChars="0" w:end="0"/>
        <w:rPr/>
      </w:pPr>
      <w:r>
        <w:rPr>
          <w:rFonts w:ascii="黑体;SimHei" w:hAnsi="黑体;SimHei" w:hint="eastAsia" w:eastAsia="黑体;SimHei"/>
          <w:szCs w:val="32"/>
        </w:rPr>
        <w:t>第七条</w:t>
      </w:r>
      <w:r>
        <w:rPr>
          <w:rFonts w:hint="eastAsia" w:eastAsia="方正黑体简体"/>
          <w:szCs w:val="32"/>
        </w:rPr>
        <w:t xml:space="preserve">  </w:t>
      </w:r>
      <w:r>
        <w:rPr>
          <w:rFonts w:hint="eastAsia"/>
          <w:szCs w:val="32"/>
        </w:rPr>
        <w:t>本市逐步推进管廊建设，探索建立经营性管线有偿使用城市地下空间机制。</w:t>
      </w:r>
    </w:p>
    <w:p>
      <w:pPr>
        <w:pStyle w:val="Normal"/>
        <w:spacing w:lineRule="atLeast" w:line="590"/>
        <w:ind w:endChars="0" w:end="0"/>
        <w:rPr>
          <w:rFonts w:hint="eastAsia"/>
          <w:szCs w:val="32"/>
        </w:rPr>
      </w:pPr>
      <w:r>
        <w:rPr>
          <w:rFonts w:hint="eastAsia"/>
          <w:szCs w:val="32"/>
        </w:rPr>
        <w:t>提倡采用新技术、新材料、新工艺、新设备，提高管线管理的科学技术水平，实现城市集约化建设和管线智能化管理。</w:t>
      </w:r>
    </w:p>
    <w:p>
      <w:pPr>
        <w:pStyle w:val="Normal"/>
        <w:spacing w:lineRule="atLeast" w:line="590"/>
        <w:ind w:endChars="0" w:end="0"/>
        <w:rPr>
          <w:rFonts w:eastAsia="方正仿宋简体" w:hint="eastAsia"/>
          <w:szCs w:val="32"/>
        </w:rPr>
      </w:pPr>
      <w:r>
        <w:rPr>
          <w:rFonts w:ascii="黑体;SimHei" w:hAnsi="黑体;SimHei" w:hint="eastAsia" w:eastAsia="黑体;SimHei"/>
          <w:szCs w:val="32"/>
        </w:rPr>
        <w:t>第八条</w:t>
      </w:r>
      <w:r>
        <w:rPr>
          <w:rFonts w:hint="eastAsia" w:eastAsia="方正黑体简体"/>
          <w:szCs w:val="32"/>
        </w:rPr>
        <w:t xml:space="preserve">  </w:t>
      </w:r>
      <w:r>
        <w:rPr>
          <w:rFonts w:hint="eastAsia"/>
          <w:szCs w:val="32"/>
        </w:rPr>
        <w:t>任何单位和个人不得损毁、侵占、破坏管线，并有权对上述行为进行劝阻和举报。</w:t>
      </w:r>
    </w:p>
    <w:p>
      <w:pPr>
        <w:pStyle w:val="Normal"/>
        <w:spacing w:lineRule="atLeast" w:line="590"/>
        <w:ind w:endChars="0" w:end="0"/>
        <w:rPr>
          <w:rFonts w:eastAsia="方正仿宋简体" w:hint="eastAsia"/>
          <w:szCs w:val="32"/>
        </w:rPr>
      </w:pPr>
      <w:r>
        <w:rPr>
          <w:rFonts w:eastAsia="方正仿宋简体" w:hint="eastAsia"/>
          <w:szCs w:val="32"/>
        </w:rPr>
      </w:r>
    </w:p>
    <w:p>
      <w:pPr>
        <w:pStyle w:val="Normal"/>
        <w:spacing w:lineRule="atLeast" w:line="590"/>
        <w:ind w:firstLineChars="0" w:firstLine="0" w:endChars="0" w:end="0"/>
        <w:jc w:val="center"/>
        <w:rPr>
          <w:rFonts w:ascii="黑体;SimHei" w:hAnsi="黑体;SimHei" w:eastAsia="黑体;SimHei" w:hint="eastAsia"/>
          <w:szCs w:val="32"/>
        </w:rPr>
      </w:pPr>
      <w:r>
        <w:rPr>
          <w:rFonts w:ascii="黑体;SimHei" w:hAnsi="黑体;SimHei" w:hint="eastAsia" w:eastAsia="黑体;SimHei"/>
          <w:szCs w:val="32"/>
        </w:rPr>
        <w:t>第二章  规划</w:t>
      </w:r>
    </w:p>
    <w:p>
      <w:pPr>
        <w:pStyle w:val="Normal"/>
        <w:spacing w:lineRule="atLeast" w:line="590"/>
        <w:ind w:endChars="0" w:end="0"/>
        <w:rPr>
          <w:rFonts w:ascii="黑体;SimHei" w:hAnsi="黑体;SimHei" w:eastAsia="方正黑体简体" w:hint="eastAsia"/>
          <w:szCs w:val="32"/>
        </w:rPr>
      </w:pPr>
      <w:r>
        <w:rPr>
          <w:rFonts w:eastAsia="方正黑体简体" w:hint="eastAsia" w:ascii="黑体;SimHei" w:hAnsi="黑体;SimHei"/>
          <w:szCs w:val="32"/>
        </w:rPr>
      </w:r>
    </w:p>
    <w:p>
      <w:pPr>
        <w:pStyle w:val="Normal"/>
        <w:ind w:endChars="0" w:end="0"/>
        <w:rPr/>
      </w:pPr>
      <w:r>
        <w:rPr>
          <w:rFonts w:ascii="黑体;SimHei" w:hAnsi="黑体;SimHei" w:hint="eastAsia" w:eastAsia="黑体;SimHei"/>
          <w:szCs w:val="32"/>
        </w:rPr>
        <w:t>第九条</w:t>
      </w:r>
      <w:r>
        <w:rPr>
          <w:rFonts w:hint="eastAsia" w:eastAsia="方正黑体简体"/>
          <w:szCs w:val="32"/>
        </w:rPr>
        <w:t xml:space="preserve"> </w:t>
      </w:r>
      <w:r>
        <w:rPr>
          <w:rFonts w:hint="eastAsia"/>
          <w:szCs w:val="32"/>
        </w:rPr>
        <w:t xml:space="preserve"> 供水、排水、再生水、燃气、热力、通信、广播电视、照明、公共安全、工业等管线行业主管部门以及电力管线产权单位根据城市总体规划和本行业发展规划，按照规划行政主管部门的技术要求，会同市规划行政主管部门组织编制管线专业专项规划。市规划行政主管部门技术审查后，会同相关部门和单位报市人民政府批准后实施。</w:t>
      </w:r>
    </w:p>
    <w:p>
      <w:pPr>
        <w:pStyle w:val="Normal"/>
        <w:ind w:endChars="0" w:end="0"/>
        <w:rPr>
          <w:rFonts w:hint="eastAsia"/>
          <w:szCs w:val="32"/>
        </w:rPr>
      </w:pPr>
      <w:r>
        <w:rPr>
          <w:rFonts w:hint="eastAsia"/>
          <w:szCs w:val="32"/>
        </w:rPr>
        <w:t>市规划行政主管部门根据城乡规划组织编制管线综合规划，统筹管线空间布局，明确管线、管廊的控制标准和要求，报市人民政府批准后实施。</w:t>
      </w:r>
    </w:p>
    <w:p>
      <w:pPr>
        <w:pStyle w:val="Normal"/>
        <w:ind w:endChars="0" w:end="0"/>
        <w:rPr>
          <w:rFonts w:hint="eastAsia"/>
          <w:szCs w:val="32"/>
        </w:rPr>
      </w:pPr>
      <w:r>
        <w:rPr>
          <w:rFonts w:hint="eastAsia"/>
          <w:szCs w:val="32"/>
        </w:rPr>
        <w:t>经批准的管线专业专项规划、综合规划应当与地下空间、综合交通、人防工程、生态红线区域保护等专项规划相衔接，并纳入控制性详细规划，作为管线建设和管理的依据。</w:t>
      </w:r>
    </w:p>
    <w:p>
      <w:pPr>
        <w:pStyle w:val="Normal"/>
        <w:ind w:endChars="0" w:end="0"/>
        <w:rPr/>
      </w:pPr>
      <w:r>
        <w:rPr>
          <w:rFonts w:ascii="黑体;SimHei" w:hAnsi="黑体;SimHei" w:hint="eastAsia" w:eastAsia="黑体;SimHei"/>
          <w:szCs w:val="32"/>
        </w:rPr>
        <w:t>第十条</w:t>
      </w:r>
      <w:r>
        <w:rPr>
          <w:rFonts w:hint="eastAsia" w:eastAsia="方正黑体简体"/>
          <w:szCs w:val="32"/>
        </w:rPr>
        <w:t xml:space="preserve"> </w:t>
      </w:r>
      <w:r>
        <w:rPr>
          <w:rFonts w:hint="eastAsia"/>
          <w:szCs w:val="32"/>
        </w:rPr>
        <w:t xml:space="preserve"> 地下管线按照下列要求敷设：</w:t>
      </w:r>
    </w:p>
    <w:p>
      <w:pPr>
        <w:pStyle w:val="Normal"/>
        <w:ind w:endChars="0" w:end="0"/>
        <w:rPr>
          <w:rFonts w:hint="eastAsia"/>
          <w:szCs w:val="32"/>
        </w:rPr>
      </w:pPr>
      <w:r>
        <w:rPr>
          <w:rFonts w:hint="eastAsia"/>
          <w:szCs w:val="32"/>
        </w:rPr>
        <w:t>（一）主干路管线优先敷设于人行道、非机动车道下；</w:t>
      </w:r>
    </w:p>
    <w:p>
      <w:pPr>
        <w:pStyle w:val="Normal"/>
        <w:ind w:endChars="0" w:end="0"/>
        <w:rPr>
          <w:rFonts w:hint="eastAsia"/>
          <w:szCs w:val="32"/>
        </w:rPr>
      </w:pPr>
      <w:r>
        <w:rPr>
          <w:rFonts w:hint="eastAsia"/>
          <w:szCs w:val="32"/>
        </w:rPr>
        <w:t>（二）道路两侧沿线的地下管线支管敷设至道路规划红线一米外，排水管线末端设置支管检查井；</w:t>
      </w:r>
    </w:p>
    <w:p>
      <w:pPr>
        <w:pStyle w:val="Normal"/>
        <w:ind w:endChars="0" w:end="0"/>
        <w:rPr>
          <w:rFonts w:hint="eastAsia"/>
          <w:szCs w:val="32"/>
        </w:rPr>
      </w:pPr>
      <w:r>
        <w:rPr>
          <w:rFonts w:hint="eastAsia"/>
          <w:szCs w:val="32"/>
        </w:rPr>
        <w:t>（三）附属设施的设置应当符合相关规划、技术规范的要求，并与城市景观相协调。</w:t>
      </w:r>
    </w:p>
    <w:p>
      <w:pPr>
        <w:pStyle w:val="Normal"/>
        <w:ind w:endChars="0" w:end="0"/>
        <w:rPr>
          <w:rFonts w:hint="eastAsia"/>
          <w:szCs w:val="32"/>
        </w:rPr>
      </w:pPr>
      <w:r>
        <w:rPr>
          <w:rFonts w:hint="eastAsia"/>
          <w:szCs w:val="32"/>
        </w:rPr>
        <w:t>管线随既有桥梁、隧道敷设的，敷设前应当征询桥梁、隧道主管单位意见；桥梁、隧道建设前，应当征询管线产权、管理单位意见，并预留管线所需要的空间。</w:t>
      </w:r>
    </w:p>
    <w:p>
      <w:pPr>
        <w:pStyle w:val="Normal"/>
        <w:ind w:endChars="0" w:end="0"/>
        <w:rPr/>
      </w:pPr>
      <w:r>
        <w:rPr>
          <w:rFonts w:ascii="黑体;SimHei" w:hAnsi="黑体;SimHei" w:hint="eastAsia" w:eastAsia="黑体;SimHei"/>
          <w:szCs w:val="32"/>
        </w:rPr>
        <w:t>第十一条</w:t>
      </w:r>
      <w:r>
        <w:rPr>
          <w:rFonts w:hint="eastAsia" w:eastAsia="方正黑体简体"/>
          <w:szCs w:val="32"/>
        </w:rPr>
        <w:t xml:space="preserve">  </w:t>
      </w:r>
      <w:r>
        <w:rPr>
          <w:rFonts w:hint="eastAsia"/>
          <w:szCs w:val="32"/>
        </w:rPr>
        <w:t>地下管线自道路红线向道路中心线方向，路东、路北敷设的管线为电力、再生水、供水（输水）、排水（雨水、污水）；路西、路南敷设的管线为通信、公共安全、热力、供水（配水）、燃气、排水（雨水、污水）。</w:t>
      </w:r>
    </w:p>
    <w:p>
      <w:pPr>
        <w:pStyle w:val="Normal"/>
        <w:ind w:endChars="0" w:end="0"/>
        <w:rPr/>
      </w:pPr>
      <w:r>
        <w:rPr>
          <w:rFonts w:ascii="黑体;SimHei" w:hAnsi="黑体;SimHei" w:hint="eastAsia" w:eastAsia="黑体;SimHei"/>
          <w:szCs w:val="32"/>
        </w:rPr>
        <w:t>第十二条</w:t>
      </w:r>
      <w:r>
        <w:rPr>
          <w:rFonts w:hint="eastAsia" w:eastAsia="方正黑体简体"/>
          <w:szCs w:val="32"/>
        </w:rPr>
        <w:t xml:space="preserve">  </w:t>
      </w:r>
      <w:r>
        <w:rPr>
          <w:rFonts w:cs="仿宋_GB2312" w:hint="eastAsia"/>
          <w:szCs w:val="32"/>
        </w:rPr>
        <w:t>城市新区、各类园区、成片开发区域的新建道路应当根据功能需求，规划以干线、支线管廊为主的管廊；旧城区应当结合旧城更新、道路改造、河道治理、棚户区改造、地下空间开发等要求，统筹规划管廊建设。</w:t>
      </w:r>
    </w:p>
    <w:p>
      <w:pPr>
        <w:pStyle w:val="Normal"/>
        <w:ind w:endChars="0" w:end="0"/>
        <w:rPr/>
      </w:pPr>
      <w:r>
        <w:rPr>
          <w:rFonts w:ascii="黑体;SimHei" w:hAnsi="黑体;SimHei" w:hint="eastAsia" w:eastAsia="黑体;SimHei"/>
          <w:szCs w:val="32"/>
        </w:rPr>
        <w:t>第十三条</w:t>
      </w:r>
      <w:r>
        <w:rPr>
          <w:rFonts w:hint="eastAsia" w:eastAsia="方正黑体简体"/>
          <w:szCs w:val="32"/>
        </w:rPr>
        <w:t xml:space="preserve">  </w:t>
      </w:r>
      <w:r>
        <w:rPr>
          <w:rFonts w:hint="eastAsia"/>
          <w:szCs w:val="32"/>
        </w:rPr>
        <w:t>已建设管廊且在廊内已预留管线位置的区域，预留管线应当全部入廊。</w:t>
      </w:r>
    </w:p>
    <w:p>
      <w:pPr>
        <w:pStyle w:val="Normal"/>
        <w:ind w:endChars="0" w:end="0"/>
        <w:rPr/>
      </w:pPr>
      <w:r>
        <w:rPr>
          <w:rFonts w:cs="仿宋_GB2312" w:hint="eastAsia"/>
          <w:szCs w:val="32"/>
        </w:rPr>
        <w:t>按照城乡规划要求应当入廊的管线，管线</w:t>
      </w:r>
      <w:r>
        <w:rPr>
          <w:rFonts w:hint="eastAsia"/>
          <w:szCs w:val="32"/>
        </w:rPr>
        <w:t>产权、管理</w:t>
      </w:r>
      <w:r>
        <w:rPr>
          <w:rFonts w:cs="仿宋_GB2312" w:hint="eastAsia"/>
          <w:szCs w:val="32"/>
        </w:rPr>
        <w:t>单位不得在管廊以外的位置新建管线。</w:t>
      </w:r>
    </w:p>
    <w:p>
      <w:pPr>
        <w:pStyle w:val="Normal"/>
        <w:ind w:endChars="0" w:end="0"/>
        <w:rPr/>
      </w:pPr>
      <w:r>
        <w:rPr>
          <w:rFonts w:ascii="黑体;SimHei" w:hAnsi="黑体;SimHei" w:hint="eastAsia" w:eastAsia="黑体;SimHei"/>
          <w:szCs w:val="32"/>
        </w:rPr>
        <w:t>第十四条</w:t>
      </w:r>
      <w:r>
        <w:rPr>
          <w:rFonts w:hint="eastAsia" w:eastAsia="方正黑体简体"/>
          <w:szCs w:val="32"/>
        </w:rPr>
        <w:t xml:space="preserve">  </w:t>
      </w:r>
      <w:r>
        <w:rPr>
          <w:rFonts w:cs="仿宋_GB2312" w:hint="eastAsia"/>
          <w:szCs w:val="32"/>
        </w:rPr>
        <w:t>管廊规划区域内不能入廊的管线，相关行政主管部门应当根据地质、地貌、水文等自然条件和管线性质，按照技术、经济、环保、安全、维护管理等要求进行科学论证。</w:t>
      </w:r>
    </w:p>
    <w:p>
      <w:pPr>
        <w:pStyle w:val="Normal"/>
        <w:ind w:endChars="0" w:end="0"/>
        <w:rPr>
          <w:rFonts w:cs="仿宋_GB2312" w:hint="eastAsia"/>
          <w:szCs w:val="32"/>
        </w:rPr>
      </w:pPr>
      <w:r>
        <w:rPr>
          <w:rFonts w:cs="仿宋_GB2312" w:hint="eastAsia"/>
          <w:szCs w:val="32"/>
        </w:rPr>
        <w:t>经论证</w:t>
      </w:r>
      <w:r>
        <w:rPr>
          <w:rFonts w:hint="eastAsia"/>
          <w:szCs w:val="32"/>
        </w:rPr>
        <w:t>确实无法入廊的，</w:t>
      </w:r>
      <w:r>
        <w:rPr>
          <w:rFonts w:cs="仿宋_GB2312" w:hint="eastAsia"/>
          <w:szCs w:val="32"/>
        </w:rPr>
        <w:t>由规划</w:t>
      </w:r>
      <w:r>
        <w:rPr>
          <w:rFonts w:hint="eastAsia"/>
          <w:szCs w:val="32"/>
        </w:rPr>
        <w:t>行政主管部门</w:t>
      </w:r>
      <w:r>
        <w:rPr>
          <w:rFonts w:cs="仿宋_GB2312" w:hint="eastAsia"/>
          <w:szCs w:val="32"/>
        </w:rPr>
        <w:t>审查后</w:t>
      </w:r>
      <w:r>
        <w:rPr>
          <w:rFonts w:hint="eastAsia"/>
          <w:szCs w:val="32"/>
        </w:rPr>
        <w:t>报经市人民政府批准；属于江北新区直管区、共建区范围的，应当报经江北新区管理机构批准。</w:t>
      </w:r>
    </w:p>
    <w:p>
      <w:pPr>
        <w:pStyle w:val="Normal"/>
        <w:ind w:endChars="0" w:end="0"/>
        <w:rPr/>
      </w:pPr>
      <w:r>
        <w:rPr>
          <w:rFonts w:ascii="黑体;SimHei" w:hAnsi="黑体;SimHei" w:hint="eastAsia" w:eastAsia="黑体;SimHei"/>
          <w:szCs w:val="32"/>
        </w:rPr>
        <w:t xml:space="preserve">第十五条 </w:t>
      </w:r>
      <w:r>
        <w:rPr>
          <w:rFonts w:hint="eastAsia" w:eastAsia="方正黑体简体"/>
          <w:szCs w:val="32"/>
        </w:rPr>
        <w:t xml:space="preserve"> </w:t>
      </w:r>
      <w:r>
        <w:rPr>
          <w:rFonts w:hint="eastAsia"/>
          <w:szCs w:val="32"/>
        </w:rPr>
        <w:t>城镇建成区新建管线不得采用架空方式敷设，特定区域内由于技术、安全等原因需要采用架空线的，须符合下列要求：</w:t>
      </w:r>
    </w:p>
    <w:p>
      <w:pPr>
        <w:pStyle w:val="Normal"/>
        <w:ind w:endChars="0" w:end="0"/>
        <w:rPr>
          <w:rFonts w:hint="eastAsia"/>
          <w:szCs w:val="32"/>
        </w:rPr>
      </w:pPr>
      <w:r>
        <w:rPr>
          <w:rFonts w:hint="eastAsia"/>
          <w:szCs w:val="32"/>
        </w:rPr>
        <w:t>（一）符合城乡规划要求和相关技术标准、规范；</w:t>
      </w:r>
    </w:p>
    <w:p>
      <w:pPr>
        <w:pStyle w:val="Normal"/>
        <w:ind w:endChars="0" w:end="0"/>
        <w:rPr>
          <w:rFonts w:hint="eastAsia"/>
          <w:szCs w:val="32"/>
        </w:rPr>
      </w:pPr>
      <w:r>
        <w:rPr>
          <w:rFonts w:hint="eastAsia"/>
          <w:szCs w:val="32"/>
        </w:rPr>
        <w:t>（二）不得影响道路交通、居民安全以及其他建（构）筑物和设施安全，减少对城市景观的影响；</w:t>
      </w:r>
    </w:p>
    <w:p>
      <w:pPr>
        <w:pStyle w:val="Normal"/>
        <w:ind w:endChars="0" w:end="0"/>
        <w:rPr>
          <w:rFonts w:hint="eastAsia"/>
          <w:szCs w:val="32"/>
        </w:rPr>
      </w:pPr>
      <w:r>
        <w:rPr>
          <w:rFonts w:hint="eastAsia"/>
          <w:szCs w:val="32"/>
        </w:rPr>
        <w:t>（三）与既有同一性质的架空线合并架设；</w:t>
      </w:r>
    </w:p>
    <w:p>
      <w:pPr>
        <w:pStyle w:val="Normal"/>
        <w:ind w:endChars="0" w:end="0"/>
        <w:rPr>
          <w:rFonts w:hint="eastAsia"/>
          <w:szCs w:val="32"/>
        </w:rPr>
      </w:pPr>
      <w:r>
        <w:rPr>
          <w:rFonts w:hint="eastAsia"/>
          <w:szCs w:val="32"/>
        </w:rPr>
        <w:t>（四）道路上同一性质的架空线不超过两个廊道，影响安全的除外。</w:t>
      </w:r>
    </w:p>
    <w:p>
      <w:pPr>
        <w:pStyle w:val="Normal"/>
        <w:ind w:endChars="0" w:end="0"/>
        <w:rPr>
          <w:rFonts w:hint="eastAsia"/>
          <w:szCs w:val="32"/>
        </w:rPr>
      </w:pPr>
      <w:r>
        <w:rPr>
          <w:rFonts w:hint="eastAsia"/>
          <w:szCs w:val="32"/>
        </w:rPr>
        <w:t>允许采用架空线的区域范围，由规划行政主管部门另行确定并公布。</w:t>
      </w:r>
    </w:p>
    <w:p>
      <w:pPr>
        <w:pStyle w:val="Normal"/>
        <w:ind w:endChars="0" w:end="0"/>
        <w:rPr/>
      </w:pPr>
      <w:r>
        <w:rPr>
          <w:rFonts w:ascii="黑体;SimHei" w:hAnsi="黑体;SimHei" w:hint="eastAsia" w:eastAsia="黑体;SimHei"/>
          <w:szCs w:val="32"/>
        </w:rPr>
        <w:t>第十六条</w:t>
      </w:r>
      <w:r>
        <w:rPr>
          <w:rFonts w:hint="eastAsia" w:eastAsia="方正黑体简体"/>
          <w:szCs w:val="32"/>
        </w:rPr>
        <w:t xml:space="preserve">  </w:t>
      </w:r>
      <w:r>
        <w:rPr>
          <w:rFonts w:hint="eastAsia"/>
          <w:szCs w:val="32"/>
        </w:rPr>
        <w:t>既有架空线应当按照统筹规划、严格控制、节约用地原则，结合城市建设逐步转入地下敷设。</w:t>
      </w:r>
    </w:p>
    <w:p>
      <w:pPr>
        <w:pStyle w:val="Normal"/>
        <w:ind w:endChars="0" w:end="0"/>
        <w:rPr/>
      </w:pPr>
      <w:r>
        <w:rPr>
          <w:rFonts w:ascii="黑体;SimHei" w:hAnsi="黑体;SimHei" w:hint="eastAsia" w:eastAsia="黑体;SimHei"/>
          <w:szCs w:val="32"/>
        </w:rPr>
        <w:t>第十七条</w:t>
      </w:r>
      <w:r>
        <w:rPr>
          <w:rFonts w:hint="eastAsia" w:eastAsia="方正黑体简体"/>
          <w:szCs w:val="32"/>
        </w:rPr>
        <w:t xml:space="preserve">  </w:t>
      </w:r>
      <w:r>
        <w:rPr>
          <w:rFonts w:hint="eastAsia"/>
          <w:szCs w:val="32"/>
        </w:rPr>
        <w:t>因执行抢险救灾、应急保障等任务需要敷设架空线的，可以架设临时线路。任务完成后，应当及时拆除。</w:t>
      </w:r>
    </w:p>
    <w:p>
      <w:pPr>
        <w:pStyle w:val="Normal"/>
        <w:ind w:endChars="0" w:end="0"/>
        <w:rPr/>
      </w:pPr>
      <w:r>
        <w:rPr>
          <w:rFonts w:ascii="黑体;SimHei" w:hAnsi="黑体;SimHei" w:hint="eastAsia" w:eastAsia="黑体;SimHei"/>
          <w:szCs w:val="32"/>
        </w:rPr>
        <w:t>第十八条</w:t>
      </w:r>
      <w:r>
        <w:rPr>
          <w:rFonts w:hint="eastAsia" w:eastAsia="方正黑体简体"/>
          <w:szCs w:val="32"/>
        </w:rPr>
        <w:t xml:space="preserve">  </w:t>
      </w:r>
      <w:r>
        <w:rPr>
          <w:rFonts w:hint="eastAsia"/>
          <w:szCs w:val="32"/>
        </w:rPr>
        <w:t>管线工程建设，建设单位应当向规划行政主管部门申请办理规划条件、管线工程设计方案审查和建设工程规划许可证。需要征收或者征用土地的，建设单位还应当向规划行政主管部门申请办理建设项目选址意见书和建设用地规划许可证。</w:t>
      </w:r>
    </w:p>
    <w:p>
      <w:pPr>
        <w:pStyle w:val="Normal"/>
        <w:ind w:endChars="0" w:end="0"/>
        <w:rPr>
          <w:rFonts w:hint="eastAsia"/>
          <w:szCs w:val="32"/>
        </w:rPr>
      </w:pPr>
      <w:r>
        <w:rPr>
          <w:rFonts w:hint="eastAsia"/>
          <w:szCs w:val="32"/>
        </w:rPr>
        <w:t>管线工程设计方案应当包含管线的性质、容量、管径、位置、走向和主要控制点标高等内容。两类以上管线同步建设的，应当编制管线综合设计方案。</w:t>
      </w:r>
    </w:p>
    <w:p>
      <w:pPr>
        <w:pStyle w:val="Normal"/>
        <w:ind w:endChars="0" w:end="0"/>
        <w:rPr/>
      </w:pPr>
      <w:r>
        <w:rPr>
          <w:rFonts w:ascii="黑体;SimHei" w:hAnsi="黑体;SimHei" w:hint="eastAsia" w:eastAsia="黑体;SimHei"/>
          <w:szCs w:val="32"/>
        </w:rPr>
        <w:t>第十九条</w:t>
      </w:r>
      <w:r>
        <w:rPr>
          <w:rFonts w:hint="eastAsia" w:eastAsia="方正黑体简体"/>
          <w:szCs w:val="32"/>
        </w:rPr>
        <w:t xml:space="preserve">  </w:t>
      </w:r>
      <w:r>
        <w:rPr>
          <w:rFonts w:hint="eastAsia"/>
          <w:szCs w:val="32"/>
        </w:rPr>
        <w:t>管线工程建设单位申领建设工程规划许可证，应当提交下列材料：</w:t>
      </w:r>
    </w:p>
    <w:p>
      <w:pPr>
        <w:pStyle w:val="Normal"/>
        <w:ind w:endChars="0" w:end="0"/>
        <w:rPr>
          <w:rFonts w:hint="eastAsia"/>
          <w:szCs w:val="32"/>
        </w:rPr>
      </w:pPr>
      <w:r>
        <w:rPr>
          <w:rFonts w:hint="eastAsia"/>
          <w:szCs w:val="32"/>
        </w:rPr>
        <w:t>（一）建设工程规划许可申请书；</w:t>
      </w:r>
    </w:p>
    <w:p>
      <w:pPr>
        <w:pStyle w:val="Normal"/>
        <w:ind w:endChars="0" w:end="0"/>
        <w:rPr>
          <w:rFonts w:hint="eastAsia"/>
          <w:szCs w:val="32"/>
        </w:rPr>
      </w:pPr>
      <w:r>
        <w:rPr>
          <w:rFonts w:hint="eastAsia"/>
          <w:szCs w:val="32"/>
        </w:rPr>
        <w:t>（二）有关项目的批准文件；</w:t>
      </w:r>
    </w:p>
    <w:p>
      <w:pPr>
        <w:pStyle w:val="Normal"/>
        <w:ind w:endChars="0" w:end="0"/>
        <w:rPr>
          <w:rFonts w:hint="eastAsia"/>
          <w:szCs w:val="32"/>
        </w:rPr>
      </w:pPr>
      <w:r>
        <w:rPr>
          <w:rFonts w:hint="eastAsia"/>
          <w:szCs w:val="32"/>
        </w:rPr>
        <w:t>（三）管线工程施工设计图；</w:t>
      </w:r>
    </w:p>
    <w:p>
      <w:pPr>
        <w:pStyle w:val="Normal"/>
        <w:ind w:endChars="0" w:end="0"/>
        <w:rPr>
          <w:rFonts w:hint="eastAsia"/>
          <w:szCs w:val="32"/>
        </w:rPr>
      </w:pPr>
      <w:r>
        <w:rPr>
          <w:rFonts w:hint="eastAsia"/>
          <w:szCs w:val="32"/>
        </w:rPr>
        <w:t>（四）法律、法规规定的其他材料。</w:t>
      </w:r>
    </w:p>
    <w:p>
      <w:pPr>
        <w:pStyle w:val="Normal"/>
        <w:ind w:endChars="0" w:end="0"/>
        <w:rPr>
          <w:rFonts w:hint="eastAsia"/>
          <w:szCs w:val="32"/>
        </w:rPr>
      </w:pPr>
      <w:r>
        <w:rPr>
          <w:rFonts w:hint="eastAsia"/>
          <w:szCs w:val="32"/>
        </w:rPr>
        <w:t>与建（构）筑物、道路或者其他主体工程一并建设的地下管线工程，应当一并办理规划许可证。</w:t>
      </w:r>
    </w:p>
    <w:p>
      <w:pPr>
        <w:pStyle w:val="Normal"/>
        <w:ind w:endChars="0" w:end="0"/>
        <w:rPr/>
      </w:pPr>
      <w:r>
        <w:rPr>
          <w:rFonts w:ascii="黑体;SimHei" w:hAnsi="黑体;SimHei" w:hint="eastAsia" w:eastAsia="黑体;SimHei"/>
          <w:szCs w:val="32"/>
        </w:rPr>
        <w:t>第二十条</w:t>
      </w:r>
      <w:r>
        <w:rPr>
          <w:rFonts w:hint="eastAsia" w:eastAsia="方正黑体简体"/>
          <w:szCs w:val="32"/>
        </w:rPr>
        <w:t xml:space="preserve">  </w:t>
      </w:r>
      <w:r>
        <w:rPr>
          <w:rFonts w:hint="eastAsia"/>
          <w:szCs w:val="32"/>
        </w:rPr>
        <w:t>管线工程开工前，建设单位应当向规划行政主管部门申请验线，经核验后方可开工。</w:t>
      </w:r>
    </w:p>
    <w:p>
      <w:pPr>
        <w:pStyle w:val="Normal"/>
        <w:ind w:endChars="0" w:end="0"/>
        <w:rPr>
          <w:rFonts w:hint="eastAsia"/>
          <w:szCs w:val="32"/>
        </w:rPr>
      </w:pPr>
      <w:r>
        <w:rPr>
          <w:rFonts w:hint="eastAsia"/>
          <w:szCs w:val="32"/>
        </w:rPr>
        <w:t>申请验线按照下列程序办理：</w:t>
      </w:r>
    </w:p>
    <w:p>
      <w:pPr>
        <w:pStyle w:val="Normal"/>
        <w:ind w:endChars="0" w:end="0"/>
        <w:rPr>
          <w:rFonts w:hint="eastAsia"/>
          <w:szCs w:val="32"/>
        </w:rPr>
      </w:pPr>
      <w:r>
        <w:rPr>
          <w:rFonts w:hint="eastAsia"/>
          <w:szCs w:val="32"/>
        </w:rPr>
        <w:t>（一）建设单位完成建设工程施工现场的清理并实地放线后，向规划行政主管部门报送验线申请单，或者提前通过网络在线申请；</w:t>
      </w:r>
    </w:p>
    <w:p>
      <w:pPr>
        <w:pStyle w:val="Normal"/>
        <w:ind w:endChars="0" w:end="0"/>
        <w:rPr>
          <w:rFonts w:hint="eastAsia"/>
          <w:szCs w:val="32"/>
        </w:rPr>
      </w:pPr>
      <w:r>
        <w:rPr>
          <w:rFonts w:hint="eastAsia"/>
          <w:szCs w:val="32"/>
        </w:rPr>
        <w:t>（二）规划行政主管部门应当在三个工作日内组织核验，在线受理的即时核验，符合规定的予以签章；确需调整管位的，由规划行政主管部门核准后重新验线；</w:t>
      </w:r>
    </w:p>
    <w:p>
      <w:pPr>
        <w:pStyle w:val="Normal"/>
        <w:ind w:endChars="0" w:end="0"/>
        <w:rPr>
          <w:rFonts w:hint="eastAsia"/>
          <w:szCs w:val="32"/>
        </w:rPr>
      </w:pPr>
      <w:r>
        <w:rPr>
          <w:rFonts w:hint="eastAsia"/>
          <w:szCs w:val="32"/>
        </w:rPr>
        <w:t>（三）管线工程基础施工完成后，建设单位持验线申请单向规划行政主管部门申请复验。规划行政主管部门在三个工作日内进行现场复验、核准签章后，建设单位方可继续施工。</w:t>
      </w:r>
    </w:p>
    <w:p>
      <w:pPr>
        <w:pStyle w:val="Normal"/>
        <w:ind w:endChars="0" w:end="0"/>
        <w:rPr>
          <w:rFonts w:hint="eastAsia"/>
          <w:szCs w:val="32"/>
        </w:rPr>
      </w:pPr>
      <w:r>
        <w:rPr>
          <w:rFonts w:hint="eastAsia"/>
          <w:szCs w:val="32"/>
        </w:rPr>
        <w:t>规划行政主管部门组织验线和复验时，应当通知城市管理行政主管部门参加。</w:t>
      </w:r>
    </w:p>
    <w:p>
      <w:pPr>
        <w:pStyle w:val="Normal"/>
        <w:ind w:endChars="0" w:end="0"/>
        <w:rPr>
          <w:rFonts w:eastAsia="方正仿宋简体" w:cs="方正仿宋_GBK" w:hint="eastAsia"/>
          <w:szCs w:val="32"/>
          <w:highlight w:val="lightGray"/>
        </w:rPr>
      </w:pPr>
      <w:r>
        <w:rPr>
          <w:rFonts w:ascii="黑体;SimHei" w:hAnsi="黑体;SimHei" w:hint="eastAsia" w:eastAsia="黑体;SimHei"/>
          <w:szCs w:val="32"/>
        </w:rPr>
        <w:t>第二十一条</w:t>
      </w:r>
      <w:r>
        <w:rPr>
          <w:rFonts w:hint="eastAsia" w:eastAsia="方正黑体简体"/>
          <w:szCs w:val="32"/>
        </w:rPr>
        <w:t xml:space="preserve">  </w:t>
      </w:r>
      <w:r>
        <w:rPr>
          <w:rFonts w:hint="eastAsia"/>
          <w:szCs w:val="32"/>
        </w:rPr>
        <w:t>管线工程开工后，建设单位应当委托具有相应资质的测绘单位对管线进行跟踪测量。</w:t>
      </w:r>
    </w:p>
    <w:p>
      <w:pPr>
        <w:pStyle w:val="Normal"/>
        <w:ind w:endChars="0" w:end="0"/>
        <w:rPr/>
      </w:pPr>
      <w:r>
        <w:rPr>
          <w:rFonts w:ascii="黑体;SimHei" w:hAnsi="黑体;SimHei" w:hint="eastAsia" w:eastAsia="黑体;SimHei"/>
          <w:szCs w:val="32"/>
        </w:rPr>
        <w:t>第二十二条</w:t>
      </w:r>
      <w:r>
        <w:rPr>
          <w:rFonts w:hint="eastAsia" w:eastAsia="方正黑体简体"/>
          <w:szCs w:val="32"/>
        </w:rPr>
        <w:t xml:space="preserve">  </w:t>
      </w:r>
      <w:r>
        <w:rPr>
          <w:rFonts w:hint="eastAsia"/>
          <w:szCs w:val="32"/>
        </w:rPr>
        <w:t>管线工程竣工后，建设单位持规划验线合格单、竣工成果等材料向规划行政主管部门申请规划核实，或者通过网络在线申请，提交相关电子材料。</w:t>
      </w:r>
    </w:p>
    <w:p>
      <w:pPr>
        <w:pStyle w:val="Normal"/>
        <w:ind w:endChars="0" w:end="0"/>
        <w:rPr>
          <w:rFonts w:hint="eastAsia"/>
          <w:szCs w:val="32"/>
        </w:rPr>
      </w:pPr>
      <w:r>
        <w:rPr>
          <w:rFonts w:hint="eastAsia"/>
          <w:szCs w:val="32"/>
        </w:rPr>
        <w:t>与新建、改建、扩建道路一并建设的管线工程，应当一并申请规划核实。</w:t>
      </w:r>
    </w:p>
    <w:p>
      <w:pPr>
        <w:pStyle w:val="Normal"/>
        <w:ind w:endChars="0" w:end="0"/>
        <w:rPr>
          <w:rFonts w:hint="eastAsia"/>
          <w:szCs w:val="32"/>
        </w:rPr>
      </w:pPr>
      <w:r>
        <w:rPr>
          <w:rFonts w:hint="eastAsia"/>
          <w:szCs w:val="32"/>
        </w:rPr>
        <w:t>未经规划核实或者经核实不符合规划的，建设单位不得组织竣工验收。</w:t>
      </w:r>
    </w:p>
    <w:p>
      <w:pPr>
        <w:pStyle w:val="Normal"/>
        <w:ind w:endChars="0" w:end="0"/>
        <w:rPr>
          <w:rFonts w:eastAsia="方正仿宋简体" w:hint="eastAsia"/>
          <w:szCs w:val="32"/>
        </w:rPr>
      </w:pPr>
      <w:r>
        <w:rPr>
          <w:rFonts w:eastAsia="方正仿宋简体" w:hint="eastAsia"/>
          <w:szCs w:val="32"/>
        </w:rPr>
      </w:r>
    </w:p>
    <w:p>
      <w:pPr>
        <w:pStyle w:val="Normal"/>
        <w:spacing w:lineRule="atLeast" w:line="590"/>
        <w:ind w:firstLineChars="0" w:firstLine="0" w:endChars="0" w:end="0"/>
        <w:jc w:val="center"/>
        <w:rPr>
          <w:rFonts w:ascii="黑体;SimHei" w:hAnsi="黑体;SimHei" w:eastAsia="黑体;SimHei" w:hint="eastAsia"/>
          <w:szCs w:val="32"/>
        </w:rPr>
      </w:pPr>
      <w:r>
        <w:rPr>
          <w:rFonts w:ascii="黑体;SimHei" w:hAnsi="黑体;SimHei" w:hint="eastAsia" w:eastAsia="黑体;SimHei"/>
          <w:szCs w:val="32"/>
        </w:rPr>
        <w:t>第三章  建设</w:t>
      </w:r>
    </w:p>
    <w:p>
      <w:pPr>
        <w:pStyle w:val="Normal"/>
        <w:spacing w:lineRule="atLeast" w:line="590"/>
        <w:ind w:endChars="0" w:end="0"/>
        <w:jc w:val="center"/>
        <w:rPr>
          <w:rFonts w:ascii="黑体;SimHei" w:hAnsi="黑体;SimHei" w:eastAsia="方正黑体简体" w:hint="eastAsia"/>
          <w:szCs w:val="32"/>
        </w:rPr>
      </w:pPr>
      <w:r>
        <w:rPr>
          <w:rFonts w:eastAsia="方正黑体简体" w:hint="eastAsia" w:ascii="黑体;SimHei" w:hAnsi="黑体;SimHei"/>
          <w:szCs w:val="32"/>
        </w:rPr>
      </w:r>
    </w:p>
    <w:p>
      <w:pPr>
        <w:pStyle w:val="Normal"/>
        <w:spacing w:lineRule="atLeast" w:line="590"/>
        <w:ind w:endChars="0" w:end="0"/>
        <w:rPr/>
      </w:pPr>
      <w:r>
        <w:rPr>
          <w:rFonts w:ascii="黑体;SimHei" w:hAnsi="黑体;SimHei" w:hint="eastAsia" w:eastAsia="黑体;SimHei"/>
          <w:szCs w:val="32"/>
        </w:rPr>
        <w:t>第二十三条</w:t>
      </w:r>
      <w:r>
        <w:rPr>
          <w:rFonts w:hint="eastAsia" w:eastAsia="方正黑体简体"/>
          <w:szCs w:val="32"/>
        </w:rPr>
        <w:t xml:space="preserve">  </w:t>
      </w:r>
      <w:r>
        <w:rPr>
          <w:rFonts w:hint="eastAsia"/>
          <w:szCs w:val="32"/>
        </w:rPr>
        <w:t>管线行业主管部门根据城乡基础设施建设计划和行业发展需求，制定本行业管线五年建设规划和年度建设计划，并报送城乡建设、规划、水务、城市管理、交通运输、公安等行政主管部门。城乡建设行政主管部门可以根据管线建设计划对城乡基础设施建设计划进行优化调整、统筹协调。</w:t>
      </w:r>
    </w:p>
    <w:p>
      <w:pPr>
        <w:pStyle w:val="Normal"/>
        <w:spacing w:lineRule="atLeast" w:line="590"/>
        <w:ind w:endChars="0" w:end="0"/>
        <w:rPr/>
      </w:pPr>
      <w:r>
        <w:rPr>
          <w:rFonts w:ascii="黑体;SimHei" w:hAnsi="黑体;SimHei" w:hint="eastAsia" w:eastAsia="黑体;SimHei"/>
          <w:szCs w:val="32"/>
        </w:rPr>
        <w:t>第二十四条</w:t>
      </w:r>
      <w:r>
        <w:rPr>
          <w:rFonts w:hint="eastAsia" w:eastAsia="方正黑体简体"/>
          <w:szCs w:val="32"/>
        </w:rPr>
        <w:t xml:space="preserve">  </w:t>
      </w:r>
      <w:r>
        <w:rPr>
          <w:rFonts w:hint="eastAsia"/>
          <w:szCs w:val="32"/>
        </w:rPr>
        <w:t>管线工程建设单位应当履行下列职责：</w:t>
      </w:r>
    </w:p>
    <w:p>
      <w:pPr>
        <w:pStyle w:val="Normal"/>
        <w:spacing w:lineRule="atLeast" w:line="590"/>
        <w:ind w:endChars="0" w:end="0"/>
        <w:rPr>
          <w:rFonts w:hint="eastAsia"/>
          <w:szCs w:val="32"/>
        </w:rPr>
      </w:pPr>
      <w:r>
        <w:rPr>
          <w:rFonts w:hint="eastAsia"/>
          <w:szCs w:val="32"/>
        </w:rPr>
        <w:t>（一）依法进行环境影响评价，施工前对施工区域进行管线调查；</w:t>
      </w:r>
    </w:p>
    <w:p>
      <w:pPr>
        <w:pStyle w:val="Normal"/>
        <w:spacing w:lineRule="atLeast" w:line="590"/>
        <w:ind w:endChars="0" w:end="0"/>
        <w:rPr>
          <w:rFonts w:hint="eastAsia"/>
          <w:szCs w:val="32"/>
        </w:rPr>
      </w:pPr>
      <w:r>
        <w:rPr>
          <w:rFonts w:hint="eastAsia"/>
          <w:szCs w:val="32"/>
        </w:rPr>
        <w:t>（二）施工前通知管线产权、管理单位做好施工现场既有管线交底和监护工作；</w:t>
      </w:r>
    </w:p>
    <w:p>
      <w:pPr>
        <w:pStyle w:val="Normal"/>
        <w:spacing w:lineRule="atLeast" w:line="590"/>
        <w:ind w:endChars="0" w:end="0"/>
        <w:rPr>
          <w:rFonts w:hint="eastAsia"/>
          <w:szCs w:val="32"/>
        </w:rPr>
      </w:pPr>
      <w:r>
        <w:rPr>
          <w:rFonts w:hint="eastAsia"/>
          <w:szCs w:val="32"/>
        </w:rPr>
        <w:t>（三）施工前组织编制施工地段既有地下管线保护方案，采取安全防护措施，确保相邻管线安全；</w:t>
      </w:r>
    </w:p>
    <w:p>
      <w:pPr>
        <w:pStyle w:val="Normal"/>
        <w:spacing w:lineRule="atLeast" w:line="590"/>
        <w:ind w:endChars="0" w:end="0"/>
        <w:rPr>
          <w:rFonts w:hint="eastAsia"/>
          <w:szCs w:val="32"/>
        </w:rPr>
      </w:pPr>
      <w:r>
        <w:rPr>
          <w:rFonts w:hint="eastAsia"/>
          <w:szCs w:val="32"/>
        </w:rPr>
        <w:t>（四）地下管线工程覆土前完成竣工测量工作；</w:t>
      </w:r>
    </w:p>
    <w:p>
      <w:pPr>
        <w:pStyle w:val="Normal"/>
        <w:spacing w:lineRule="atLeast" w:line="590"/>
        <w:ind w:endChars="0" w:end="0"/>
        <w:rPr>
          <w:rFonts w:hint="eastAsia"/>
          <w:szCs w:val="32"/>
        </w:rPr>
      </w:pPr>
      <w:r>
        <w:rPr>
          <w:rFonts w:hint="eastAsia"/>
          <w:szCs w:val="32"/>
        </w:rPr>
        <w:t>（五）组织管线工程竣工验收，并办理备案手续；</w:t>
      </w:r>
    </w:p>
    <w:p>
      <w:pPr>
        <w:pStyle w:val="Normal"/>
        <w:spacing w:lineRule="atLeast" w:line="590"/>
        <w:ind w:endChars="0" w:end="0"/>
        <w:rPr>
          <w:rFonts w:hint="eastAsia"/>
          <w:szCs w:val="32"/>
        </w:rPr>
      </w:pPr>
      <w:r>
        <w:rPr>
          <w:rFonts w:hint="eastAsia"/>
          <w:szCs w:val="32"/>
        </w:rPr>
        <w:t>（六）法律、法规规定的其他职责。</w:t>
      </w:r>
    </w:p>
    <w:p>
      <w:pPr>
        <w:pStyle w:val="Normal"/>
        <w:spacing w:lineRule="atLeast" w:line="590"/>
        <w:ind w:endChars="0" w:end="0"/>
        <w:rPr>
          <w:rFonts w:hint="eastAsia"/>
          <w:szCs w:val="32"/>
        </w:rPr>
      </w:pPr>
      <w:r>
        <w:rPr>
          <w:rFonts w:hint="eastAsia"/>
          <w:szCs w:val="32"/>
        </w:rPr>
        <w:t>与城乡基础设施同步建设的管线工程，前款第三项规定的施工地段既有地下管线保护方案，由城乡基础设施建设单位组织编制。城乡基础设施建设单位应当统筹协调城乡基础设施工程和管线工程施工，合理安排管线建设工期。</w:t>
      </w:r>
    </w:p>
    <w:p>
      <w:pPr>
        <w:pStyle w:val="Normal"/>
        <w:spacing w:lineRule="atLeast" w:line="590"/>
        <w:ind w:endChars="0" w:end="0"/>
        <w:rPr/>
      </w:pPr>
      <w:r>
        <w:rPr>
          <w:rFonts w:ascii="黑体;SimHei" w:hAnsi="黑体;SimHei" w:hint="eastAsia" w:eastAsia="黑体;SimHei"/>
          <w:szCs w:val="32"/>
        </w:rPr>
        <w:t>第二十五条</w:t>
      </w:r>
      <w:r>
        <w:rPr>
          <w:rFonts w:hint="eastAsia" w:eastAsia="方正黑体简体"/>
          <w:szCs w:val="32"/>
        </w:rPr>
        <w:t xml:space="preserve">  </w:t>
      </w:r>
      <w:r>
        <w:rPr>
          <w:rFonts w:hint="eastAsia"/>
          <w:szCs w:val="32"/>
        </w:rPr>
        <w:t>管线工程设计单位编制设计文件时应当调查管线工程范围内的管线现状，按照有关技术规范设计管线间距，不符合安全间距的，明确相应管理措施。设计单位应当在管线工程施工前进行设计交底。</w:t>
      </w:r>
    </w:p>
    <w:p>
      <w:pPr>
        <w:pStyle w:val="Normal"/>
        <w:spacing w:lineRule="atLeast" w:line="590"/>
        <w:ind w:endChars="0" w:end="0"/>
        <w:rPr/>
      </w:pPr>
      <w:r>
        <w:rPr>
          <w:rFonts w:ascii="黑体;SimHei" w:hAnsi="黑体;SimHei" w:hint="eastAsia" w:eastAsia="黑体;SimHei"/>
          <w:szCs w:val="32"/>
        </w:rPr>
        <w:t>第二十六条</w:t>
      </w:r>
      <w:r>
        <w:rPr>
          <w:rFonts w:hint="eastAsia" w:eastAsia="方正黑体简体"/>
          <w:szCs w:val="32"/>
        </w:rPr>
        <w:t xml:space="preserve">  </w:t>
      </w:r>
      <w:r>
        <w:rPr>
          <w:rFonts w:hint="eastAsia"/>
          <w:szCs w:val="32"/>
        </w:rPr>
        <w:t>管线工程施工单位应当履行下列职责：</w:t>
      </w:r>
    </w:p>
    <w:p>
      <w:pPr>
        <w:pStyle w:val="Normal"/>
        <w:spacing w:lineRule="atLeast" w:line="590"/>
        <w:ind w:endChars="0" w:end="0"/>
        <w:rPr>
          <w:rFonts w:hint="eastAsia"/>
          <w:szCs w:val="32"/>
        </w:rPr>
      </w:pPr>
      <w:r>
        <w:rPr>
          <w:rFonts w:hint="eastAsia"/>
          <w:szCs w:val="32"/>
        </w:rPr>
        <w:t>（一）在施工前制定施工管理规定，明确现场安全责任人，设置现场告示牌、警示标志和围挡，向社会公示施工信息，并按照规定向城市管理行政主管部门报备；</w:t>
      </w:r>
    </w:p>
    <w:p>
      <w:pPr>
        <w:pStyle w:val="Normal"/>
        <w:spacing w:lineRule="atLeast" w:line="590"/>
        <w:ind w:endChars="0" w:end="0"/>
        <w:rPr>
          <w:rFonts w:hint="eastAsia"/>
          <w:szCs w:val="32"/>
        </w:rPr>
      </w:pPr>
      <w:r>
        <w:rPr>
          <w:rFonts w:hint="eastAsia"/>
          <w:szCs w:val="32"/>
        </w:rPr>
        <w:t>（二）按照现场放线、工程设计文件、技术规范、操作规程要求施工；</w:t>
      </w:r>
    </w:p>
    <w:p>
      <w:pPr>
        <w:pStyle w:val="Normal"/>
        <w:spacing w:lineRule="atLeast" w:line="590"/>
        <w:ind w:endChars="0" w:end="0"/>
        <w:rPr>
          <w:rFonts w:hint="eastAsia"/>
          <w:szCs w:val="32"/>
        </w:rPr>
      </w:pPr>
      <w:r>
        <w:rPr>
          <w:rFonts w:hint="eastAsia"/>
          <w:szCs w:val="32"/>
        </w:rPr>
        <w:t>（三）施工发现不明管线、管线未标注或者标注与现状资料不符的，立即停止施工，查清情况并采取安全防护措施；</w:t>
      </w:r>
    </w:p>
    <w:p>
      <w:pPr>
        <w:pStyle w:val="Normal"/>
        <w:spacing w:lineRule="atLeast" w:line="590"/>
        <w:ind w:endChars="0" w:end="0"/>
        <w:rPr>
          <w:rFonts w:hint="eastAsia"/>
          <w:szCs w:val="32"/>
        </w:rPr>
      </w:pPr>
      <w:r>
        <w:rPr>
          <w:rFonts w:hint="eastAsia"/>
          <w:szCs w:val="32"/>
        </w:rPr>
        <w:t>（四）施工中损坏管线发生事故的，立即采取紧急措施减少人员伤亡和事故损失，并通知建设单位和管线产权、管理单位；</w:t>
      </w:r>
    </w:p>
    <w:p>
      <w:pPr>
        <w:pStyle w:val="Normal"/>
        <w:spacing w:lineRule="atLeast" w:line="590"/>
        <w:ind w:endChars="0" w:end="0"/>
        <w:rPr>
          <w:rFonts w:hint="eastAsia"/>
          <w:szCs w:val="32"/>
        </w:rPr>
      </w:pPr>
      <w:r>
        <w:rPr>
          <w:rFonts w:hint="eastAsia"/>
          <w:szCs w:val="32"/>
        </w:rPr>
        <w:t>（五）配合做好验线、规划核实等工作；</w:t>
      </w:r>
    </w:p>
    <w:p>
      <w:pPr>
        <w:pStyle w:val="Normal"/>
        <w:spacing w:lineRule="atLeast" w:line="590"/>
        <w:ind w:endChars="0" w:end="0"/>
        <w:rPr>
          <w:rFonts w:hint="eastAsia"/>
          <w:szCs w:val="32"/>
        </w:rPr>
      </w:pPr>
      <w:r>
        <w:rPr>
          <w:rFonts w:hint="eastAsia"/>
          <w:szCs w:val="32"/>
        </w:rPr>
        <w:t>（六）涉及桥梁的，按照桥梁安全保护设计方案和相应施工方案施工；</w:t>
      </w:r>
    </w:p>
    <w:p>
      <w:pPr>
        <w:pStyle w:val="Normal"/>
        <w:spacing w:lineRule="atLeast" w:line="590"/>
        <w:ind w:endChars="0" w:end="0"/>
        <w:rPr>
          <w:rFonts w:hint="eastAsia"/>
          <w:szCs w:val="32"/>
        </w:rPr>
      </w:pPr>
      <w:r>
        <w:rPr>
          <w:rFonts w:hint="eastAsia"/>
          <w:szCs w:val="32"/>
        </w:rPr>
        <w:t>（七）法律、法规规定的其他职责。</w:t>
      </w:r>
    </w:p>
    <w:p>
      <w:pPr>
        <w:pStyle w:val="Normal"/>
        <w:spacing w:lineRule="atLeast" w:line="590"/>
        <w:ind w:endChars="0" w:end="0"/>
        <w:rPr/>
      </w:pPr>
      <w:r>
        <w:rPr>
          <w:rFonts w:ascii="黑体;SimHei" w:hAnsi="黑体;SimHei" w:hint="eastAsia" w:eastAsia="黑体;SimHei"/>
          <w:szCs w:val="32"/>
        </w:rPr>
        <w:t>第二十七条</w:t>
      </w:r>
      <w:r>
        <w:rPr>
          <w:rFonts w:hint="eastAsia" w:eastAsia="方正黑体简体"/>
          <w:szCs w:val="32"/>
        </w:rPr>
        <w:t xml:space="preserve">  </w:t>
      </w:r>
      <w:r>
        <w:rPr>
          <w:rFonts w:hint="eastAsia"/>
          <w:szCs w:val="32"/>
        </w:rPr>
        <w:t>管线工程监理单位应当履行下列职责：</w:t>
      </w:r>
    </w:p>
    <w:p>
      <w:pPr>
        <w:pStyle w:val="Normal"/>
        <w:spacing w:lineRule="atLeast" w:line="590"/>
        <w:ind w:endChars="0" w:end="0"/>
        <w:rPr>
          <w:rFonts w:hint="eastAsia"/>
          <w:szCs w:val="32"/>
        </w:rPr>
      </w:pPr>
      <w:r>
        <w:rPr>
          <w:rFonts w:hint="eastAsia"/>
          <w:szCs w:val="32"/>
        </w:rPr>
        <w:t>（一）对施工现场实行全程监理；</w:t>
      </w:r>
    </w:p>
    <w:p>
      <w:pPr>
        <w:pStyle w:val="Normal"/>
        <w:spacing w:lineRule="atLeast" w:line="590"/>
        <w:ind w:endChars="0" w:end="0"/>
        <w:rPr>
          <w:rFonts w:hint="eastAsia"/>
          <w:szCs w:val="32"/>
        </w:rPr>
      </w:pPr>
      <w:r>
        <w:rPr>
          <w:rFonts w:hint="eastAsia"/>
          <w:szCs w:val="32"/>
        </w:rPr>
        <w:t>（二）发现管线工程设计不符合工程质量标准或者合同约定质量要求的，及时报告建设单位，督促设计单位整改；</w:t>
      </w:r>
    </w:p>
    <w:p>
      <w:pPr>
        <w:pStyle w:val="Normal"/>
        <w:spacing w:lineRule="atLeast" w:line="590"/>
        <w:ind w:endChars="0" w:end="0"/>
        <w:rPr>
          <w:rFonts w:hint="eastAsia"/>
          <w:szCs w:val="32"/>
        </w:rPr>
      </w:pPr>
      <w:r>
        <w:rPr>
          <w:rFonts w:hint="eastAsia"/>
          <w:szCs w:val="32"/>
        </w:rPr>
        <w:t>（三）按照工程建设强制性标准，对安全保护措施和专项施工方案进行审查；</w:t>
      </w:r>
    </w:p>
    <w:p>
      <w:pPr>
        <w:pStyle w:val="Normal"/>
        <w:spacing w:lineRule="atLeast" w:line="590"/>
        <w:ind w:endChars="0" w:end="0"/>
        <w:rPr>
          <w:rFonts w:hint="eastAsia"/>
          <w:szCs w:val="32"/>
        </w:rPr>
      </w:pPr>
      <w:r>
        <w:rPr>
          <w:rFonts w:hint="eastAsia"/>
          <w:szCs w:val="32"/>
        </w:rPr>
        <w:t>（四）发现施工不符合工程设计要求、施工技术标准的，制止并及时督促施工单位整改；</w:t>
      </w:r>
    </w:p>
    <w:p>
      <w:pPr>
        <w:pStyle w:val="Normal"/>
        <w:spacing w:lineRule="atLeast" w:line="590"/>
        <w:ind w:endChars="0" w:end="0"/>
        <w:rPr>
          <w:rFonts w:hint="eastAsia"/>
          <w:szCs w:val="32"/>
        </w:rPr>
      </w:pPr>
      <w:r>
        <w:rPr>
          <w:rFonts w:hint="eastAsia"/>
          <w:szCs w:val="32"/>
        </w:rPr>
        <w:t>（五）发现存在管线事故隐患的，及时要求施工单位采取有效防范措施，并报告建设单位；</w:t>
      </w:r>
    </w:p>
    <w:p>
      <w:pPr>
        <w:pStyle w:val="Normal"/>
        <w:spacing w:lineRule="atLeast" w:line="590"/>
        <w:ind w:endChars="0" w:end="0"/>
        <w:rPr>
          <w:rFonts w:hint="eastAsia"/>
          <w:szCs w:val="32"/>
        </w:rPr>
      </w:pPr>
      <w:r>
        <w:rPr>
          <w:rFonts w:hint="eastAsia"/>
          <w:szCs w:val="32"/>
        </w:rPr>
        <w:t>（六）法律、法规规定的其他职责。</w:t>
      </w:r>
    </w:p>
    <w:p>
      <w:pPr>
        <w:pStyle w:val="Normal"/>
        <w:spacing w:lineRule="atLeast" w:line="590"/>
        <w:ind w:endChars="0" w:end="0"/>
        <w:rPr/>
      </w:pPr>
      <w:r>
        <w:rPr>
          <w:rFonts w:ascii="黑体;SimHei" w:hAnsi="黑体;SimHei" w:hint="eastAsia" w:eastAsia="黑体;SimHei"/>
          <w:szCs w:val="32"/>
        </w:rPr>
        <w:t>第二十八条</w:t>
      </w:r>
      <w:r>
        <w:rPr>
          <w:rFonts w:hint="eastAsia" w:eastAsia="方正黑体简体"/>
          <w:szCs w:val="32"/>
        </w:rPr>
        <w:t xml:space="preserve">  </w:t>
      </w:r>
      <w:r>
        <w:rPr>
          <w:rFonts w:hint="eastAsia"/>
          <w:szCs w:val="32"/>
        </w:rPr>
        <w:t>管线工程建设单位应当依法办理建设工程施工许可手续；与建（构）筑物、道路或者其他主体工程一并建设的，应当一并办理施工许可手续。</w:t>
      </w:r>
    </w:p>
    <w:p>
      <w:pPr>
        <w:pStyle w:val="Normal"/>
        <w:spacing w:lineRule="atLeast" w:line="590"/>
        <w:ind w:endChars="0" w:end="0"/>
        <w:rPr/>
      </w:pPr>
      <w:r>
        <w:rPr>
          <w:rFonts w:ascii="黑体;SimHei" w:hAnsi="黑体;SimHei" w:hint="eastAsia" w:eastAsia="黑体;SimHei"/>
          <w:szCs w:val="32"/>
        </w:rPr>
        <w:t>第二十九条</w:t>
      </w:r>
      <w:r>
        <w:rPr>
          <w:rFonts w:hint="eastAsia" w:eastAsia="方正黑体简体"/>
          <w:szCs w:val="32"/>
        </w:rPr>
        <w:t xml:space="preserve">  </w:t>
      </w:r>
      <w:r>
        <w:rPr>
          <w:rFonts w:hint="eastAsia"/>
          <w:szCs w:val="32"/>
        </w:rPr>
        <w:t>新建城乡基础设施应当同步敷设管线。城乡建设行政主管部门应当统筹做好管线敷设工作，及时通知相关管线产权、管理单位，按照规划和管线敷设要求预留管线支管和接口。</w:t>
      </w:r>
    </w:p>
    <w:p>
      <w:pPr>
        <w:pStyle w:val="Normal"/>
        <w:spacing w:lineRule="atLeast" w:line="590"/>
        <w:ind w:endChars="0" w:end="0"/>
        <w:rPr>
          <w:rFonts w:hint="eastAsia"/>
          <w:szCs w:val="32"/>
        </w:rPr>
      </w:pPr>
      <w:r>
        <w:rPr>
          <w:rFonts w:hint="eastAsia"/>
          <w:szCs w:val="32"/>
        </w:rPr>
        <w:t>不能同步敷设的，由管线行业主管部门报经城乡建设行政主管部门同意后，可以暂缓敷设，但应当按照规划要求预留管位。</w:t>
      </w:r>
    </w:p>
    <w:p>
      <w:pPr>
        <w:pStyle w:val="Normal"/>
        <w:spacing w:lineRule="atLeast" w:line="590"/>
        <w:ind w:endChars="0" w:end="0"/>
        <w:rPr/>
      </w:pPr>
      <w:r>
        <w:rPr>
          <w:rFonts w:ascii="黑体;SimHei" w:hAnsi="黑体;SimHei" w:hint="eastAsia" w:eastAsia="黑体;SimHei"/>
          <w:szCs w:val="32"/>
        </w:rPr>
        <w:t xml:space="preserve">第三十条 </w:t>
      </w:r>
      <w:r>
        <w:rPr>
          <w:rFonts w:hint="eastAsia" w:eastAsia="方正黑体简体"/>
          <w:szCs w:val="32"/>
        </w:rPr>
        <w:t xml:space="preserve"> </w:t>
      </w:r>
      <w:r>
        <w:rPr>
          <w:rFonts w:hint="eastAsia"/>
          <w:szCs w:val="32"/>
        </w:rPr>
        <w:t>因管线工程建设需要占用、挖掘道路、河道、绿地，大修剪、移植、砍伐树木，或者在既有地下建（构）筑物、轨道交通控制保护区范围内施工的，建设单位应当依法向交通运输、水务、绿化园林等行政主管部门申请办理相关许可手续；影响交通安全的，还应当征得公安机关交通管理部门的同意。</w:t>
      </w:r>
    </w:p>
    <w:p>
      <w:pPr>
        <w:pStyle w:val="Normal"/>
        <w:spacing w:lineRule="atLeast" w:line="590"/>
        <w:ind w:endChars="0" w:end="0"/>
        <w:rPr>
          <w:rFonts w:hint="eastAsia"/>
          <w:szCs w:val="32"/>
        </w:rPr>
      </w:pPr>
      <w:r>
        <w:rPr>
          <w:rFonts w:hint="eastAsia"/>
          <w:szCs w:val="32"/>
        </w:rPr>
        <w:t>新建、改建、扩建道路交付使用后五年内、大型翻建道路竣工后三年内不得挖掘敷设管线。因国家、省、市重点工程项目建设需要挖掘敷设的，经市人民政府批准后实施；属于江北新区直管区、共建区范围的，经江北新区管理机构批准后实施。</w:t>
      </w:r>
    </w:p>
    <w:p>
      <w:pPr>
        <w:pStyle w:val="Normal"/>
        <w:spacing w:lineRule="atLeast" w:line="590"/>
        <w:ind w:endChars="0" w:end="0"/>
        <w:rPr/>
      </w:pPr>
      <w:r>
        <w:rPr>
          <w:rFonts w:ascii="黑体;SimHei" w:hAnsi="黑体;SimHei" w:hint="eastAsia" w:eastAsia="黑体;SimHei"/>
          <w:szCs w:val="32"/>
        </w:rPr>
        <w:t>第三十一条</w:t>
      </w:r>
      <w:r>
        <w:rPr>
          <w:rFonts w:hint="eastAsia" w:eastAsia="方正黑体简体"/>
          <w:szCs w:val="32"/>
        </w:rPr>
        <w:t xml:space="preserve">  </w:t>
      </w:r>
      <w:r>
        <w:rPr>
          <w:rFonts w:hint="eastAsia"/>
          <w:szCs w:val="32"/>
        </w:rPr>
        <w:t>管线工程建设单位应当按照相关管线敷设标准和规范，在管线本体或者规定位置设置管线标识。敷设输送高压天然气、原油、成品油等易燃易爆物质的高危管线，应当设置永久性安全警示标志。</w:t>
      </w:r>
    </w:p>
    <w:p>
      <w:pPr>
        <w:pStyle w:val="Normal"/>
        <w:spacing w:lineRule="atLeast" w:line="590"/>
        <w:ind w:endChars="0" w:end="0"/>
        <w:rPr>
          <w:rFonts w:hint="eastAsia"/>
          <w:szCs w:val="32"/>
        </w:rPr>
      </w:pPr>
      <w:r>
        <w:rPr>
          <w:rFonts w:hint="eastAsia"/>
          <w:szCs w:val="32"/>
        </w:rPr>
        <w:t>敷设非金属地下管线，建设单位应当同步设置地下管线示踪线等辅助探测装置。</w:t>
      </w:r>
    </w:p>
    <w:p>
      <w:pPr>
        <w:pStyle w:val="Normal"/>
        <w:spacing w:lineRule="atLeast" w:line="590"/>
        <w:ind w:endChars="0" w:end="0"/>
        <w:rPr/>
      </w:pPr>
      <w:r>
        <w:rPr>
          <w:rFonts w:ascii="黑体;SimHei" w:hAnsi="黑体;SimHei" w:hint="eastAsia" w:eastAsia="黑体;SimHei"/>
          <w:szCs w:val="32"/>
        </w:rPr>
        <w:t>第三十二条</w:t>
      </w:r>
      <w:r>
        <w:rPr>
          <w:rFonts w:hint="eastAsia" w:eastAsia="方正黑体简体"/>
          <w:szCs w:val="32"/>
        </w:rPr>
        <w:t xml:space="preserve">  </w:t>
      </w:r>
      <w:r>
        <w:rPr>
          <w:rFonts w:hint="eastAsia"/>
          <w:szCs w:val="32"/>
        </w:rPr>
        <w:t>管线工程竣工后，建设单位组织竣工验收，并通知规划、城市管理、交通运输、水务、绿化园林等相关行政主管部门参加。验收合格后，方可交付使用。</w:t>
      </w:r>
    </w:p>
    <w:p>
      <w:pPr>
        <w:pStyle w:val="Normal"/>
        <w:spacing w:lineRule="atLeast" w:line="590"/>
        <w:ind w:endChars="0" w:end="0"/>
        <w:rPr>
          <w:rFonts w:hint="eastAsia"/>
          <w:szCs w:val="32"/>
        </w:rPr>
      </w:pPr>
      <w:r>
        <w:rPr>
          <w:rFonts w:hint="eastAsia"/>
          <w:szCs w:val="32"/>
        </w:rPr>
        <w:t>自管线工程竣工验收合格之日起十个工作日内，建设单位向城乡建设行政主管部门办理竣工备案。</w:t>
      </w:r>
    </w:p>
    <w:p>
      <w:pPr>
        <w:pStyle w:val="Normal"/>
        <w:spacing w:lineRule="atLeast" w:line="590"/>
        <w:ind w:endChars="0" w:end="0"/>
        <w:rPr/>
      </w:pPr>
      <w:r>
        <w:rPr>
          <w:rFonts w:ascii="黑体;SimHei" w:hAnsi="黑体;SimHei" w:hint="eastAsia" w:eastAsia="黑体;SimHei"/>
          <w:szCs w:val="32"/>
        </w:rPr>
        <w:t>第三十三条</w:t>
      </w:r>
      <w:r>
        <w:rPr>
          <w:rFonts w:hint="eastAsia" w:eastAsia="方正黑体简体"/>
          <w:szCs w:val="32"/>
        </w:rPr>
        <w:t xml:space="preserve">  </w:t>
      </w:r>
      <w:r>
        <w:rPr>
          <w:rFonts w:hint="eastAsia"/>
          <w:szCs w:val="32"/>
        </w:rPr>
        <w:t>因城乡建设需要迁移、改建管线的，建设单位与管线产权、管理单位协商制定实施方案，并依法办理相关手续。管线产权、管理单位配合做好迁移、改建工作。</w:t>
      </w:r>
    </w:p>
    <w:p>
      <w:pPr>
        <w:pStyle w:val="Normal"/>
        <w:spacing w:lineRule="atLeast" w:line="590"/>
        <w:ind w:endChars="0" w:end="0"/>
        <w:rPr/>
      </w:pPr>
      <w:r>
        <w:rPr>
          <w:rFonts w:ascii="黑体;SimHei" w:hAnsi="黑体;SimHei" w:hint="eastAsia" w:eastAsia="黑体;SimHei"/>
          <w:szCs w:val="32"/>
        </w:rPr>
        <w:t>第三十四条</w:t>
      </w:r>
      <w:r>
        <w:rPr>
          <w:rFonts w:hint="eastAsia" w:eastAsia="方正黑体简体"/>
          <w:szCs w:val="32"/>
        </w:rPr>
        <w:t xml:space="preserve">  </w:t>
      </w:r>
      <w:r>
        <w:rPr>
          <w:rFonts w:hint="eastAsia"/>
          <w:szCs w:val="32"/>
        </w:rPr>
        <w:t>管线产权、管理单位应当在批准废弃之日起三个月内清除废弃管线；暂时无法清除的，应当封填管道和检查井，进行无害化、消险处理，明确断开点位，待建设工程改建、扩建或者大修时，一并予以清除。</w:t>
      </w:r>
    </w:p>
    <w:p>
      <w:pPr>
        <w:pStyle w:val="Normal"/>
        <w:spacing w:lineRule="atLeast" w:line="590"/>
        <w:ind w:firstLineChars="0" w:firstLine="0" w:endChars="0" w:end="0"/>
        <w:jc w:val="center"/>
        <w:rPr>
          <w:rFonts w:ascii="黑体;SimHei" w:hAnsi="黑体;SimHei" w:eastAsia="黑体;SimHei" w:hint="eastAsia"/>
          <w:szCs w:val="32"/>
        </w:rPr>
      </w:pPr>
      <w:r>
        <w:rPr>
          <w:rFonts w:ascii="黑体;SimHei" w:hAnsi="黑体;SimHei" w:hint="eastAsia" w:eastAsia="黑体;SimHei"/>
          <w:szCs w:val="32"/>
        </w:rPr>
        <w:t>第四章  信息管理</w:t>
      </w:r>
    </w:p>
    <w:p>
      <w:pPr>
        <w:pStyle w:val="Normal"/>
        <w:spacing w:lineRule="atLeast" w:line="590"/>
        <w:ind w:endChars="0" w:end="0"/>
        <w:rPr>
          <w:rFonts w:ascii="黑体;SimHei" w:hAnsi="黑体;SimHei" w:eastAsia="方正黑体简体" w:hint="eastAsia"/>
          <w:szCs w:val="32"/>
        </w:rPr>
      </w:pPr>
      <w:r>
        <w:rPr>
          <w:rFonts w:eastAsia="方正黑体简体" w:hint="eastAsia" w:ascii="黑体;SimHei" w:hAnsi="黑体;SimHei"/>
          <w:szCs w:val="32"/>
        </w:rPr>
      </w:r>
    </w:p>
    <w:p>
      <w:pPr>
        <w:pStyle w:val="Normal"/>
        <w:spacing w:lineRule="atLeast" w:line="590"/>
        <w:ind w:endChars="0" w:end="0"/>
        <w:rPr/>
      </w:pPr>
      <w:r>
        <w:rPr>
          <w:rFonts w:ascii="黑体;SimHei" w:hAnsi="黑体;SimHei" w:hint="eastAsia" w:eastAsia="黑体;SimHei"/>
          <w:szCs w:val="32"/>
        </w:rPr>
        <w:t>第三十五条</w:t>
      </w:r>
      <w:r>
        <w:rPr>
          <w:rFonts w:hint="eastAsia" w:eastAsia="方正黑体简体"/>
          <w:szCs w:val="32"/>
        </w:rPr>
        <w:t xml:space="preserve">  </w:t>
      </w:r>
      <w:r>
        <w:rPr>
          <w:rFonts w:hint="eastAsia"/>
          <w:szCs w:val="32"/>
        </w:rPr>
        <w:t>管线数字化管理机构应当做好管线地理空间信息（以下称管线信息）的收集、存储、利用工作，实时录入管线普查、补测、竣工测量成果以及管线产权、管理单位报送的管线信息。</w:t>
      </w:r>
    </w:p>
    <w:p>
      <w:pPr>
        <w:pStyle w:val="Normal"/>
        <w:spacing w:lineRule="atLeast" w:line="590"/>
        <w:ind w:endChars="0" w:end="0"/>
        <w:rPr/>
      </w:pPr>
      <w:r>
        <w:rPr>
          <w:rFonts w:ascii="黑体;SimHei" w:hAnsi="黑体;SimHei" w:hint="eastAsia" w:eastAsia="黑体;SimHei"/>
          <w:szCs w:val="32"/>
        </w:rPr>
        <w:t>第三十六条</w:t>
      </w:r>
      <w:r>
        <w:rPr>
          <w:rFonts w:hint="eastAsia" w:eastAsia="方正黑体简体"/>
          <w:szCs w:val="32"/>
        </w:rPr>
        <w:t xml:space="preserve">  </w:t>
      </w:r>
      <w:r>
        <w:rPr>
          <w:rFonts w:hint="eastAsia"/>
          <w:szCs w:val="32"/>
        </w:rPr>
        <w:t>市管线数字化管理机构应当建立管线信息的共建共享机制，制定发布统一的信息数据标准、信息共享目录清单，与管线产权、管理单位签订共建共享合作协议。</w:t>
      </w:r>
    </w:p>
    <w:p>
      <w:pPr>
        <w:pStyle w:val="Normal"/>
        <w:spacing w:lineRule="atLeast" w:line="590"/>
        <w:ind w:endChars="0" w:end="0"/>
        <w:rPr/>
      </w:pPr>
      <w:r>
        <w:rPr>
          <w:rFonts w:ascii="黑体;SimHei" w:hAnsi="黑体;SimHei" w:hint="eastAsia" w:eastAsia="黑体;SimHei"/>
          <w:szCs w:val="32"/>
        </w:rPr>
        <w:t>第三十七条</w:t>
      </w:r>
      <w:r>
        <w:rPr>
          <w:rFonts w:hint="eastAsia" w:eastAsia="方正黑体简体"/>
          <w:szCs w:val="32"/>
        </w:rPr>
        <w:t xml:space="preserve"> </w:t>
      </w:r>
      <w:r>
        <w:rPr>
          <w:rFonts w:hint="eastAsia"/>
          <w:szCs w:val="32"/>
        </w:rPr>
        <w:t xml:space="preserve"> 管线产权、管理单位应当根据统一的数据标准和共享机制建立专业管线信息系统，做好管线运行信息的存储和维护，按照相关规定向管线数字化管理机构及时、准确报送管线信息。</w:t>
      </w:r>
    </w:p>
    <w:p>
      <w:pPr>
        <w:pStyle w:val="Normal"/>
        <w:spacing w:lineRule="atLeast" w:line="590"/>
        <w:ind w:endChars="0" w:end="0"/>
        <w:rPr/>
      </w:pPr>
      <w:r>
        <w:rPr>
          <w:rFonts w:ascii="黑体;SimHei" w:hAnsi="黑体;SimHei" w:hint="eastAsia" w:eastAsia="黑体;SimHei"/>
          <w:szCs w:val="32"/>
        </w:rPr>
        <w:t>第三十八条</w:t>
      </w:r>
      <w:r>
        <w:rPr>
          <w:rFonts w:hint="eastAsia" w:eastAsia="方正黑体简体"/>
          <w:szCs w:val="32"/>
        </w:rPr>
        <w:t xml:space="preserve"> </w:t>
      </w:r>
      <w:r>
        <w:rPr>
          <w:rFonts w:hint="eastAsia"/>
          <w:szCs w:val="32"/>
        </w:rPr>
        <w:t xml:space="preserve"> 管线数字化管理机构应当按照规定向社会公众提供管线信息查询、咨询和管线供图服务。</w:t>
      </w:r>
    </w:p>
    <w:p>
      <w:pPr>
        <w:pStyle w:val="Normal"/>
        <w:spacing w:lineRule="atLeast" w:line="590"/>
        <w:ind w:endChars="0" w:end="0"/>
        <w:rPr>
          <w:rFonts w:hint="eastAsia"/>
          <w:szCs w:val="32"/>
        </w:rPr>
      </w:pPr>
      <w:r>
        <w:rPr>
          <w:rFonts w:hint="eastAsia"/>
          <w:szCs w:val="32"/>
        </w:rPr>
        <w:t>城建档案管理机构应当做好管线工程档案的收集、保管和利用等工作，按照规定向社会公众提供管线信息查询、咨询服务。</w:t>
      </w:r>
    </w:p>
    <w:p>
      <w:pPr>
        <w:pStyle w:val="Normal"/>
        <w:spacing w:lineRule="atLeast" w:line="590"/>
        <w:ind w:endChars="0" w:end="0"/>
        <w:rPr>
          <w:rFonts w:hint="eastAsia"/>
          <w:szCs w:val="32"/>
        </w:rPr>
      </w:pPr>
      <w:r>
        <w:rPr>
          <w:rFonts w:hint="eastAsia"/>
          <w:szCs w:val="32"/>
        </w:rPr>
        <w:t>涉及政府决策、社会公益性事业的管线信息查询、咨询和管线供图，实行无偿服务。</w:t>
      </w:r>
    </w:p>
    <w:p>
      <w:pPr>
        <w:pStyle w:val="Normal"/>
        <w:spacing w:lineRule="atLeast" w:line="590"/>
        <w:ind w:endChars="0" w:end="0"/>
        <w:rPr>
          <w:rFonts w:eastAsia="方正仿宋简体" w:hint="eastAsia"/>
          <w:szCs w:val="32"/>
        </w:rPr>
      </w:pPr>
      <w:r>
        <w:rPr>
          <w:rFonts w:ascii="黑体;SimHei" w:hAnsi="黑体;SimHei" w:hint="eastAsia" w:eastAsia="黑体;SimHei"/>
          <w:szCs w:val="32"/>
        </w:rPr>
        <w:t>第三十九条</w:t>
      </w:r>
      <w:r>
        <w:rPr>
          <w:rFonts w:hint="eastAsia" w:eastAsia="方正黑体简体"/>
          <w:szCs w:val="32"/>
        </w:rPr>
        <w:t xml:space="preserve">  </w:t>
      </w:r>
      <w:r>
        <w:rPr>
          <w:rFonts w:hint="eastAsia"/>
          <w:szCs w:val="32"/>
        </w:rPr>
        <w:t>公民、法人和其他组织查阅、利用管线信息，应当遵守国家有关保密规定，并办理相关手续。</w:t>
      </w:r>
    </w:p>
    <w:p>
      <w:pPr>
        <w:pStyle w:val="Normal"/>
        <w:spacing w:lineRule="atLeast" w:line="590"/>
        <w:ind w:endChars="0" w:end="0"/>
        <w:rPr>
          <w:rFonts w:eastAsia="方正仿宋简体" w:hint="eastAsia"/>
          <w:szCs w:val="32"/>
        </w:rPr>
      </w:pPr>
      <w:r>
        <w:rPr>
          <w:rFonts w:ascii="黑体;SimHei" w:hAnsi="黑体;SimHei" w:hint="eastAsia" w:eastAsia="黑体;SimHei"/>
          <w:szCs w:val="32"/>
        </w:rPr>
        <w:t>第四十条</w:t>
      </w:r>
      <w:r>
        <w:rPr>
          <w:rFonts w:hint="eastAsia" w:eastAsia="方正黑体简体"/>
          <w:szCs w:val="32"/>
        </w:rPr>
        <w:t xml:space="preserve">  </w:t>
      </w:r>
      <w:r>
        <w:rPr>
          <w:rFonts w:hint="eastAsia"/>
          <w:szCs w:val="32"/>
        </w:rPr>
        <w:t>新建、改建、扩建、抢修以及废弃管线的，建设单位和管线产权、管理单位应当分别自竣工测量完成和批准废弃之日起十个工作日内，向管线数字化管理机构报送管线信息，并对管线信息的真实性、准确性负责。</w:t>
      </w:r>
    </w:p>
    <w:p>
      <w:pPr>
        <w:pStyle w:val="Normal"/>
        <w:spacing w:lineRule="atLeast" w:line="590"/>
        <w:ind w:endChars="0" w:end="0"/>
        <w:rPr>
          <w:rFonts w:hint="eastAsia"/>
          <w:szCs w:val="32"/>
        </w:rPr>
      </w:pPr>
      <w:r>
        <w:rPr>
          <w:rFonts w:hint="eastAsia"/>
          <w:szCs w:val="32"/>
        </w:rPr>
        <w:t>管线数字化管理机构按照普查和竣工测量成果，对管线信息进行动态维护，建设单位和管线产权、管理单位应当予以配合。</w:t>
      </w:r>
    </w:p>
    <w:p>
      <w:pPr>
        <w:pStyle w:val="Normal"/>
        <w:spacing w:lineRule="atLeast" w:line="590"/>
        <w:ind w:endChars="0" w:end="0"/>
        <w:rPr/>
      </w:pPr>
      <w:r>
        <w:rPr>
          <w:rFonts w:ascii="黑体;SimHei" w:hAnsi="黑体;SimHei" w:hint="eastAsia" w:eastAsia="黑体;SimHei"/>
          <w:szCs w:val="32"/>
        </w:rPr>
        <w:t>第四十一条</w:t>
      </w:r>
      <w:r>
        <w:rPr>
          <w:rFonts w:hint="eastAsia" w:eastAsia="方正黑体简体"/>
          <w:szCs w:val="32"/>
        </w:rPr>
        <w:t xml:space="preserve">  </w:t>
      </w:r>
      <w:r>
        <w:rPr>
          <w:rFonts w:hint="eastAsia"/>
          <w:szCs w:val="32"/>
        </w:rPr>
        <w:t>管线工程竣工验收后六个月内，建设单位应当向规划行政主管部门报送管线工程竣工验收资料。</w:t>
      </w:r>
    </w:p>
    <w:p>
      <w:pPr>
        <w:pStyle w:val="Normal"/>
        <w:spacing w:lineRule="atLeast" w:line="590"/>
        <w:ind w:endChars="0" w:end="0"/>
        <w:rPr>
          <w:rFonts w:hint="eastAsia"/>
          <w:szCs w:val="32"/>
        </w:rPr>
      </w:pPr>
      <w:r>
        <w:rPr>
          <w:rFonts w:hint="eastAsia"/>
          <w:szCs w:val="32"/>
        </w:rPr>
        <w:t>管线工程勘察、设计、施工、测绘、监理单位应当协助建设单位收集、整理管线工程竣工验收资料。</w:t>
      </w:r>
    </w:p>
    <w:p>
      <w:pPr>
        <w:pStyle w:val="Normal"/>
        <w:spacing w:lineRule="atLeast" w:line="590"/>
        <w:ind w:endChars="0" w:end="0"/>
        <w:rPr>
          <w:rFonts w:hint="eastAsia"/>
          <w:szCs w:val="32"/>
        </w:rPr>
      </w:pPr>
      <w:r>
        <w:rPr>
          <w:rFonts w:hint="eastAsia"/>
          <w:szCs w:val="32"/>
        </w:rPr>
      </w:r>
    </w:p>
    <w:p>
      <w:pPr>
        <w:pStyle w:val="Normal"/>
        <w:spacing w:lineRule="atLeast" w:line="590"/>
        <w:ind w:firstLineChars="0" w:firstLine="0" w:endChars="0" w:end="0"/>
        <w:jc w:val="center"/>
        <w:rPr>
          <w:rFonts w:ascii="黑体;SimHei" w:hAnsi="黑体;SimHei" w:eastAsia="黑体;SimHei" w:hint="eastAsia"/>
          <w:szCs w:val="32"/>
        </w:rPr>
      </w:pPr>
      <w:r>
        <w:rPr>
          <w:rFonts w:ascii="黑体;SimHei" w:hAnsi="黑体;SimHei" w:hint="eastAsia" w:eastAsia="黑体;SimHei"/>
          <w:szCs w:val="32"/>
        </w:rPr>
        <w:t>第五章  安全和维护</w:t>
      </w:r>
    </w:p>
    <w:p>
      <w:pPr>
        <w:pStyle w:val="Normal"/>
        <w:spacing w:lineRule="atLeast" w:line="590"/>
        <w:ind w:endChars="0" w:end="0"/>
        <w:rPr>
          <w:rFonts w:ascii="黑体;SimHei" w:hAnsi="黑体;SimHei" w:eastAsia="方正黑体简体" w:hint="eastAsia"/>
          <w:szCs w:val="32"/>
        </w:rPr>
      </w:pPr>
      <w:r>
        <w:rPr>
          <w:rFonts w:eastAsia="方正黑体简体" w:hint="eastAsia" w:ascii="黑体;SimHei" w:hAnsi="黑体;SimHei"/>
          <w:szCs w:val="32"/>
        </w:rPr>
      </w:r>
    </w:p>
    <w:p>
      <w:pPr>
        <w:pStyle w:val="Normal"/>
        <w:spacing w:lineRule="atLeast" w:line="590"/>
        <w:ind w:endChars="0" w:end="0"/>
        <w:rPr/>
      </w:pPr>
      <w:r>
        <w:rPr>
          <w:rFonts w:ascii="黑体;SimHei" w:hAnsi="黑体;SimHei" w:hint="eastAsia" w:eastAsia="黑体;SimHei"/>
          <w:szCs w:val="32"/>
        </w:rPr>
        <w:t>第四十二条</w:t>
      </w:r>
      <w:r>
        <w:rPr>
          <w:rFonts w:hint="eastAsia" w:eastAsia="方正黑体简体"/>
          <w:szCs w:val="32"/>
        </w:rPr>
        <w:t xml:space="preserve">  </w:t>
      </w:r>
      <w:r>
        <w:rPr>
          <w:rFonts w:hint="eastAsia"/>
          <w:szCs w:val="32"/>
        </w:rPr>
        <w:t>市、区人民政府（园区）编制管线重大事故应急预案并组织实施，组织发展和改革、城乡建设、规划、城市管理、水务、交通运输、公安、市场监管、安全生产监督等行政主管部门定期开展联合执法和专项整治工作。</w:t>
      </w:r>
    </w:p>
    <w:p>
      <w:pPr>
        <w:pStyle w:val="Normal"/>
        <w:spacing w:lineRule="atLeast" w:line="590"/>
        <w:ind w:endChars="0" w:end="0"/>
        <w:rPr>
          <w:rFonts w:hint="eastAsia"/>
          <w:szCs w:val="32"/>
        </w:rPr>
      </w:pPr>
      <w:r>
        <w:rPr>
          <w:rFonts w:hint="eastAsia"/>
          <w:szCs w:val="32"/>
        </w:rPr>
        <w:t>江北新区管理机构负责直管区、共建区范围内的管线重大事</w:t>
      </w:r>
      <w:r>
        <w:rPr>
          <w:rFonts w:hint="eastAsia"/>
          <w:spacing w:val="-6"/>
          <w:szCs w:val="32"/>
        </w:rPr>
        <w:t>故应急预案的编制和实施，并定期组织开展执法和专项整治工作。</w:t>
      </w:r>
    </w:p>
    <w:p>
      <w:pPr>
        <w:pStyle w:val="Normal"/>
        <w:spacing w:lineRule="atLeast" w:line="590"/>
        <w:ind w:endChars="0" w:end="0"/>
        <w:rPr/>
      </w:pPr>
      <w:r>
        <w:rPr>
          <w:rFonts w:ascii="黑体;SimHei" w:hAnsi="黑体;SimHei" w:hint="eastAsia" w:eastAsia="黑体;SimHei"/>
          <w:szCs w:val="32"/>
        </w:rPr>
        <w:t>第四十三条</w:t>
      </w:r>
      <w:r>
        <w:rPr>
          <w:rFonts w:hint="eastAsia" w:eastAsia="方正黑体简体"/>
          <w:szCs w:val="32"/>
        </w:rPr>
        <w:t xml:space="preserve">  </w:t>
      </w:r>
      <w:r>
        <w:rPr>
          <w:rFonts w:hint="eastAsia"/>
          <w:szCs w:val="32"/>
        </w:rPr>
        <w:t>发展和改革、城乡建设、规划、城市管理、水务、交通运输、公安、市场监管等行政主管部门应当按照法律法规规定，加强管线安全的日常督查工作，指导管线产权、管理单位建立健全安全生产责任制，监督检查重大危险源监控、安全隐患排查治理工作。</w:t>
      </w:r>
    </w:p>
    <w:p>
      <w:pPr>
        <w:pStyle w:val="Normal"/>
        <w:spacing w:lineRule="atLeast" w:line="590"/>
        <w:ind w:endChars="0" w:end="0"/>
        <w:rPr>
          <w:rFonts w:hint="eastAsia"/>
          <w:szCs w:val="32"/>
        </w:rPr>
      </w:pPr>
      <w:r>
        <w:rPr>
          <w:rFonts w:hint="eastAsia"/>
          <w:szCs w:val="32"/>
        </w:rPr>
        <w:t>安全生产监督行政主管部门应当指导协调、监督检查有关行政主管部门相关安全生产工作。</w:t>
      </w:r>
    </w:p>
    <w:p>
      <w:pPr>
        <w:pStyle w:val="Normal"/>
        <w:spacing w:lineRule="atLeast" w:line="590"/>
        <w:ind w:endChars="0" w:end="0"/>
        <w:rPr/>
      </w:pPr>
      <w:r>
        <w:rPr>
          <w:rFonts w:ascii="黑体;SimHei" w:hAnsi="黑体;SimHei" w:hint="eastAsia" w:eastAsia="黑体;SimHei"/>
          <w:szCs w:val="32"/>
        </w:rPr>
        <w:t>第四十四条</w:t>
      </w:r>
      <w:r>
        <w:rPr>
          <w:rFonts w:hint="eastAsia" w:eastAsia="方正黑体简体"/>
          <w:szCs w:val="32"/>
        </w:rPr>
        <w:t xml:space="preserve">  </w:t>
      </w:r>
      <w:r>
        <w:rPr>
          <w:rFonts w:hint="eastAsia"/>
          <w:szCs w:val="32"/>
        </w:rPr>
        <w:t>管廊本体及其附属设施的维护和运营管理由管廊管理单位负责，纳入管廊的管线维护以及日常管理由管线产权、管理单位负责；双方另有约定的除外。</w:t>
      </w:r>
    </w:p>
    <w:p>
      <w:pPr>
        <w:pStyle w:val="Normal"/>
        <w:spacing w:lineRule="atLeast" w:line="590"/>
        <w:ind w:endChars="0" w:end="0"/>
        <w:rPr>
          <w:rFonts w:hint="eastAsia"/>
          <w:szCs w:val="32"/>
        </w:rPr>
      </w:pPr>
      <w:r>
        <w:rPr>
          <w:rFonts w:hint="eastAsia"/>
          <w:szCs w:val="32"/>
        </w:rPr>
        <w:t>管廊实行有偿使用制度，管线产权、管理单位应当支付管廊入廊费和日常维护管理费。具体办法由市人民政府制定。</w:t>
      </w:r>
    </w:p>
    <w:p>
      <w:pPr>
        <w:pStyle w:val="Normal"/>
        <w:spacing w:lineRule="atLeast" w:line="590"/>
        <w:ind w:endChars="0" w:end="0"/>
        <w:rPr/>
      </w:pPr>
      <w:r>
        <w:rPr>
          <w:rFonts w:ascii="黑体;SimHei" w:hAnsi="黑体;SimHei" w:hint="eastAsia" w:eastAsia="黑体;SimHei"/>
          <w:szCs w:val="32"/>
        </w:rPr>
        <w:t>第四十五条</w:t>
      </w:r>
      <w:r>
        <w:rPr>
          <w:rFonts w:hint="eastAsia" w:eastAsia="方正黑体简体"/>
          <w:szCs w:val="32"/>
        </w:rPr>
        <w:t xml:space="preserve">  </w:t>
      </w:r>
      <w:r>
        <w:rPr>
          <w:rFonts w:hint="eastAsia"/>
          <w:szCs w:val="32"/>
        </w:rPr>
        <w:t>管廊管理单位是管廊维护、运营管理的责任主体，履行下列义务：</w:t>
      </w:r>
    </w:p>
    <w:p>
      <w:pPr>
        <w:pStyle w:val="Normal"/>
        <w:spacing w:lineRule="atLeast" w:line="590"/>
        <w:ind w:endChars="0" w:end="0"/>
        <w:rPr>
          <w:rFonts w:eastAsia="方正仿宋简体"/>
          <w:szCs w:val="32"/>
        </w:rPr>
      </w:pPr>
      <w:r>
        <w:rPr>
          <w:rFonts w:hint="eastAsia"/>
          <w:szCs w:val="32"/>
        </w:rPr>
        <w:t>（一）建立健全维护管理制度，配备相应的专业技术人员，落实安全保障措施；</w:t>
      </w:r>
    </w:p>
    <w:p>
      <w:pPr>
        <w:pStyle w:val="Normal"/>
        <w:spacing w:lineRule="atLeast" w:line="590"/>
        <w:ind w:endChars="0" w:end="0"/>
        <w:rPr>
          <w:rFonts w:hint="eastAsia"/>
          <w:szCs w:val="32"/>
        </w:rPr>
      </w:pPr>
      <w:r>
        <w:rPr>
          <w:rFonts w:hint="eastAsia"/>
          <w:szCs w:val="32"/>
        </w:rPr>
        <w:t>（二）养护和维修管廊本体及共用设施设备，建立工程维修档案，保证设备正常运转；</w:t>
      </w:r>
    </w:p>
    <w:p>
      <w:pPr>
        <w:pStyle w:val="Normal"/>
        <w:spacing w:lineRule="atLeast" w:line="590"/>
        <w:ind w:endChars="0" w:end="0"/>
        <w:rPr>
          <w:rFonts w:hint="eastAsia"/>
          <w:szCs w:val="32"/>
        </w:rPr>
      </w:pPr>
      <w:r>
        <w:rPr>
          <w:rFonts w:hint="eastAsia"/>
          <w:szCs w:val="32"/>
        </w:rPr>
        <w:t>（三）保持管廊内的整洁和通风良好；</w:t>
      </w:r>
      <w:r>
        <w:rPr>
          <w:rFonts w:ascii="仿宋_GB2312" w:hAnsi="仿宋_GB2312" w:cs="仿宋_GB2312" w:hint="eastAsia"/>
          <w:szCs w:val="32"/>
        </w:rPr>
        <w:t></w:t>
      </w:r>
    </w:p>
    <w:p>
      <w:pPr>
        <w:pStyle w:val="Normal"/>
        <w:spacing w:lineRule="atLeast" w:line="590"/>
        <w:ind w:endChars="0" w:end="0"/>
        <w:rPr>
          <w:rFonts w:hint="eastAsia"/>
          <w:szCs w:val="32"/>
        </w:rPr>
      </w:pPr>
      <w:r>
        <w:rPr>
          <w:rFonts w:hint="eastAsia"/>
          <w:szCs w:val="32"/>
        </w:rPr>
        <w:t xml:space="preserve">（四）统筹安排管线产权、管理单位日常维护管理，配合和协助管线产权、管理单位的巡查、养护、更换和专业维修； </w:t>
      </w:r>
    </w:p>
    <w:p>
      <w:pPr>
        <w:pStyle w:val="Normal"/>
        <w:spacing w:lineRule="atLeast" w:line="590"/>
        <w:ind w:endChars="0" w:end="0"/>
        <w:rPr>
          <w:rFonts w:hint="eastAsia"/>
          <w:szCs w:val="32"/>
        </w:rPr>
      </w:pPr>
      <w:r>
        <w:rPr>
          <w:rFonts w:hint="eastAsia"/>
          <w:szCs w:val="32"/>
        </w:rPr>
        <w:t>（五）组织制定、执行管廊管理应急预案，管廊内发生险情时，采取紧急措施并及时通知管线产权、管理单位进行抢修；</w:t>
      </w:r>
    </w:p>
    <w:p>
      <w:pPr>
        <w:pStyle w:val="Normal"/>
        <w:spacing w:lineRule="atLeast" w:line="590"/>
        <w:ind w:endChars="0" w:end="0"/>
        <w:rPr>
          <w:rFonts w:hint="eastAsia"/>
          <w:szCs w:val="32"/>
        </w:rPr>
      </w:pPr>
      <w:r>
        <w:rPr>
          <w:rFonts w:hint="eastAsia"/>
          <w:szCs w:val="32"/>
        </w:rPr>
        <w:t>（六）定期对管廊的运行状况进行检测评定，对管廊本体及其附属设施的运行状况进行安全评估；</w:t>
      </w:r>
    </w:p>
    <w:p>
      <w:pPr>
        <w:pStyle w:val="Normal"/>
        <w:spacing w:lineRule="atLeast" w:line="590"/>
        <w:ind w:endChars="0" w:end="0"/>
        <w:rPr>
          <w:rFonts w:eastAsia="方正仿宋简体"/>
          <w:szCs w:val="32"/>
        </w:rPr>
      </w:pPr>
      <w:r>
        <w:rPr>
          <w:rFonts w:hint="eastAsia"/>
          <w:szCs w:val="32"/>
        </w:rPr>
        <w:t>（七）法律、法规规定以及合同约定的其他义务。</w:t>
      </w:r>
    </w:p>
    <w:p>
      <w:pPr>
        <w:pStyle w:val="Normal"/>
        <w:spacing w:lineRule="atLeast" w:line="590"/>
        <w:ind w:endChars="0" w:end="0"/>
        <w:rPr/>
      </w:pPr>
      <w:r>
        <w:rPr>
          <w:rFonts w:ascii="黑体;SimHei" w:hAnsi="黑体;SimHei" w:hint="eastAsia" w:eastAsia="黑体;SimHei"/>
          <w:szCs w:val="32"/>
        </w:rPr>
        <w:t>第四十六条</w:t>
      </w:r>
      <w:r>
        <w:rPr>
          <w:rFonts w:hint="eastAsia" w:eastAsia="方正黑体简体"/>
          <w:szCs w:val="32"/>
        </w:rPr>
        <w:t xml:space="preserve">  </w:t>
      </w:r>
      <w:r>
        <w:rPr>
          <w:rFonts w:hint="eastAsia"/>
          <w:szCs w:val="32"/>
        </w:rPr>
        <w:t>管线产权、管理单位负责所属管线的安全运行，加强管线的日常管理和维护，履行下列职责：</w:t>
      </w:r>
    </w:p>
    <w:p>
      <w:pPr>
        <w:pStyle w:val="Normal"/>
        <w:spacing w:lineRule="atLeast" w:line="590"/>
        <w:ind w:endChars="0" w:end="0"/>
        <w:rPr>
          <w:rFonts w:hint="eastAsia"/>
          <w:szCs w:val="32"/>
        </w:rPr>
      </w:pPr>
      <w:r>
        <w:rPr>
          <w:rFonts w:hint="eastAsia"/>
          <w:szCs w:val="32"/>
        </w:rPr>
        <w:t>（一）建立管线巡护制度，开展日常巡护和定期维护，做好相关记录；</w:t>
      </w:r>
    </w:p>
    <w:p>
      <w:pPr>
        <w:pStyle w:val="Normal"/>
        <w:spacing w:lineRule="atLeast" w:line="590"/>
        <w:ind w:endChars="0" w:end="0"/>
        <w:rPr>
          <w:rFonts w:hint="eastAsia"/>
          <w:szCs w:val="32"/>
        </w:rPr>
      </w:pPr>
      <w:r>
        <w:rPr>
          <w:rFonts w:hint="eastAsia"/>
          <w:szCs w:val="32"/>
        </w:rPr>
        <w:t>（二）按照有关规定和标准设置安全技术防范设施，执行安全技术规范，定期进行运行状态评估；</w:t>
      </w:r>
    </w:p>
    <w:p>
      <w:pPr>
        <w:pStyle w:val="Normal"/>
        <w:spacing w:lineRule="atLeast" w:line="590"/>
        <w:ind w:endChars="0" w:end="0"/>
        <w:rPr>
          <w:rFonts w:hint="eastAsia"/>
          <w:spacing w:val="-8"/>
          <w:szCs w:val="32"/>
        </w:rPr>
      </w:pPr>
      <w:r>
        <w:rPr>
          <w:rFonts w:hint="eastAsia"/>
          <w:spacing w:val="-8"/>
          <w:szCs w:val="32"/>
        </w:rPr>
        <w:t>（三）做好管线专项普查、隐患排查工作，及时消除安全隐患；</w:t>
      </w:r>
    </w:p>
    <w:p>
      <w:pPr>
        <w:pStyle w:val="Normal"/>
        <w:spacing w:lineRule="atLeast" w:line="590"/>
        <w:ind w:endChars="0" w:end="0"/>
        <w:rPr>
          <w:rFonts w:hint="eastAsia"/>
          <w:szCs w:val="32"/>
        </w:rPr>
      </w:pPr>
      <w:r>
        <w:rPr>
          <w:rFonts w:hint="eastAsia"/>
          <w:szCs w:val="32"/>
        </w:rPr>
        <w:t>（四）制定应急预案，定期开展应急演练；事故发生后，立即启动应急预案组织抢修，并及时向有关行业主管部门报告；</w:t>
      </w:r>
    </w:p>
    <w:p>
      <w:pPr>
        <w:pStyle w:val="Normal"/>
        <w:spacing w:lineRule="atLeast" w:line="590"/>
        <w:ind w:endChars="0" w:end="0"/>
        <w:rPr>
          <w:rFonts w:hint="eastAsia"/>
          <w:szCs w:val="32"/>
        </w:rPr>
      </w:pPr>
      <w:r>
        <w:rPr>
          <w:rFonts w:hint="eastAsia"/>
          <w:szCs w:val="32"/>
        </w:rPr>
        <w:t>（五）管线周边工程施工前，对既有管线敷设位置、功能井位等向建设单位进行现场和书面交底；可能影响管线安全的，指定专人对施工现场管线进行监护；</w:t>
      </w:r>
    </w:p>
    <w:p>
      <w:pPr>
        <w:pStyle w:val="Normal"/>
        <w:spacing w:lineRule="atLeast" w:line="590"/>
        <w:ind w:endChars="0" w:end="0"/>
        <w:rPr/>
      </w:pPr>
      <w:r>
        <w:rPr>
          <w:rFonts w:hint="eastAsia" w:eastAsia="方正仿宋简体"/>
          <w:szCs w:val="32"/>
        </w:rPr>
        <w:t>（</w:t>
      </w:r>
      <w:r>
        <w:rPr>
          <w:rFonts w:hint="eastAsia"/>
          <w:szCs w:val="32"/>
        </w:rPr>
        <w:t>六）宣传管线安全与保护知识，告知使用人安全注意事项；</w:t>
      </w:r>
    </w:p>
    <w:p>
      <w:pPr>
        <w:pStyle w:val="Normal"/>
        <w:spacing w:lineRule="atLeast" w:line="590"/>
        <w:ind w:endChars="0" w:end="0"/>
        <w:rPr>
          <w:rFonts w:hint="eastAsia"/>
          <w:szCs w:val="32"/>
        </w:rPr>
      </w:pPr>
      <w:r>
        <w:rPr>
          <w:rFonts w:hint="eastAsia"/>
          <w:szCs w:val="32"/>
        </w:rPr>
        <w:t>（七）法律、法规规定的其他职责。</w:t>
      </w:r>
    </w:p>
    <w:p>
      <w:pPr>
        <w:pStyle w:val="Normal"/>
        <w:spacing w:lineRule="atLeast" w:line="590"/>
        <w:ind w:endChars="0" w:end="0"/>
        <w:rPr/>
      </w:pPr>
      <w:r>
        <w:rPr>
          <w:rFonts w:ascii="黑体;SimHei" w:hAnsi="黑体;SimHei" w:hint="eastAsia" w:eastAsia="黑体;SimHei"/>
          <w:szCs w:val="32"/>
        </w:rPr>
        <w:t>第四十七条</w:t>
      </w:r>
      <w:r>
        <w:rPr>
          <w:rFonts w:hint="eastAsia" w:eastAsia="方正黑体简体"/>
          <w:szCs w:val="32"/>
        </w:rPr>
        <w:t xml:space="preserve">  </w:t>
      </w:r>
      <w:r>
        <w:rPr>
          <w:rFonts w:hint="eastAsia"/>
          <w:szCs w:val="32"/>
        </w:rPr>
        <w:t>工业开发区、化工产业园区、化工企业应当制定本区域、本企业的管线安全管理制度和应急预案，并定期组织演练。</w:t>
      </w:r>
    </w:p>
    <w:p>
      <w:pPr>
        <w:pStyle w:val="Normal"/>
        <w:spacing w:lineRule="atLeast" w:line="590"/>
        <w:ind w:endChars="0" w:end="0"/>
        <w:rPr>
          <w:rFonts w:hint="eastAsia"/>
          <w:szCs w:val="32"/>
        </w:rPr>
      </w:pPr>
      <w:r>
        <w:rPr>
          <w:rFonts w:hint="eastAsia"/>
          <w:szCs w:val="32"/>
        </w:rPr>
        <w:t>对于输送有毒有害、易燃易爆物质的管线，管线产权、管理单位应当配备专人进行日常巡查和检测、检查，监测重点场所和区域，修复受损的管线标识和警示标志。</w:t>
      </w:r>
    </w:p>
    <w:p>
      <w:pPr>
        <w:pStyle w:val="Normal"/>
        <w:spacing w:lineRule="atLeast" w:line="590"/>
        <w:ind w:endChars="0" w:end="0"/>
        <w:rPr/>
      </w:pPr>
      <w:r>
        <w:rPr>
          <w:rFonts w:ascii="黑体;SimHei" w:hAnsi="黑体;SimHei" w:hint="eastAsia" w:eastAsia="黑体;SimHei"/>
          <w:szCs w:val="32"/>
        </w:rPr>
        <w:t>第四十八条</w:t>
      </w:r>
      <w:r>
        <w:rPr>
          <w:rFonts w:hint="eastAsia" w:eastAsia="方正黑体简体"/>
          <w:szCs w:val="32"/>
        </w:rPr>
        <w:t xml:space="preserve">  </w:t>
      </w:r>
      <w:r>
        <w:rPr>
          <w:rFonts w:hint="eastAsia"/>
          <w:szCs w:val="32"/>
        </w:rPr>
        <w:t>因紧急抢修管线需要占用、挖掘道路、河道、绿地，大修剪、移植、砍伐树木，或者在既有地下建（构）筑物、轨道交通控制保护区范围内施工的，管线产权、管理单位可以先行施工，做好记录，同时报告交通运输、水务、绿化园林等行政主管部门；影响交通安全的，还应当报告公安机关交通管理部门。</w:t>
      </w:r>
    </w:p>
    <w:p>
      <w:pPr>
        <w:pStyle w:val="Normal"/>
        <w:spacing w:lineRule="atLeast" w:line="590"/>
        <w:ind w:endChars="0" w:end="0"/>
        <w:rPr/>
      </w:pPr>
      <w:r>
        <w:rPr>
          <w:rFonts w:ascii="黑体;SimHei" w:hAnsi="黑体;SimHei" w:hint="eastAsia" w:eastAsia="黑体;SimHei"/>
          <w:szCs w:val="32"/>
        </w:rPr>
        <w:t xml:space="preserve">第四十九条 </w:t>
      </w:r>
      <w:r>
        <w:rPr>
          <w:rFonts w:hint="eastAsia"/>
          <w:szCs w:val="32"/>
        </w:rPr>
        <w:t xml:space="preserve"> 在管廊安全保护范围内，从事下列可能危害管廊安全的行为，施工单位应当依法采取专项防护措施：</w:t>
      </w:r>
    </w:p>
    <w:p>
      <w:pPr>
        <w:pStyle w:val="Normal"/>
        <w:spacing w:lineRule="atLeast" w:line="590"/>
        <w:ind w:endChars="0" w:end="0"/>
        <w:rPr>
          <w:rFonts w:hint="eastAsia"/>
          <w:szCs w:val="32"/>
        </w:rPr>
      </w:pPr>
      <w:r>
        <w:rPr>
          <w:rFonts w:hint="eastAsia"/>
          <w:szCs w:val="32"/>
        </w:rPr>
        <w:t>（一）挖掘道路；</w:t>
      </w:r>
      <w:r>
        <w:rPr>
          <w:rFonts w:ascii="仿宋_GB2312" w:hAnsi="仿宋_GB2312" w:cs="仿宋_GB2312" w:hint="eastAsia"/>
          <w:szCs w:val="32"/>
        </w:rPr>
        <w:t></w:t>
      </w:r>
    </w:p>
    <w:p>
      <w:pPr>
        <w:pStyle w:val="Normal"/>
        <w:spacing w:lineRule="atLeast" w:line="590"/>
        <w:ind w:endChars="0" w:end="0"/>
        <w:rPr>
          <w:rFonts w:hint="eastAsia"/>
          <w:szCs w:val="32"/>
        </w:rPr>
      </w:pPr>
      <w:r>
        <w:rPr>
          <w:rFonts w:hint="eastAsia"/>
          <w:szCs w:val="32"/>
        </w:rPr>
        <w:t>（二）爆破、打桩、基坑开挖或者进行顶进作业；</w:t>
      </w:r>
    </w:p>
    <w:p>
      <w:pPr>
        <w:pStyle w:val="Normal"/>
        <w:spacing w:lineRule="atLeast" w:line="590"/>
        <w:ind w:endChars="0" w:end="0"/>
        <w:rPr>
          <w:rFonts w:hint="eastAsia"/>
          <w:szCs w:val="32"/>
        </w:rPr>
      </w:pPr>
      <w:r>
        <w:rPr>
          <w:rFonts w:hint="eastAsia"/>
          <w:szCs w:val="32"/>
        </w:rPr>
        <w:t>（三）建设建（构）筑物；</w:t>
      </w:r>
      <w:r>
        <w:rPr>
          <w:rFonts w:ascii="仿宋_GB2312" w:hAnsi="仿宋_GB2312" w:cs="仿宋_GB2312" w:hint="eastAsia"/>
          <w:szCs w:val="32"/>
        </w:rPr>
        <w:t></w:t>
      </w:r>
    </w:p>
    <w:p>
      <w:pPr>
        <w:pStyle w:val="Normal"/>
        <w:spacing w:lineRule="atLeast" w:line="590"/>
        <w:ind w:endChars="0" w:end="0"/>
        <w:rPr>
          <w:rFonts w:hint="eastAsia"/>
          <w:szCs w:val="32"/>
        </w:rPr>
      </w:pPr>
      <w:r>
        <w:rPr>
          <w:rFonts w:hint="eastAsia"/>
          <w:szCs w:val="32"/>
        </w:rPr>
        <w:t>（四）其他可能危害管廊安全的行为。</w:t>
      </w:r>
      <w:r>
        <w:rPr>
          <w:rFonts w:ascii="仿宋_GB2312" w:hAnsi="仿宋_GB2312" w:cs="仿宋_GB2312" w:hint="eastAsia"/>
          <w:szCs w:val="32"/>
        </w:rPr>
        <w:t></w:t>
      </w:r>
    </w:p>
    <w:p>
      <w:pPr>
        <w:pStyle w:val="Normal"/>
        <w:spacing w:lineRule="atLeast" w:line="590"/>
        <w:ind w:endChars="0" w:end="0"/>
        <w:rPr/>
      </w:pPr>
      <w:r>
        <w:rPr>
          <w:rFonts w:ascii="黑体;SimHei" w:hAnsi="黑体;SimHei" w:hint="eastAsia" w:eastAsia="黑体;SimHei"/>
          <w:szCs w:val="32"/>
        </w:rPr>
        <w:t>第五十条</w:t>
      </w:r>
      <w:r>
        <w:rPr>
          <w:rFonts w:hint="eastAsia" w:eastAsia="方正黑体简体"/>
          <w:szCs w:val="32"/>
        </w:rPr>
        <w:t xml:space="preserve">  </w:t>
      </w:r>
      <w:r>
        <w:rPr>
          <w:rFonts w:hint="eastAsia"/>
          <w:szCs w:val="32"/>
        </w:rPr>
        <w:t>禁止下列危害管线的行为：</w:t>
      </w:r>
    </w:p>
    <w:p>
      <w:pPr>
        <w:pStyle w:val="Normal"/>
        <w:spacing w:lineRule="atLeast" w:line="590"/>
        <w:ind w:endChars="0" w:end="0"/>
        <w:rPr>
          <w:rFonts w:hint="eastAsia"/>
          <w:szCs w:val="32"/>
        </w:rPr>
      </w:pPr>
      <w:r>
        <w:rPr>
          <w:rFonts w:hint="eastAsia"/>
          <w:szCs w:val="32"/>
        </w:rPr>
        <w:t>（一）侵占管线；</w:t>
      </w:r>
    </w:p>
    <w:p>
      <w:pPr>
        <w:pStyle w:val="Normal"/>
        <w:spacing w:lineRule="atLeast" w:line="590"/>
        <w:ind w:endChars="0" w:end="0"/>
        <w:rPr>
          <w:rFonts w:hint="eastAsia"/>
          <w:szCs w:val="32"/>
        </w:rPr>
      </w:pPr>
      <w:r>
        <w:rPr>
          <w:rFonts w:hint="eastAsia"/>
          <w:szCs w:val="32"/>
        </w:rPr>
        <w:t>（二）擅自占用、挪移、拆除、损坏管线；</w:t>
      </w:r>
    </w:p>
    <w:p>
      <w:pPr>
        <w:pStyle w:val="Normal"/>
        <w:spacing w:lineRule="atLeast" w:line="590"/>
        <w:ind w:endChars="0" w:end="0"/>
        <w:rPr>
          <w:rFonts w:hint="eastAsia"/>
          <w:spacing w:val="-6"/>
          <w:szCs w:val="32"/>
        </w:rPr>
      </w:pPr>
      <w:r>
        <w:rPr>
          <w:rFonts w:hint="eastAsia"/>
          <w:spacing w:val="-6"/>
          <w:szCs w:val="32"/>
        </w:rPr>
        <w:t>（三）擅自移动、覆盖、涂改、拆除、损坏管线安全警示标志；</w:t>
      </w:r>
    </w:p>
    <w:p>
      <w:pPr>
        <w:pStyle w:val="Normal"/>
        <w:spacing w:lineRule="atLeast" w:line="590"/>
        <w:ind w:endChars="0" w:end="0"/>
        <w:rPr>
          <w:rFonts w:hint="eastAsia"/>
          <w:szCs w:val="32"/>
        </w:rPr>
      </w:pPr>
      <w:r>
        <w:rPr>
          <w:rFonts w:hint="eastAsia"/>
          <w:szCs w:val="32"/>
        </w:rPr>
        <w:t>（四）堆放、排放、倾倒有毒有害有腐蚀性、易燃易爆等物质，可能危害管线安全的；</w:t>
      </w:r>
    </w:p>
    <w:p>
      <w:pPr>
        <w:pStyle w:val="Normal"/>
        <w:spacing w:lineRule="atLeast" w:line="590"/>
        <w:ind w:endChars="0" w:end="0"/>
        <w:rPr>
          <w:rFonts w:hint="eastAsia"/>
          <w:szCs w:val="32"/>
        </w:rPr>
      </w:pPr>
      <w:r>
        <w:rPr>
          <w:rFonts w:hint="eastAsia"/>
          <w:szCs w:val="32"/>
        </w:rPr>
        <w:t>（五）法律、法规规定的其他禁止行为。</w:t>
      </w:r>
    </w:p>
    <w:p>
      <w:pPr>
        <w:pStyle w:val="Normal"/>
        <w:spacing w:lineRule="atLeast" w:line="590"/>
        <w:ind w:endChars="0" w:end="0"/>
        <w:jc w:val="center"/>
        <w:rPr>
          <w:rFonts w:eastAsia="方正黑体简体" w:hint="eastAsia"/>
          <w:szCs w:val="32"/>
        </w:rPr>
      </w:pPr>
      <w:r>
        <w:rPr>
          <w:rFonts w:eastAsia="方正黑体简体" w:hint="eastAsia"/>
          <w:szCs w:val="32"/>
        </w:rPr>
      </w:r>
    </w:p>
    <w:p>
      <w:pPr>
        <w:pStyle w:val="Normal"/>
        <w:spacing w:lineRule="atLeast" w:line="590"/>
        <w:ind w:firstLineChars="0" w:firstLine="0" w:endChars="0" w:end="0"/>
        <w:jc w:val="center"/>
        <w:rPr>
          <w:rFonts w:ascii="黑体;SimHei" w:hAnsi="黑体;SimHei" w:eastAsia="黑体;SimHei" w:hint="eastAsia"/>
          <w:szCs w:val="32"/>
        </w:rPr>
      </w:pPr>
      <w:r>
        <w:rPr>
          <w:rFonts w:ascii="黑体;SimHei" w:hAnsi="黑体;SimHei" w:hint="eastAsia" w:eastAsia="黑体;SimHei"/>
          <w:szCs w:val="32"/>
        </w:rPr>
        <w:t>第六章  法律责任</w:t>
      </w:r>
    </w:p>
    <w:p>
      <w:pPr>
        <w:pStyle w:val="Normal"/>
        <w:spacing w:lineRule="atLeast" w:line="590"/>
        <w:ind w:endChars="0" w:end="0"/>
        <w:rPr>
          <w:rFonts w:ascii="黑体;SimHei" w:hAnsi="黑体;SimHei" w:eastAsia="方正黑体简体" w:hint="eastAsia"/>
          <w:szCs w:val="32"/>
        </w:rPr>
      </w:pPr>
      <w:r>
        <w:rPr>
          <w:rFonts w:eastAsia="方正黑体简体" w:hint="eastAsia" w:ascii="黑体;SimHei" w:hAnsi="黑体;SimHei"/>
          <w:szCs w:val="32"/>
        </w:rPr>
      </w:r>
    </w:p>
    <w:p>
      <w:pPr>
        <w:pStyle w:val="Normal"/>
        <w:spacing w:lineRule="atLeast" w:line="590"/>
        <w:ind w:endChars="0" w:end="0"/>
        <w:rPr>
          <w:rFonts w:eastAsia="方正仿宋简体" w:hint="eastAsia"/>
          <w:szCs w:val="32"/>
        </w:rPr>
      </w:pPr>
      <w:r>
        <w:rPr>
          <w:rFonts w:ascii="黑体;SimHei" w:hAnsi="黑体;SimHei" w:hint="eastAsia" w:eastAsia="黑体;SimHei"/>
          <w:szCs w:val="32"/>
        </w:rPr>
        <w:t xml:space="preserve">第五十一条 </w:t>
      </w:r>
      <w:r>
        <w:rPr>
          <w:rFonts w:hint="eastAsia" w:eastAsia="方正黑体简体"/>
          <w:szCs w:val="32"/>
        </w:rPr>
        <w:t xml:space="preserve"> </w:t>
      </w:r>
      <w:r>
        <w:rPr>
          <w:rFonts w:hint="eastAsia"/>
          <w:szCs w:val="32"/>
        </w:rPr>
        <w:t>违反本条例第二十条规定，管线工程未经验线或者验线不合格，建设单位擅自开工的，由规划行政主管部门责令停止建设，限期改正，可以处以一千元以上五千元以下的罚款。</w:t>
      </w:r>
    </w:p>
    <w:p>
      <w:pPr>
        <w:pStyle w:val="Normal"/>
        <w:spacing w:lineRule="atLeast" w:line="590"/>
        <w:ind w:endChars="0" w:end="0"/>
        <w:rPr/>
      </w:pPr>
      <w:r>
        <w:rPr>
          <w:rFonts w:ascii="黑体;SimHei" w:hAnsi="黑体;SimHei" w:hint="eastAsia" w:eastAsia="黑体;SimHei"/>
          <w:szCs w:val="32"/>
        </w:rPr>
        <w:t>第五十二条</w:t>
      </w:r>
      <w:r>
        <w:rPr>
          <w:rFonts w:hint="eastAsia" w:eastAsia="方正黑体简体"/>
          <w:szCs w:val="32"/>
        </w:rPr>
        <w:t xml:space="preserve">  </w:t>
      </w:r>
      <w:r>
        <w:rPr>
          <w:rFonts w:hint="eastAsia"/>
          <w:szCs w:val="32"/>
        </w:rPr>
        <w:t>违反本条例第四十条第一款规定，建设单位和管线产权、管理单位未按照规定期限向管线数字化管理机构报送管线信息的，由规划行政主管部门责令限期改正；逾期不改正的，处以一万元以上三万元以下的罚款。</w:t>
      </w:r>
    </w:p>
    <w:p>
      <w:pPr>
        <w:pStyle w:val="Normal"/>
        <w:spacing w:lineRule="atLeast" w:line="590"/>
        <w:ind w:endChars="0" w:end="0"/>
        <w:rPr/>
      </w:pPr>
      <w:r>
        <w:rPr>
          <w:rFonts w:ascii="黑体;SimHei" w:hAnsi="黑体;SimHei" w:hint="eastAsia" w:eastAsia="黑体;SimHei"/>
          <w:szCs w:val="32"/>
        </w:rPr>
        <w:t xml:space="preserve">第五十三条 </w:t>
      </w:r>
      <w:r>
        <w:rPr>
          <w:rFonts w:hint="eastAsia" w:eastAsia="方正黑体简体"/>
          <w:szCs w:val="32"/>
        </w:rPr>
        <w:t xml:space="preserve"> </w:t>
      </w:r>
      <w:r>
        <w:rPr>
          <w:rFonts w:hint="eastAsia"/>
          <w:szCs w:val="32"/>
        </w:rPr>
        <w:t>违反本条例第四十一条第一款规定，建设单位未按照规定期限向规划行政主管部门报送管线工程竣工验收资料的，由规划行政主管部门责令限期改正；逾期不改正的，处以一万元以上五万元以下的罚款。</w:t>
      </w:r>
    </w:p>
    <w:p>
      <w:pPr>
        <w:pStyle w:val="Normal"/>
        <w:spacing w:lineRule="atLeast" w:line="590"/>
        <w:ind w:endChars="0" w:end="0"/>
        <w:rPr>
          <w:rFonts w:eastAsia="方正仿宋简体" w:hint="eastAsia"/>
          <w:szCs w:val="32"/>
        </w:rPr>
      </w:pPr>
      <w:r>
        <w:rPr>
          <w:rFonts w:ascii="黑体;SimHei" w:hAnsi="黑体;SimHei" w:hint="eastAsia" w:eastAsia="黑体;SimHei"/>
          <w:szCs w:val="32"/>
        </w:rPr>
        <w:t>第五十四条</w:t>
      </w:r>
      <w:r>
        <w:rPr>
          <w:rFonts w:hint="eastAsia" w:eastAsia="方正黑体简体"/>
          <w:szCs w:val="32"/>
        </w:rPr>
        <w:t xml:space="preserve">  </w:t>
      </w:r>
      <w:r>
        <w:rPr>
          <w:rFonts w:hint="eastAsia"/>
          <w:szCs w:val="32"/>
        </w:rPr>
        <w:t>违反本条例第四十九条、第五十条规定，有危害管线行为的，由有关行政主管部门责令停止违法行为，并依据有关法律、法规予以行政处罚；构成犯罪的，依法追究刑事责任。</w:t>
      </w:r>
    </w:p>
    <w:p>
      <w:pPr>
        <w:pStyle w:val="Normal"/>
        <w:spacing w:lineRule="atLeast" w:line="590"/>
        <w:ind w:endChars="0" w:end="0"/>
        <w:rPr/>
      </w:pPr>
      <w:r>
        <w:rPr>
          <w:rFonts w:ascii="黑体;SimHei" w:hAnsi="黑体;SimHei" w:hint="eastAsia" w:eastAsia="黑体;SimHei"/>
          <w:szCs w:val="32"/>
        </w:rPr>
        <w:t xml:space="preserve">第五十五条 </w:t>
      </w:r>
      <w:r>
        <w:rPr>
          <w:rFonts w:hint="eastAsia" w:eastAsia="方正黑体简体"/>
          <w:szCs w:val="32"/>
        </w:rPr>
        <w:t xml:space="preserve"> </w:t>
      </w:r>
      <w:r>
        <w:rPr>
          <w:rFonts w:hint="eastAsia"/>
          <w:szCs w:val="32"/>
        </w:rPr>
        <w:t>违反本条例规定，有下列情形之一的，应当责令改正，对直接负责的主管人员和其他直接责任人员，依法给予行政处分；构成犯罪的，依法追究刑事责任：</w:t>
      </w:r>
    </w:p>
    <w:p>
      <w:pPr>
        <w:pStyle w:val="Normal"/>
        <w:spacing w:lineRule="atLeast" w:line="590"/>
        <w:ind w:endChars="0" w:end="0"/>
        <w:rPr>
          <w:rFonts w:hint="eastAsia"/>
          <w:szCs w:val="32"/>
        </w:rPr>
      </w:pPr>
      <w:r>
        <w:rPr>
          <w:rFonts w:hint="eastAsia"/>
          <w:szCs w:val="32"/>
        </w:rPr>
        <w:t>（一）不依法编制管线专业专项规划、综合规划、本行业管线五年建设规划或者年度建设计划的；</w:t>
      </w:r>
    </w:p>
    <w:p>
      <w:pPr>
        <w:pStyle w:val="Normal"/>
        <w:spacing w:lineRule="atLeast" w:line="590"/>
        <w:ind w:endChars="0" w:end="0"/>
        <w:rPr>
          <w:rFonts w:hint="eastAsia"/>
          <w:szCs w:val="32"/>
        </w:rPr>
      </w:pPr>
      <w:r>
        <w:rPr>
          <w:rFonts w:hint="eastAsia"/>
          <w:szCs w:val="32"/>
        </w:rPr>
        <w:t>（二）不依法办理行政许可的；</w:t>
      </w:r>
    </w:p>
    <w:p>
      <w:pPr>
        <w:pStyle w:val="Normal"/>
        <w:spacing w:lineRule="atLeast" w:line="590"/>
        <w:ind w:endChars="0" w:end="0"/>
        <w:rPr>
          <w:rFonts w:hint="eastAsia"/>
          <w:szCs w:val="32"/>
        </w:rPr>
      </w:pPr>
      <w:r>
        <w:rPr>
          <w:rFonts w:hint="eastAsia"/>
          <w:szCs w:val="32"/>
        </w:rPr>
        <w:t>（三）发现违法行为或者接到举报后不予调查处理的；</w:t>
      </w:r>
    </w:p>
    <w:p>
      <w:pPr>
        <w:pStyle w:val="Normal"/>
        <w:spacing w:lineRule="atLeast" w:line="590"/>
        <w:ind w:endChars="0" w:end="0"/>
        <w:rPr>
          <w:rFonts w:hint="eastAsia"/>
          <w:szCs w:val="32"/>
        </w:rPr>
      </w:pPr>
      <w:r>
        <w:rPr>
          <w:rFonts w:hint="eastAsia"/>
          <w:szCs w:val="32"/>
        </w:rPr>
        <w:t>（四）在监督检查中发现重大隐患不及时处理的；</w:t>
      </w:r>
    </w:p>
    <w:p>
      <w:pPr>
        <w:pStyle w:val="Normal"/>
        <w:spacing w:lineRule="atLeast" w:line="590"/>
        <w:ind w:endChars="0" w:end="0"/>
        <w:rPr>
          <w:rFonts w:hint="eastAsia"/>
          <w:szCs w:val="32"/>
        </w:rPr>
      </w:pPr>
      <w:r>
        <w:rPr>
          <w:rFonts w:hint="eastAsia"/>
          <w:szCs w:val="32"/>
        </w:rPr>
        <w:t>（五）利用职权牟取部门或者个人利益的；</w:t>
      </w:r>
    </w:p>
    <w:p>
      <w:pPr>
        <w:pStyle w:val="Normal"/>
        <w:spacing w:lineRule="atLeast" w:line="590"/>
        <w:ind w:endChars="0" w:end="0"/>
        <w:rPr>
          <w:rFonts w:hint="eastAsia"/>
          <w:szCs w:val="32"/>
        </w:rPr>
      </w:pPr>
      <w:r>
        <w:rPr>
          <w:rFonts w:hint="eastAsia"/>
          <w:szCs w:val="32"/>
        </w:rPr>
        <w:t>（六）有其他滥用职权、玩忽职守、徇私舞弊行为的。</w:t>
      </w:r>
    </w:p>
    <w:p>
      <w:pPr>
        <w:pStyle w:val="Normal"/>
        <w:spacing w:lineRule="atLeast" w:line="590"/>
        <w:ind w:endChars="0" w:end="0"/>
        <w:rPr/>
      </w:pPr>
      <w:r>
        <w:rPr>
          <w:rFonts w:ascii="黑体;SimHei" w:hAnsi="黑体;SimHei" w:hint="eastAsia" w:eastAsia="黑体;SimHei"/>
          <w:szCs w:val="32"/>
        </w:rPr>
        <w:t>第五十六条</w:t>
      </w:r>
      <w:r>
        <w:rPr>
          <w:rFonts w:hint="eastAsia" w:eastAsia="方正黑体简体"/>
          <w:szCs w:val="32"/>
        </w:rPr>
        <w:t xml:space="preserve">  </w:t>
      </w:r>
      <w:r>
        <w:rPr>
          <w:rFonts w:hint="eastAsia"/>
          <w:szCs w:val="32"/>
        </w:rPr>
        <w:t>违反本条例规定，被有关行政主管部门认定为不良信用行为的，纳入信用管理。</w:t>
      </w:r>
    </w:p>
    <w:p>
      <w:pPr>
        <w:pStyle w:val="Normal"/>
        <w:spacing w:lineRule="atLeast" w:line="590"/>
        <w:ind w:endChars="0" w:end="0"/>
        <w:rPr/>
      </w:pPr>
      <w:r>
        <w:rPr>
          <w:rFonts w:ascii="黑体;SimHei" w:hAnsi="黑体;SimHei" w:hint="eastAsia" w:eastAsia="黑体;SimHei"/>
          <w:szCs w:val="32"/>
        </w:rPr>
        <w:t>第五十七条</w:t>
      </w:r>
      <w:r>
        <w:rPr>
          <w:rFonts w:eastAsia="方正黑体简体"/>
          <w:szCs w:val="32"/>
        </w:rPr>
        <w:t xml:space="preserve">  </w:t>
      </w:r>
      <w:r>
        <w:rPr>
          <w:rFonts w:hint="eastAsia"/>
          <w:szCs w:val="32"/>
        </w:rPr>
        <w:t>本条例规定的行政处罚，按照城市管理相对集中行政处罚权相关规定，应当由城市管理行政执法部门行使的，从其规定。</w:t>
      </w:r>
    </w:p>
    <w:p>
      <w:pPr>
        <w:pStyle w:val="Normal"/>
        <w:spacing w:lineRule="atLeast" w:line="590"/>
        <w:ind w:endChars="0" w:end="0"/>
        <w:jc w:val="center"/>
        <w:rPr>
          <w:rFonts w:eastAsia="方正仿宋简体" w:hint="eastAsia"/>
          <w:szCs w:val="32"/>
        </w:rPr>
      </w:pPr>
      <w:r>
        <w:rPr>
          <w:rFonts w:eastAsia="方正仿宋简体" w:hint="eastAsia"/>
          <w:szCs w:val="32"/>
        </w:rPr>
      </w:r>
    </w:p>
    <w:p>
      <w:pPr>
        <w:pStyle w:val="Normal"/>
        <w:spacing w:lineRule="atLeast" w:line="590"/>
        <w:ind w:firstLineChars="0" w:firstLine="0" w:endChars="0" w:end="0"/>
        <w:jc w:val="center"/>
        <w:rPr>
          <w:rFonts w:ascii="黑体;SimHei" w:hAnsi="黑体;SimHei" w:eastAsia="黑体;SimHei" w:hint="eastAsia"/>
          <w:szCs w:val="32"/>
        </w:rPr>
      </w:pPr>
      <w:r>
        <w:rPr>
          <w:rFonts w:ascii="黑体;SimHei" w:hAnsi="黑体;SimHei" w:hint="eastAsia" w:eastAsia="黑体;SimHei"/>
          <w:szCs w:val="32"/>
        </w:rPr>
        <w:t>第七章  附则</w:t>
      </w:r>
    </w:p>
    <w:p>
      <w:pPr>
        <w:pStyle w:val="Normal"/>
        <w:spacing w:lineRule="atLeast" w:line="590"/>
        <w:ind w:endChars="0" w:end="0"/>
        <w:rPr>
          <w:rFonts w:ascii="黑体;SimHei" w:hAnsi="黑体;SimHei" w:eastAsia="方正黑体简体" w:hint="eastAsia"/>
          <w:szCs w:val="32"/>
        </w:rPr>
      </w:pPr>
      <w:r>
        <w:rPr>
          <w:rFonts w:eastAsia="方正黑体简体" w:hint="eastAsia" w:ascii="黑体;SimHei" w:hAnsi="黑体;SimHei"/>
          <w:szCs w:val="32"/>
        </w:rPr>
      </w:r>
    </w:p>
    <w:p>
      <w:pPr>
        <w:pStyle w:val="Normal"/>
        <w:spacing w:lineRule="atLeast" w:line="590"/>
        <w:ind w:endChars="0" w:end="0"/>
        <w:rPr/>
      </w:pPr>
      <w:r>
        <w:rPr>
          <w:rFonts w:ascii="黑体;SimHei" w:hAnsi="黑体;SimHei" w:hint="eastAsia" w:eastAsia="黑体;SimHei"/>
          <w:szCs w:val="32"/>
        </w:rPr>
        <w:t>第五十八条</w:t>
      </w:r>
      <w:r>
        <w:rPr>
          <w:rFonts w:hint="eastAsia" w:eastAsia="方正黑体简体"/>
          <w:szCs w:val="32"/>
        </w:rPr>
        <w:t xml:space="preserve">  </w:t>
      </w:r>
      <w:r>
        <w:rPr>
          <w:rFonts w:hint="eastAsia"/>
          <w:szCs w:val="32"/>
        </w:rPr>
        <w:t>本条例下列用语的含义：</w:t>
      </w:r>
    </w:p>
    <w:p>
      <w:pPr>
        <w:pStyle w:val="Normal"/>
        <w:spacing w:lineRule="atLeast" w:line="590"/>
        <w:ind w:endChars="0" w:end="0"/>
        <w:rPr>
          <w:rFonts w:hint="eastAsia"/>
          <w:szCs w:val="32"/>
        </w:rPr>
      </w:pPr>
      <w:r>
        <w:rPr>
          <w:rFonts w:hint="eastAsia"/>
          <w:szCs w:val="32"/>
        </w:rPr>
        <w:t>（一）管线，是指供水、排水、再生水、电力（含照明）、通信、广播电视、热力、燃气、公共安全（含公共安全视频监控、交通安全技术设施）、工业等管线及其附属设施；</w:t>
      </w:r>
    </w:p>
    <w:p>
      <w:pPr>
        <w:pStyle w:val="Normal"/>
        <w:spacing w:lineRule="atLeast" w:line="590"/>
        <w:ind w:endChars="0" w:end="0"/>
        <w:rPr>
          <w:rFonts w:hint="eastAsia"/>
          <w:szCs w:val="32"/>
        </w:rPr>
      </w:pPr>
      <w:r>
        <w:rPr>
          <w:rFonts w:hint="eastAsia"/>
          <w:szCs w:val="32"/>
        </w:rPr>
        <w:t>（二）地下管线，是指建设在地下的管线，包括用于敷设地下管线的管廊；</w:t>
      </w:r>
    </w:p>
    <w:p>
      <w:pPr>
        <w:pStyle w:val="Normal"/>
        <w:spacing w:lineRule="atLeast" w:line="590"/>
        <w:ind w:endChars="0" w:end="0"/>
        <w:rPr>
          <w:rFonts w:hint="eastAsia"/>
          <w:szCs w:val="32"/>
          <w:u w:val="single"/>
        </w:rPr>
      </w:pPr>
      <w:r>
        <w:rPr>
          <w:rFonts w:hint="eastAsia"/>
          <w:szCs w:val="32"/>
        </w:rPr>
        <w:t>（三）架空线，是指通过地面支撑设施在空中布设的管线。</w:t>
      </w:r>
    </w:p>
    <w:p>
      <w:pPr>
        <w:pStyle w:val="Normal"/>
        <w:spacing w:lineRule="atLeast" w:line="590"/>
        <w:ind w:endChars="0" w:end="0"/>
        <w:rPr/>
      </w:pPr>
      <w:r>
        <w:rPr>
          <w:rFonts w:ascii="黑体;SimHei" w:hAnsi="黑体;SimHei" w:hint="eastAsia" w:eastAsia="黑体;SimHei"/>
          <w:szCs w:val="32"/>
        </w:rPr>
        <w:t>第五十九条</w:t>
      </w:r>
      <w:r>
        <w:rPr>
          <w:rFonts w:hint="eastAsia" w:eastAsia="方正黑体简体"/>
          <w:szCs w:val="32"/>
        </w:rPr>
        <w:t xml:space="preserve">  </w:t>
      </w:r>
      <w:r>
        <w:rPr>
          <w:rFonts w:hint="eastAsia"/>
          <w:szCs w:val="32"/>
        </w:rPr>
        <w:t>企业用地红线范围内自用工业物料管线的规划、建设、维护、信息和管理，不适用本条例。</w:t>
      </w:r>
    </w:p>
    <w:p>
      <w:pPr>
        <w:pStyle w:val="Normal"/>
        <w:spacing w:lineRule="atLeast" w:line="590"/>
        <w:ind w:endChars="0" w:end="0"/>
        <w:rPr>
          <w:rFonts w:hint="eastAsia"/>
          <w:szCs w:val="32"/>
        </w:rPr>
      </w:pPr>
      <w:r>
        <w:rPr>
          <w:rFonts w:hint="eastAsia"/>
          <w:szCs w:val="32"/>
        </w:rPr>
        <w:t>军事专用管线管理，按照有关法律法规执行。</w:t>
      </w:r>
    </w:p>
    <w:p>
      <w:pPr>
        <w:pStyle w:val="Normal"/>
        <w:spacing w:lineRule="atLeast" w:line="590"/>
        <w:ind w:endChars="0" w:end="0"/>
        <w:rPr/>
      </w:pPr>
      <w:r>
        <w:rPr>
          <w:rFonts w:ascii="黑体;SimHei" w:hAnsi="黑体;SimHei" w:hint="eastAsia" w:eastAsia="黑体;SimHei"/>
          <w:szCs w:val="32"/>
        </w:rPr>
        <w:t>第六十条</w:t>
      </w:r>
      <w:r>
        <w:rPr>
          <w:rFonts w:hint="eastAsia" w:eastAsia="方正黑体简体"/>
          <w:szCs w:val="32"/>
        </w:rPr>
        <w:t xml:space="preserve">  </w:t>
      </w:r>
      <w:r>
        <w:rPr>
          <w:rFonts w:hint="eastAsia"/>
          <w:szCs w:val="32"/>
        </w:rPr>
        <w:t>本条例自</w:t>
      </w:r>
      <w:r>
        <w:rPr>
          <w:rFonts w:hint="eastAsia"/>
          <w:szCs w:val="32"/>
        </w:rPr>
        <w:t>2018</w:t>
      </w:r>
      <w:r>
        <w:rPr>
          <w:rFonts w:hint="eastAsia"/>
          <w:szCs w:val="32"/>
        </w:rPr>
        <w:t>年</w:t>
      </w:r>
      <w:r>
        <w:rPr>
          <w:rFonts w:hint="eastAsia"/>
          <w:szCs w:val="32"/>
        </w:rPr>
        <w:t>9</w:t>
      </w:r>
      <w:r>
        <w:rPr>
          <w:rFonts w:hint="eastAsia"/>
          <w:szCs w:val="32"/>
        </w:rPr>
        <w:t>月</w:t>
      </w:r>
      <w:r>
        <w:rPr>
          <w:rFonts w:hint="eastAsia"/>
          <w:szCs w:val="32"/>
        </w:rPr>
        <w:t>1</w:t>
      </w:r>
      <w:r>
        <w:rPr>
          <w:rFonts w:hint="eastAsia"/>
          <w:szCs w:val="32"/>
        </w:rPr>
        <w:t>日起施行。</w:t>
      </w:r>
    </w:p>
    <w:p>
      <w:pPr>
        <w:pStyle w:val="Normal"/>
        <w:ind w:endChars="0" w:end="0"/>
        <w:rPr>
          <w:rFonts w:hint="eastAsia"/>
          <w:szCs w:val="32"/>
        </w:rPr>
      </w:pPr>
      <w:r>
        <w:rPr>
          <w:rFonts w:hint="eastAsia"/>
          <w:szCs w:val="32"/>
        </w:rPr>
      </w:r>
    </w:p>
    <w:p>
      <w:pPr>
        <w:pStyle w:val="Normal"/>
        <w:ind w:endChars="0" w:end="0"/>
        <w:rPr>
          <w:rFonts w:hint="eastAsia"/>
        </w:rPr>
      </w:pPr>
      <w:r>
        <w:rPr>
          <w:rFonts w:hint="eastAsia"/>
        </w:rPr>
      </w:r>
    </w:p>
    <w:p>
      <w:pPr>
        <w:pStyle w:val="Normal"/>
        <w:ind w:endChars="0" w:end="0"/>
        <w:rPr>
          <w:rFonts w:hint="eastAsia"/>
        </w:rPr>
      </w:pPr>
      <w:r>
        <w:rPr>
          <w:rFonts w:hint="eastAsia"/>
        </w:rPr>
      </w:r>
    </w:p>
    <w:sectPr>
      <w:headerReference w:type="even" r:id="rId2"/>
      <w:headerReference w:type="default" r:id="rId3"/>
      <w:footerReference w:type="even" r:id="rId4"/>
      <w:footerReference w:type="default" r:id="rId5"/>
      <w:type w:val="nextPage"/>
      <w:pgSz w:w="11906" w:h="16838"/>
      <w:pgMar w:left="1531" w:right="1531" w:gutter="0" w:header="567" w:top="1985" w:footer="1701" w:bottom="1814"/>
      <w:pgNumType w:start="1" w:fmt="decimal"/>
      <w:formProt w:val="false"/>
      <w:textDirection w:val="lrTb"/>
      <w:docGrid w:type="default" w:linePitch="572" w:charSpace="429496668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Times">
    <w:altName w:val="Times New Roman"/>
    <w:charset w:val="00" w:characterSet="windows-1252"/>
    <w:family w:val="roman"/>
    <w:pitch w:val="variable"/>
  </w:font>
  <w:font w:name="Liberation Sans">
    <w:altName w:val="Arial"/>
    <w:charset w:val="01" w:characterSet="utf-8"/>
    <w:family w:val="swiss"/>
    <w:pitch w:val="variable"/>
  </w:font>
  <w:font w:name="方正小标宋_GBK">
    <w:charset w:val="86"/>
    <w:family w:val="script"/>
    <w:pitch w:val="default"/>
  </w:font>
  <w:font w:name="方正黑体简体">
    <w:charset w:val="86"/>
    <w:family w:val="script"/>
    <w:pitch w:val="default"/>
  </w:font>
  <w:font w:name="方正楷体简体">
    <w:charset w:val="86"/>
    <w:family w:val="script"/>
    <w:pitch w:val="default"/>
  </w:font>
  <w:font w:name="仿宋_GB2312">
    <w:charset w:val="86"/>
    <w:family w:val="modern"/>
    <w:pitch w:val="default"/>
  </w:font>
  <w:font w:name="宋体">
    <w:altName w:val="SimSun"/>
    <w:charset w:val="86"/>
    <w:family w:val="auto"/>
    <w:pitch w:val="variable"/>
  </w:font>
  <w:font w:name="黑体">
    <w:altName w:val="SimHei"/>
    <w:charset w:val="86"/>
    <w:family w:val="auto"/>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r>
      <mc:AlternateContent>
        <mc:Choice Requires="wps">
          <w:drawing>
            <wp:anchor distT="0" distB="0" distL="0" distR="0" simplePos="0" relativeHeight="20" behindDoc="0" locked="0" layoutInCell="0" allowOverlap="1">
              <wp:simplePos x="0" y="0"/>
              <wp:positionH relativeFrom="margin">
                <wp:align>outside</wp:align>
              </wp:positionH>
              <wp:positionV relativeFrom="paragraph">
                <wp:posOffset>635</wp:posOffset>
              </wp:positionV>
              <wp:extent cx="762635" cy="511175"/>
              <wp:effectExtent l="0" t="0" r="0" b="0"/>
              <wp:wrapSquare wrapText="bothSides"/>
              <wp:docPr id="1" name="Frame2"/>
              <a:graphic xmlns:a="http://schemas.openxmlformats.org/drawingml/2006/main">
                <a:graphicData uri="http://schemas.microsoft.com/office/word/2010/wordprocessingShape">
                  <wps:wsp>
                    <wps:cNvSpPr txBox="1"/>
                    <wps:spPr>
                      <a:xfrm>
                        <a:off x="0" y="0"/>
                        <a:ext cx="762635" cy="511175"/>
                      </a:xfrm>
                      <a:prstGeom prst="rect"/>
                      <a:solidFill>
                        <a:srgbClr val="FFFFFF">
                          <a:alpha val="0"/>
                        </a:srgbClr>
                      </a:solidFill>
                    </wps:spPr>
                    <wps:txbx>
                      <w:txbxContent>
                        <w:p>
                          <w:pPr>
                            <w:pStyle w:val="Footer"/>
                            <w:ind w:firstLineChars="100" w:endChars="0" w:end="0"/>
                            <w:rPr/>
                          </w:pPr>
                          <w:r>
                            <w:rPr>
                              <w:rFonts w:hint="eastAsia"/>
                            </w:rPr>
                            <w:t>─</w:t>
                          </w:r>
                          <w:r>
                            <w:rPr/>
                            <w:t xml:space="preserve"> </w:t>
                          </w:r>
                          <w:r>
                            <w:rPr/>
                            <w:fldChar w:fldCharType="begin"/>
                          </w:r>
                          <w:r>
                            <w:rPr/>
                            <w:instrText xml:space="preserve"> PAGE </w:instrText>
                          </w:r>
                          <w:r>
                            <w:rPr/>
                            <w:fldChar w:fldCharType="separate"/>
                          </w:r>
                          <w:r>
                            <w:rPr/>
                            <w:t>18</w:t>
                          </w:r>
                          <w:r>
                            <w:rPr/>
                            <w:fldChar w:fldCharType="end"/>
                          </w:r>
                          <w:r>
                            <w:rPr/>
                            <w:t xml:space="preserve"> </w:t>
                          </w:r>
                          <w:r>
                            <w:rPr>
                              <w:rFonts w:hint="eastAsia"/>
                            </w:rPr>
                            <w:t>─</w:t>
                          </w:r>
                        </w:p>
                      </w:txbxContent>
                    </wps:txbx>
                    <wps:bodyPr anchor="t" lIns="0" tIns="0" rIns="0" bIns="0">
                      <a:noAutofit/>
                    </wps:bodyPr>
                  </wps:wsp>
                </a:graphicData>
              </a:graphic>
            </wp:anchor>
          </w:drawing>
        </mc:Choice>
        <mc:Fallback>
          <w:pict>
            <v:rect fillcolor="#FFFFFF" style="position:absolute;rotation:-0;width:60.05pt;height:40.25pt;mso-wrap-distance-left:0pt;mso-wrap-distance-right:0pt;mso-wrap-distance-top:0pt;mso-wrap-distance-bottom:0pt;margin-top:0.05pt;mso-position-vertical-relative:text;margin-left:0pt;mso-position-horizontal:outside;mso-position-horizontal-relative:margin">
              <v:fill opacity="0f"/>
              <v:textbox inset="0in,0in,0in,0in">
                <w:txbxContent>
                  <w:p>
                    <w:pPr>
                      <w:pStyle w:val="Footer"/>
                      <w:ind w:firstLineChars="100" w:endChars="0" w:end="0"/>
                      <w:rPr/>
                    </w:pPr>
                    <w:r>
                      <w:rPr>
                        <w:rFonts w:hint="eastAsia"/>
                      </w:rPr>
                      <w:t>─</w:t>
                    </w:r>
                    <w:r>
                      <w:rPr/>
                      <w:t xml:space="preserve"> </w:t>
                    </w:r>
                    <w:r>
                      <w:rPr/>
                      <w:fldChar w:fldCharType="begin"/>
                    </w:r>
                    <w:r>
                      <w:rPr/>
                      <w:instrText xml:space="preserve"> PAGE </w:instrText>
                    </w:r>
                    <w:r>
                      <w:rPr/>
                      <w:fldChar w:fldCharType="separate"/>
                    </w:r>
                    <w:r>
                      <w:rPr/>
                      <w:t>18</w:t>
                    </w:r>
                    <w:r>
                      <w:rPr/>
                      <w:fldChar w:fldCharType="end"/>
                    </w:r>
                    <w:r>
                      <w:rPr/>
                      <w:t xml:space="preserve"> </w:t>
                    </w:r>
                    <w:r>
                      <w:rPr>
                        <w:rFonts w:hint="eastAsia"/>
                      </w:rPr>
                      <w:t>─</w:t>
                    </w:r>
                  </w:p>
                </w:txbxContent>
              </v:textbox>
              <w10:wrap type="square"/>
            </v:rect>
          </w:pict>
        </mc:Fallback>
      </mc:AlternateContent>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r>
      <mc:AlternateContent>
        <mc:Choice Requires="wps">
          <w:drawing>
            <wp:anchor distT="0" distB="0" distL="0" distR="0" simplePos="0" relativeHeight="11" behindDoc="0" locked="0" layoutInCell="0" allowOverlap="1">
              <wp:simplePos x="0" y="0"/>
              <wp:positionH relativeFrom="margin">
                <wp:align>outside</wp:align>
              </wp:positionH>
              <wp:positionV relativeFrom="paragraph">
                <wp:posOffset>635</wp:posOffset>
              </wp:positionV>
              <wp:extent cx="762635" cy="257175"/>
              <wp:effectExtent l="0" t="0" r="0" b="0"/>
              <wp:wrapSquare wrapText="bothSides"/>
              <wp:docPr id="2" name="Frame1"/>
              <a:graphic xmlns:a="http://schemas.openxmlformats.org/drawingml/2006/main">
                <a:graphicData uri="http://schemas.microsoft.com/office/word/2010/wordprocessingShape">
                  <wps:wsp>
                    <wps:cNvSpPr txBox="1"/>
                    <wps:spPr>
                      <a:xfrm>
                        <a:off x="0" y="0"/>
                        <a:ext cx="762635" cy="257175"/>
                      </a:xfrm>
                      <a:prstGeom prst="rect"/>
                      <a:solidFill>
                        <a:srgbClr val="FFFFFF">
                          <a:alpha val="0"/>
                        </a:srgbClr>
                      </a:solidFill>
                    </wps:spPr>
                    <wps:txbx>
                      <w:txbxContent>
                        <w:p>
                          <w:pPr>
                            <w:pStyle w:val="Footer"/>
                            <w:rPr/>
                          </w:pPr>
                          <w:r>
                            <w:rPr>
                              <w:rFonts w:hint="eastAsia"/>
                            </w:rPr>
                            <w:t>─</w:t>
                          </w:r>
                          <w:r>
                            <w:rPr/>
                            <w:t xml:space="preserve"> </w:t>
                          </w:r>
                          <w:r>
                            <w:rPr/>
                            <w:fldChar w:fldCharType="begin"/>
                          </w:r>
                          <w:r>
                            <w:rPr/>
                            <w:instrText xml:space="preserve"> PAGE </w:instrText>
                          </w:r>
                          <w:r>
                            <w:rPr/>
                            <w:fldChar w:fldCharType="separate"/>
                          </w:r>
                          <w:r>
                            <w:rPr/>
                            <w:t>19</w:t>
                          </w:r>
                          <w:r>
                            <w:rPr/>
                            <w:fldChar w:fldCharType="end"/>
                          </w:r>
                          <w:r>
                            <w:rPr/>
                            <w:t xml:space="preserve"> </w:t>
                          </w:r>
                          <w:r>
                            <w:rPr>
                              <w:rFonts w:hint="eastAsia"/>
                            </w:rPr>
                            <w:t xml:space="preserve">─  </w:t>
                          </w:r>
                        </w:p>
                      </w:txbxContent>
                    </wps:txbx>
                    <wps:bodyPr anchor="t" lIns="0" tIns="0" rIns="0" bIns="0">
                      <a:noAutofit/>
                    </wps:bodyPr>
                  </wps:wsp>
                </a:graphicData>
              </a:graphic>
            </wp:anchor>
          </w:drawing>
        </mc:Choice>
        <mc:Fallback>
          <w:pict>
            <v:rect fillcolor="#FFFFFF" style="position:absolute;rotation:-0;width:60.05pt;height:20.25pt;mso-wrap-distance-left:0pt;mso-wrap-distance-right:0pt;mso-wrap-distance-top:0pt;mso-wrap-distance-bottom:0pt;margin-top:0.05pt;mso-position-vertical-relative:text;margin-left:382.15pt;mso-position-horizontal:outside;mso-position-horizontal-relative:margin">
              <v:fill opacity="0f"/>
              <v:textbox inset="0in,0in,0in,0in">
                <w:txbxContent>
                  <w:p>
                    <w:pPr>
                      <w:pStyle w:val="Footer"/>
                      <w:rPr/>
                    </w:pPr>
                    <w:r>
                      <w:rPr>
                        <w:rFonts w:hint="eastAsia"/>
                      </w:rPr>
                      <w:t>─</w:t>
                    </w:r>
                    <w:r>
                      <w:rPr/>
                      <w:t xml:space="preserve"> </w:t>
                    </w:r>
                    <w:r>
                      <w:rPr/>
                      <w:fldChar w:fldCharType="begin"/>
                    </w:r>
                    <w:r>
                      <w:rPr/>
                      <w:instrText xml:space="preserve"> PAGE </w:instrText>
                    </w:r>
                    <w:r>
                      <w:rPr/>
                      <w:fldChar w:fldCharType="separate"/>
                    </w:r>
                    <w:r>
                      <w:rPr/>
                      <w:t>19</w:t>
                    </w:r>
                    <w:r>
                      <w:rPr/>
                      <w:fldChar w:fldCharType="end"/>
                    </w:r>
                    <w:r>
                      <w:rPr/>
                      <w:t xml:space="preserve"> </w:t>
                    </w:r>
                    <w:r>
                      <w:rPr>
                        <w:rFonts w:hint="eastAsia"/>
                      </w:rPr>
                      <w:t xml:space="preserve">─  </w:t>
                    </w:r>
                  </w:p>
                </w:txbxContent>
              </v:textbox>
              <w10:wrap type="square"/>
            </v:rect>
          </w:pict>
        </mc:Fallback>
      </mc:AlternateContent>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pBdr>
        <w:bottom w:val="nil"/>
      </w:pBdr>
      <w:ind w:endChars="0" w:end="0"/>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pBdr>
        <w:bottom w:val="nil"/>
      </w:pBdr>
      <w:ind w:endChars="0" w:end="0"/>
      <w:rPr/>
    </w:pPr>
    <w:r>
      <w:rPr/>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pStyle w:val="Heading1"/>
      <w:suff w:val="nothing"/>
      <w:lvlText w:val=""/>
      <w:lvlJc w:val="start"/>
      <w:pPr>
        <w:tabs>
          <w:tab w:val="num" w:pos="0"/>
        </w:tabs>
        <w:ind w:start="0" w:hanging="0"/>
      </w:pPr>
    </w:lvl>
    <w:lvl w:ilvl="1">
      <w:start w:val="1"/>
      <w:numFmt w:val="none"/>
      <w:pStyle w:val="Heading2"/>
      <w:suff w:val="nothing"/>
      <w:lvlText w:val=""/>
      <w:lvlJc w:val="start"/>
      <w:pPr>
        <w:tabs>
          <w:tab w:val="num" w:pos="0"/>
        </w:tabs>
        <w:ind w:start="0" w:hanging="0"/>
      </w:pPr>
    </w:lvl>
    <w:lvl w:ilvl="2">
      <w:start w:val="1"/>
      <w:numFmt w:val="none"/>
      <w:pStyle w:val="Heading3"/>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bering>
</file>

<file path=word/settings.xml><?xml version="1.0" encoding="utf-8"?>
<w:settings xmlns:w="http://schemas.openxmlformats.org/wordprocessingml/2006/main">
  <w:zoom w:percent="75"/>
  <w:defaultTabStop w:val="425"/>
  <w:autoHyphenation w:val="true"/>
  <w:hyphenationZone w:val="0"/>
  <w:evenAndOddHeaders/>
  <w:compat>
    <w:doNotExpandShiftReturn/>
    <w:doNotBreakWrappedTables/>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overflowPunct w:val="false"/>
      <w:bidi w:val="0"/>
      <w:snapToGrid w:val="false"/>
      <w:spacing w:lineRule="exact" w:line="590"/>
      <w:ind w:firstLineChars="200" w:startChars="0" w:start="0" w:endChars="0" w:end="0"/>
      <w:jc w:val="both"/>
    </w:pPr>
    <w:rPr>
      <w:rFonts w:ascii="Times" w:hAnsi="Times" w:eastAsia="仿宋_GB2312" w:cs="Times"/>
      <w:color w:val="auto"/>
      <w:kern w:val="2"/>
      <w:sz w:val="32"/>
      <w:szCs w:val="20"/>
      <w:lang w:bidi="ar-SA" w:val="en-US" w:eastAsia="zh-CN"/>
    </w:rPr>
  </w:style>
  <w:style w:type="paragraph" w:styleId="Heading1">
    <w:name w:val="heading 1"/>
    <w:basedOn w:val="Normal"/>
    <w:next w:val="Normal"/>
    <w:qFormat/>
    <w:pPr>
      <w:keepNext w:val="true"/>
      <w:keepLines/>
      <w:numPr>
        <w:ilvl w:val="0"/>
        <w:numId w:val="1"/>
      </w:numPr>
      <w:spacing w:lineRule="atLeast" w:line="578" w:before="340" w:after="330"/>
      <w:outlineLvl w:val="0"/>
    </w:pPr>
    <w:rPr>
      <w:b/>
      <w:bCs/>
      <w:kern w:val="2"/>
      <w:sz w:val="44"/>
      <w:szCs w:val="44"/>
    </w:rPr>
  </w:style>
  <w:style w:type="paragraph" w:styleId="Heading2">
    <w:name w:val="heading 2"/>
    <w:basedOn w:val="Normal"/>
    <w:next w:val="Normal"/>
    <w:qFormat/>
    <w:pPr>
      <w:keepNext w:val="true"/>
      <w:keepLines/>
      <w:numPr>
        <w:ilvl w:val="1"/>
        <w:numId w:val="1"/>
      </w:numPr>
      <w:spacing w:lineRule="atLeast" w:line="416" w:before="260" w:after="260"/>
      <w:outlineLvl w:val="1"/>
    </w:pPr>
    <w:rPr>
      <w:rFonts w:ascii="Arial" w:hAnsi="Arial" w:eastAsia="黑体;SimHei" w:cs="Arial"/>
      <w:b/>
      <w:bCs/>
      <w:szCs w:val="32"/>
    </w:rPr>
  </w:style>
  <w:style w:type="paragraph" w:styleId="Heading3">
    <w:name w:val="heading 3"/>
    <w:basedOn w:val="Normal"/>
    <w:next w:val="Normal"/>
    <w:qFormat/>
    <w:pPr>
      <w:keepNext w:val="true"/>
      <w:keepLines/>
      <w:numPr>
        <w:ilvl w:val="2"/>
        <w:numId w:val="1"/>
      </w:numPr>
      <w:spacing w:lineRule="atLeast" w:line="416" w:before="260" w:after="260"/>
      <w:outlineLvl w:val="2"/>
    </w:pPr>
    <w:rPr>
      <w:b/>
      <w:bCs/>
      <w:szCs w:val="32"/>
    </w:rPr>
  </w:style>
  <w:style w:type="character" w:styleId="WW8Num1z0">
    <w:name w:val="WW8Num1z0"/>
    <w:qFormat/>
    <w:rPr>
      <w:rFonts w:hint="eastAsia"/>
    </w:rPr>
  </w:style>
  <w:style w:type="character" w:styleId="Style11">
    <w:name w:val="默认段落字体"/>
    <w:qFormat/>
    <w:rPr/>
  </w:style>
  <w:style w:type="character" w:styleId="PageNumber">
    <w:name w:val="page number"/>
    <w:basedOn w:val="Style11"/>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1">
    <w:name w:val="标题1"/>
    <w:basedOn w:val="Normal"/>
    <w:next w:val="Normal"/>
    <w:qFormat/>
    <w:pPr>
      <w:tabs>
        <w:tab w:val="clear" w:pos="425"/>
        <w:tab w:val="left" w:pos="9193" w:leader="none"/>
        <w:tab w:val="left" w:pos="9827" w:leader="none"/>
      </w:tabs>
      <w:autoSpaceDE w:val="false"/>
      <w:spacing w:lineRule="atLeast" w:line="760"/>
      <w:ind w:firstLineChars="0" w:firstLine="0" w:startChars="0" w:start="0" w:endChars="0" w:end="0"/>
      <w:jc w:val="center"/>
    </w:pPr>
    <w:rPr>
      <w:rFonts w:ascii="方正小标宋_GBK" w:hAnsi="方正小标宋_GBK" w:eastAsia="方正小标宋简体"/>
      <w:sz w:val="44"/>
    </w:rPr>
  </w:style>
  <w:style w:type="paragraph" w:styleId="HeaderandFooter">
    <w:name w:val="Header and Footer"/>
    <w:basedOn w:val="Normal"/>
    <w:qFormat/>
    <w:pPr>
      <w:suppressLineNumbers/>
      <w:tabs>
        <w:tab w:val="clear" w:pos="425"/>
        <w:tab w:val="center" w:pos="4819" w:leader="none"/>
        <w:tab w:val="right" w:pos="9638" w:leader="none"/>
      </w:tabs>
    </w:pPr>
    <w:rPr/>
  </w:style>
  <w:style w:type="paragraph" w:styleId="Footer">
    <w:name w:val="footer"/>
    <w:basedOn w:val="Normal"/>
    <w:pPr>
      <w:tabs>
        <w:tab w:val="clear" w:pos="425"/>
        <w:tab w:val="center" w:pos="4153" w:leader="none"/>
        <w:tab w:val="right" w:pos="8306" w:leader="none"/>
      </w:tabs>
      <w:spacing w:lineRule="atLeast" w:line="400"/>
      <w:ind w:firstLineChars="0" w:firstLine="0" w:startChars="0" w:start="0" w:endChars="0" w:end="0"/>
      <w:jc w:val="start"/>
    </w:pPr>
    <w:rPr>
      <w:sz w:val="30"/>
    </w:rPr>
  </w:style>
  <w:style w:type="paragraph" w:styleId="2">
    <w:name w:val="标题2"/>
    <w:basedOn w:val="Normal"/>
    <w:next w:val="Normal"/>
    <w:qFormat/>
    <w:pPr>
      <w:overflowPunct w:val="true"/>
      <w:snapToGrid w:val="true"/>
      <w:ind w:firstLineChars="0" w:firstLine="0" w:startChars="0" w:start="0" w:endChars="0" w:end="0"/>
      <w:jc w:val="center"/>
    </w:pPr>
    <w:rPr>
      <w:rFonts w:ascii="Times New Roman" w:hAnsi="Times New Roman" w:eastAsia="楷体_GB2312" w:cs="Times New Roman"/>
      <w:szCs w:val="24"/>
    </w:rPr>
  </w:style>
  <w:style w:type="paragraph" w:styleId="3">
    <w:name w:val="标题3"/>
    <w:basedOn w:val="Normal"/>
    <w:next w:val="Normal"/>
    <w:qFormat/>
    <w:pPr/>
    <w:rPr>
      <w:rFonts w:ascii="方正黑体简体" w:hAnsi="方正黑体简体" w:eastAsia="方正黑体简体"/>
    </w:rPr>
  </w:style>
  <w:style w:type="paragraph" w:styleId="4">
    <w:name w:val="标题4"/>
    <w:basedOn w:val="3"/>
    <w:next w:val="Normal"/>
    <w:qFormat/>
    <w:pPr>
      <w:jc w:val="center"/>
    </w:pPr>
    <w:rPr/>
  </w:style>
  <w:style w:type="paragraph" w:styleId="Header">
    <w:name w:val="header"/>
    <w:basedOn w:val="Normal"/>
    <w:pPr>
      <w:pBdr>
        <w:bottom w:val="single" w:sz="6" w:space="1" w:color="000000"/>
      </w:pBdr>
      <w:tabs>
        <w:tab w:val="clear" w:pos="425"/>
        <w:tab w:val="center" w:pos="4153" w:leader="none"/>
        <w:tab w:val="right" w:pos="8306" w:leader="none"/>
      </w:tabs>
      <w:spacing w:lineRule="atLeast" w:line="240"/>
      <w:jc w:val="center"/>
    </w:pPr>
    <w:rPr>
      <w:sz w:val="18"/>
      <w:szCs w:val="18"/>
    </w:rPr>
  </w:style>
  <w:style w:type="paragraph" w:styleId="5">
    <w:name w:val="标题5"/>
    <w:basedOn w:val="Normal"/>
    <w:next w:val="Normal"/>
    <w:qFormat/>
    <w:pPr/>
    <w:rPr>
      <w:rFonts w:ascii="方正楷体简体" w:hAnsi="方正楷体简体" w:eastAsia="方正楷体简体"/>
    </w:rPr>
  </w:style>
  <w:style w:type="paragraph" w:styleId="BodyTextIndent">
    <w:name w:val="Body Text Indent"/>
    <w:basedOn w:val="Normal"/>
    <w:pPr>
      <w:autoSpaceDE w:val="false"/>
      <w:spacing w:lineRule="exact" w:line="500"/>
      <w:ind w:firstLineChars="200" w:startChars="0" w:start="0" w:endChars="0" w:end="0"/>
    </w:pPr>
    <w:rPr>
      <w:rFonts w:ascii="仿宋_GB2312" w:hAnsi="仿宋_GB2312"/>
      <w:spacing w:val="-6"/>
    </w:rPr>
  </w:style>
  <w:style w:type="paragraph" w:styleId="21">
    <w:name w:val="正文文本缩进 2"/>
    <w:basedOn w:val="Normal"/>
    <w:qFormat/>
    <w:pPr>
      <w:overflowPunct w:val="true"/>
      <w:autoSpaceDE w:val="false"/>
      <w:spacing w:lineRule="atLeast" w:line="567"/>
      <w:ind w:hangingChars="400" w:startChars="0" w:start="0" w:endChars="0" w:end="0"/>
    </w:pPr>
    <w:rPr>
      <w:sz w:val="28"/>
    </w:rPr>
  </w:style>
  <w:style w:type="paragraph" w:styleId="Style12">
    <w:name w:val="日期"/>
    <w:basedOn w:val="Normal"/>
    <w:next w:val="Normal"/>
    <w:qFormat/>
    <w:pPr>
      <w:overflowPunct w:val="true"/>
      <w:snapToGrid w:val="true"/>
      <w:spacing w:lineRule="auto" w:line="240"/>
      <w:ind w:firstLineChars="200" w:startChars="2500" w:endChars="0" w:end="0"/>
    </w:pPr>
    <w:rPr>
      <w:rFonts w:ascii="Times New Roman" w:hAnsi="Times New Roman" w:eastAsia="宋体;SimSun"/>
      <w:b/>
      <w:bCs/>
      <w:sz w:val="28"/>
      <w:szCs w:val="24"/>
    </w:rPr>
  </w:style>
  <w:style w:type="paragraph" w:styleId="31">
    <w:name w:val="正文文本缩进 3"/>
    <w:basedOn w:val="Normal"/>
    <w:qFormat/>
    <w:pPr>
      <w:overflowPunct w:val="true"/>
      <w:snapToGrid w:val="true"/>
      <w:spacing w:lineRule="exact" w:line="440"/>
      <w:ind w:firstLineChars="192" w:startChars="0" w:start="0" w:endChars="0" w:end="0"/>
    </w:pPr>
    <w:rPr>
      <w:rFonts w:ascii="Times New Roman" w:hAnsi="Times New Roman" w:eastAsia="宋体;SimSun"/>
      <w:sz w:val="28"/>
      <w:szCs w:val="24"/>
    </w:rPr>
  </w:style>
  <w:style w:type="paragraph" w:styleId="Style71">
    <w:name w:val="_Style 7"/>
    <w:basedOn w:val="Normal"/>
    <w:qFormat/>
    <w:pPr>
      <w:widowControl/>
      <w:spacing w:lineRule="exact" w:line="240" w:before="0" w:after="160"/>
      <w:jc w:val="start"/>
    </w:pPr>
    <w:rPr/>
  </w:style>
  <w:style w:type="paragraph" w:styleId="FrameContents">
    <w:name w:val="Frame Contents"/>
    <w:basedOn w:val="Normal"/>
    <w:qFormat/>
    <w:pPr/>
    <w:rPr/>
  </w:style>
  <w:style w:type="numbering" w:styleId="WW8Num1">
    <w:name w:val="WW8Num1"/>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header" Target="header2.xml"/><Relationship Id="rId4" Type="http://schemas.openxmlformats.org/officeDocument/2006/relationships/footer" Target="footer1.xml"/><Relationship Id="rId5" Type="http://schemas.openxmlformats.org/officeDocument/2006/relationships/footer" Target="footer2.xml"/><Relationship Id="rId6" Type="http://schemas.openxmlformats.org/officeDocument/2006/relationships/numbering" Target="numbering.xml"/><Relationship Id="rId7" Type="http://schemas.openxmlformats.org/officeDocument/2006/relationships/fontTable" Target="fontTable.xml"/><Relationship Id="rId8" Type="http://schemas.openxmlformats.org/officeDocument/2006/relationships/settings" Target="settings.xml"/><Relationship Id="rId9"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A4(GB2312字体).dot</Template>
  <TotalTime>0</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2018-08-28T09:32:00Z</dcterms:created>
  <dc:creator>admin</dc:creator>
  <dc:description/>
  <cp:keywords/>
  <dc:language>en-US</dc:language>
  <cp:lastModifiedBy>admin</cp:lastModifiedBy>
  <cp:lastPrinted>2002-07-23T10:37:00Z</cp:lastPrinted>
  <dcterms:modified xsi:type="dcterms:W3CDTF">2018-08-28T09:32:00Z</dcterms:modified>
  <cp:revision>1</cp:revision>
  <dc:subject/>
  <dc:title>公文通报模板</dc:title>
</cp:coreProperties>
</file>