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rPr>
          <w:rFonts w:ascii="Times New Roman" w:hAnsi="Times New Roman" w:eastAsia="宋体" w:cs="Times New Roman" w:hint="eastAsia"/>
          <w:szCs w:val="44"/>
        </w:rPr>
      </w:pPr>
      <w:r>
        <w:rPr>
          <w:rFonts w:eastAsia="宋体" w:cs="Times New Roman" w:hint="eastAsia" w:ascii="Times New Roman" w:hAnsi="Times New Roman"/>
          <w:szCs w:val="44"/>
        </w:rPr>
      </w:r>
    </w:p>
    <w:p>
      <w:pPr>
        <w:pStyle w:val="Normal"/>
        <w:ind w:endChars="0" w:end="0"/>
        <w:rPr>
          <w:rFonts w:ascii="Times New Roman" w:hAnsi="Times New Roman" w:eastAsia="宋体" w:cs="Times New Roman" w:hint="eastAsia"/>
          <w:szCs w:val="44"/>
        </w:rPr>
      </w:pPr>
      <w:r>
        <w:rPr>
          <w:rFonts w:eastAsia="宋体" w:cs="Times New Roman" w:hint="eastAsia" w:ascii="Times New Roman" w:hAnsi="Times New Roman"/>
          <w:szCs w:val="44"/>
        </w:rPr>
      </w:r>
    </w:p>
    <w:p>
      <w:pPr>
        <w:pStyle w:val="1"/>
        <w:spacing w:lineRule="exact" w:line="590"/>
        <w:rPr>
          <w:rFonts w:ascii="Times New Roman" w:hAnsi="Times New Roman" w:eastAsia="宋体" w:cs="Times New Roman" w:hint="eastAsia"/>
          <w:szCs w:val="44"/>
        </w:rPr>
      </w:pPr>
      <w:r>
        <w:rPr>
          <w:rFonts w:ascii="Times New Roman" w:hAnsi="Times New Roman" w:cs="Times New Roman" w:hint="eastAsia" w:eastAsia="宋体"/>
          <w:szCs w:val="44"/>
        </w:rPr>
        <w:t xml:space="preserve">江苏省职业教育校企合作促进条例 </w:t>
      </w:r>
    </w:p>
    <w:p>
      <w:pPr>
        <w:pStyle w:val="Normal"/>
        <w:tabs>
          <w:tab w:val="clear" w:pos="425"/>
          <w:tab w:val="left" w:pos="9150" w:leader="none"/>
        </w:tabs>
        <w:ind w:firstLineChars="0" w:firstLine="0" w:startChars="200" w:endChars="20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tabs>
          <w:tab w:val="clear" w:pos="425"/>
          <w:tab w:val="left" w:pos="9150" w:leader="none"/>
        </w:tabs>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2019</w:t>
      </w:r>
      <w:r>
        <w:rPr>
          <w:rFonts w:ascii="Times New Roman" w:hAnsi="Times New Roman" w:cs="Times New Roman" w:eastAsia="楷体_GB2312"/>
          <w:szCs w:val="32"/>
        </w:rPr>
        <w:t>年</w:t>
      </w:r>
      <w:r>
        <w:rPr>
          <w:rFonts w:eastAsia="楷体_GB2312" w:cs="Times New Roman" w:ascii="Times New Roman" w:hAnsi="Times New Roman"/>
          <w:szCs w:val="32"/>
        </w:rPr>
        <w:t>3</w:t>
      </w:r>
      <w:r>
        <w:rPr>
          <w:rFonts w:ascii="Times New Roman" w:hAnsi="Times New Roman" w:cs="Times New Roman" w:eastAsia="楷体_GB2312"/>
          <w:szCs w:val="32"/>
        </w:rPr>
        <w:t>月</w:t>
      </w:r>
      <w:r>
        <w:rPr>
          <w:rFonts w:eastAsia="楷体_GB2312" w:cs="Times New Roman" w:ascii="Times New Roman" w:hAnsi="Times New Roman"/>
          <w:szCs w:val="32"/>
        </w:rPr>
        <w:t>29</w:t>
      </w:r>
      <w:r>
        <w:rPr>
          <w:rFonts w:ascii="Times New Roman" w:hAnsi="Times New Roman" w:cs="Times New Roman" w:eastAsia="楷体_GB2312"/>
          <w:szCs w:val="32"/>
        </w:rPr>
        <w:t>日江苏省第十三届人民代表大会常</w:t>
      </w:r>
      <w:r>
        <w:rPr>
          <w:rFonts w:ascii="Times New Roman" w:hAnsi="Times New Roman" w:cs="Times New Roman" w:hint="eastAsia" w:eastAsia="楷体_GB2312"/>
          <w:szCs w:val="32"/>
        </w:rPr>
        <w:t>务</w:t>
      </w:r>
      <w:r>
        <w:rPr>
          <w:rFonts w:ascii="Times New Roman" w:hAnsi="Times New Roman" w:cs="Times New Roman" w:eastAsia="楷体_GB2312"/>
          <w:szCs w:val="32"/>
        </w:rPr>
        <w:t>委员会第八次会议通过）</w:t>
      </w:r>
    </w:p>
    <w:p>
      <w:pPr>
        <w:pStyle w:val="Normal"/>
        <w:ind w:endChars="0" w:end="0"/>
        <w:jc w:val="center"/>
        <w:rPr>
          <w:rFonts w:ascii="Times New Roman" w:hAnsi="Times New Roman" w:eastAsia="楷体_GB2312" w:cs="楷体_GB2312" w:hint="eastAsia"/>
          <w:szCs w:val="32"/>
        </w:rPr>
      </w:pPr>
      <w:r>
        <w:rPr>
          <w:rFonts w:eastAsia="楷体_GB2312" w:cs="楷体_GB2312" w:hint="eastAsia" w:ascii="Times New Roman" w:hAnsi="Times New Roman"/>
          <w:szCs w:val="32"/>
        </w:rPr>
      </w:r>
    </w:p>
    <w:p>
      <w:pPr>
        <w:pStyle w:val="Normal"/>
        <w:ind w:firstLineChars="0" w:firstLine="0" w:endChars="0" w:end="0"/>
        <w:jc w:val="center"/>
        <w:rPr>
          <w:rFonts w:ascii="Times New Roman" w:hAnsi="Times New Roman" w:eastAsia="楷体_GB2312" w:cs="Times New Roman"/>
          <w:szCs w:val="32"/>
        </w:rPr>
      </w:pPr>
      <w:r>
        <w:rPr>
          <w:rFonts w:ascii="Times New Roman" w:hAnsi="Times New Roman" w:cs="Times New Roman" w:hint="eastAsia" w:eastAsia="楷体_GB2312"/>
          <w:szCs w:val="32"/>
        </w:rPr>
        <w:t>目</w:t>
      </w:r>
      <w:r>
        <w:rPr>
          <w:rFonts w:ascii="Times New Roman" w:hAnsi="Times New Roman" w:cs="Times New Roman" w:eastAsia="楷体_GB2312"/>
          <w:szCs w:val="32"/>
        </w:rPr>
        <w:t xml:space="preserve">  </w:t>
      </w:r>
      <w:r>
        <w:rPr>
          <w:rFonts w:ascii="Times New Roman" w:hAnsi="Times New Roman" w:cs="Times New Roman" w:hint="eastAsia" w:eastAsia="楷体_GB2312"/>
          <w:szCs w:val="32"/>
        </w:rPr>
        <w:t>录</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第二章　组织和实施</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扶持和保障</w:t>
      </w:r>
    </w:p>
    <w:p>
      <w:pPr>
        <w:pStyle w:val="Normal"/>
        <w:ind w:endChars="0" w:end="0"/>
        <w:rPr>
          <w:rFonts w:ascii="Times New Roman" w:hAnsi="Times New Roman" w:eastAsia="黑体" w:cs="Times New Roman" w:hint="eastAsia"/>
          <w:szCs w:val="32"/>
        </w:rPr>
      </w:pPr>
      <w:r>
        <w:rPr>
          <w:rFonts w:ascii="Times New Roman" w:hAnsi="Times New Roman" w:cs="Times New Roman" w:hint="eastAsia" w:eastAsia="楷体_GB2312"/>
          <w:szCs w:val="32"/>
        </w:rPr>
        <w:t>第四章　指导和监督</w:t>
      </w:r>
    </w:p>
    <w:p>
      <w:pPr>
        <w:pStyle w:val="Normal"/>
        <w:ind w:endChars="0" w:end="0"/>
        <w:rPr>
          <w:rFonts w:ascii="Times New Roman" w:hAnsi="Times New Roman" w:eastAsia="楷体_GB2312" w:cs="Times New Roman"/>
          <w:szCs w:val="32"/>
        </w:rPr>
      </w:pPr>
      <w:r>
        <w:rPr>
          <w:rFonts w:ascii="Times New Roman" w:hAnsi="Times New Roman" w:cs="Times New Roman" w:hint="eastAsia" w:eastAsia="楷体_GB2312"/>
          <w:szCs w:val="32"/>
        </w:rPr>
        <w:t>第五章　附则</w:t>
      </w:r>
    </w:p>
    <w:p>
      <w:pPr>
        <w:pStyle w:val="Normal"/>
        <w:ind w:endChars="0" w:end="0"/>
        <w:jc w:val="center"/>
        <w:rPr>
          <w:rFonts w:ascii="Times New Roman" w:hAnsi="Times New Roman" w:eastAsia="楷体_GB2312" w:cs="楷体_GB2312" w:hint="eastAsia"/>
          <w:szCs w:val="32"/>
        </w:rPr>
      </w:pPr>
      <w:r>
        <w:rPr>
          <w:rFonts w:eastAsia="楷体_GB2312" w:cs="楷体_GB2312" w:hint="eastAsia" w:ascii="Times New Roman" w:hAnsi="Times New Roman"/>
          <w:szCs w:val="32"/>
        </w:rPr>
      </w:r>
    </w:p>
    <w:p>
      <w:pPr>
        <w:pStyle w:val="31"/>
        <w:ind w:firstLineChars="0" w:firstLine="0" w:endChars="0" w:end="0"/>
        <w:jc w:val="center"/>
        <w:rPr>
          <w:rFonts w:ascii="Times New Roman" w:hAnsi="Times New Roman" w:eastAsia="黑体" w:cs="黑体" w:hint="eastAsia"/>
        </w:rPr>
      </w:pPr>
      <w:r>
        <w:rPr>
          <w:rFonts w:ascii="Times New Roman" w:hAnsi="Times New Roman" w:cs="黑体" w:hint="eastAsia" w:eastAsia="黑体"/>
        </w:rPr>
        <w:t>第一章　总则</w:t>
      </w:r>
    </w:p>
    <w:p>
      <w:pPr>
        <w:pStyle w:val="Normal"/>
        <w:ind w:endChars="0" w:end="0"/>
        <w:rPr>
          <w:rFonts w:ascii="Times New Roman" w:hAnsi="Times New Roman" w:cs="Times New Roman" w:hint="eastAsia"/>
        </w:rPr>
      </w:pPr>
      <w:r>
        <w:rPr>
          <w:rFonts w:cs="Times New Roman" w:hint="eastAsia" w:ascii="Times New Roman" w:hAnsi="Times New Roman"/>
        </w:rPr>
        <w:t xml:space="preserve"> </w:t>
      </w:r>
    </w:p>
    <w:p>
      <w:pPr>
        <w:pStyle w:val="Normal"/>
        <w:ind w:endChars="0" w:end="0"/>
        <w:rPr>
          <w:rFonts w:ascii="Times New Roman" w:hAnsi="Times New Roman" w:eastAsia="楷体_GB2312" w:cs="Times New Roman" w:hint="eastAsia"/>
          <w:sz w:val="28"/>
          <w:szCs w:val="28"/>
        </w:rPr>
      </w:pPr>
      <w:r>
        <w:rPr>
          <w:rFonts w:ascii="Times New Roman" w:hAnsi="Times New Roman" w:cs="Times New Roman" w:hint="eastAsia" w:eastAsia="黑体"/>
          <w:szCs w:val="32"/>
        </w:rPr>
        <w:t>第一条</w:t>
      </w:r>
      <w:r>
        <w:rPr>
          <w:rFonts w:ascii="Times New Roman" w:hAnsi="Times New Roman" w:cs="Times New Roman" w:hint="eastAsia"/>
          <w:szCs w:val="32"/>
        </w:rPr>
        <w:t>　为了促进职业教育学校与企业深度合作，推动产教融合，完善现代职业教育制度，服务经济社会发展，根据《中华人民共和国职业教育法》等法律、行政法规，结合本省实际，制定本条例。</w:t>
      </w:r>
      <w:r>
        <w:rPr>
          <w:rFonts w:ascii="Times New Roman" w:hAnsi="Times New Roman" w:cs="Times New Roman" w:hint="eastAsia" w:eastAsia="楷体_GB2312"/>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第二条</w:t>
      </w:r>
      <w:r>
        <w:rPr>
          <w:rFonts w:ascii="Times New Roman" w:hAnsi="Times New Roman" w:cs="Times New Roman" w:hint="eastAsia"/>
          <w:szCs w:val="32"/>
        </w:rPr>
        <w:t>　本省行政区域内职业教育校企合作及其保障促进等工作，适用本条例。</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本条例所称职业教育学校（以下简称学校），是指本省行政区域内各类主体举办并依法设立的全日制职业院校（包括普通中等专业学校、成人中等专业学校、职业高中学校、高等职业学校、技工学校、高级技工学校、技师学院等）和开展职业教育的普通本科高等学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第三条</w:t>
      </w:r>
      <w:r>
        <w:rPr>
          <w:rFonts w:ascii="Times New Roman" w:hAnsi="Times New Roman" w:cs="Times New Roman" w:hint="eastAsia"/>
          <w:szCs w:val="32"/>
        </w:rPr>
        <w:t>　职</w:t>
      </w:r>
      <w:r>
        <w:rPr>
          <w:rFonts w:ascii="Times New Roman" w:hAnsi="Times New Roman" w:cs="Times New Roman" w:hint="eastAsia"/>
          <w:spacing w:val="-6"/>
          <w:szCs w:val="32"/>
        </w:rPr>
        <w:t>业教育校企合作以学校和企业为主体，校企协同、德技并修、工学结合，共同培养高素质劳动者和技术技能人才。</w:t>
      </w:r>
    </w:p>
    <w:p>
      <w:pPr>
        <w:pStyle w:val="Normal"/>
        <w:ind w:endChars="0" w:end="0"/>
        <w:rPr>
          <w:rFonts w:ascii="Times New Roman" w:hAnsi="Times New Roman" w:eastAsia="楷体_GB2312" w:cs="Times New Roman" w:hint="eastAsia"/>
          <w:sz w:val="28"/>
          <w:szCs w:val="28"/>
        </w:rPr>
      </w:pPr>
      <w:r>
        <w:rPr>
          <w:rFonts w:ascii="Times New Roman" w:hAnsi="Times New Roman" w:cs="Times New Roman" w:hint="eastAsia"/>
          <w:szCs w:val="32"/>
        </w:rPr>
        <w:t>职业教育校企合作应当坚持育人为本、平等自愿、互惠共赢的原则，实行校企主导、政府推动、行业指导、社会参与相结合的工作机制。</w:t>
      </w:r>
      <w:r>
        <w:rPr>
          <w:rFonts w:ascii="Times New Roman" w:hAnsi="Times New Roman" w:cs="Times New Roman" w:hint="eastAsia" w:eastAsia="楷体_GB2312"/>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hint="eastAsia"/>
          <w:szCs w:val="32"/>
        </w:rPr>
        <w:t>　学校与企业可以在资源统筹与共享、技术创新与服务、人才交流与培养、学生就业与创业、文化传承与发展等方面开展校企合作。</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鼓励和支持有条件的其他社会力量以多种形式参与校企合作。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第五条</w:t>
      </w:r>
      <w:r>
        <w:rPr>
          <w:rFonts w:ascii="Times New Roman" w:hAnsi="Times New Roman" w:cs="Times New Roman" w:hint="eastAsia"/>
          <w:szCs w:val="32"/>
        </w:rPr>
        <w:t>　县级以上地方人民政府应当加强对职业教育工作的领导、统筹协调和督导评估，将促进职业教育校企合作纳入国民经济和社会发展规划以及产业发展规划。</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县级以上地方人民政府职业教育联席会议应当及时研究和协调解决职业教育校企合作工作中的重大问题。职业教育联席会议由教育、人力资源社会保障、发展改革、工业和信息化、财政、农业农村、国有资产监督管理、税务等有关行政部门和工会、行业组织组成。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第六条</w:t>
      </w:r>
      <w:r>
        <w:rPr>
          <w:rFonts w:ascii="Times New Roman" w:hAnsi="Times New Roman" w:cs="Times New Roman" w:hint="eastAsia"/>
          <w:szCs w:val="32"/>
        </w:rPr>
        <w:t>　教育部门负责职业教育校企合作的统筹协调、规划指导、综合管理和服务保障，并按照职责做好校企合作促进工作。</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人力资源社会保障部门具体负责所属技工学校、高级技工学校、技师学院的校企合作工作，并按照职责做好校企合作促进工作。</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发展改革、工业和信息化、科技、民政、财政、自然资源、住房城乡建设、交通运输、农业农村、水利、商务、文化和旅游、卫生健康、国有资产监督管理、税务、市场监督管理、广播电视、新闻出版、应急管理等部门和单位按照各自职责做好校企合作促进工作。</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31"/>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第二章　组织和实施</w:t>
      </w:r>
    </w:p>
    <w:p>
      <w:pPr>
        <w:pStyle w:val="Normal"/>
        <w:ind w:endChars="0" w:end="0"/>
        <w:jc w:val="center"/>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第七条</w:t>
      </w:r>
      <w:r>
        <w:rPr>
          <w:rFonts w:ascii="Times New Roman" w:hAnsi="Times New Roman" w:cs="Times New Roman" w:hint="eastAsia"/>
          <w:szCs w:val="32"/>
        </w:rPr>
        <w:t xml:space="preserve">　学校应当制定校企合作规划，建立适应开展校企合作的职业教育教学组织方式和管理制度，明确负责校企合作工作的机构和人员，改革教学内容和方式方法，健全人才培养质量评价制度。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鼓励企业根据发展需要制定校企合作规划，建立和完善相关工作机制，明确有关机构或者人员负责校企合作工作，利用人才、资本、知识、技术、设施、设备和管理等要素参与校企合作。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第八条</w:t>
      </w:r>
      <w:r>
        <w:rPr>
          <w:rFonts w:ascii="Times New Roman" w:hAnsi="Times New Roman" w:cs="Times New Roman" w:hint="eastAsia"/>
          <w:szCs w:val="32"/>
        </w:rPr>
        <w:t>　学</w:t>
      </w:r>
      <w:r>
        <w:rPr>
          <w:rFonts w:ascii="Times New Roman" w:hAnsi="Times New Roman" w:cs="Times New Roman" w:hint="eastAsia"/>
          <w:spacing w:val="-6"/>
          <w:szCs w:val="32"/>
        </w:rPr>
        <w:t>校与企业开展合作，应当平等协商、签订合作协议，明确合作的目标任务、内容形式、权利义务、合作期限等事项。</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第九条</w:t>
      </w:r>
      <w:r>
        <w:rPr>
          <w:rFonts w:ascii="Times New Roman" w:hAnsi="Times New Roman" w:cs="Times New Roman" w:hint="eastAsia"/>
          <w:szCs w:val="32"/>
        </w:rPr>
        <w:t>　企</w:t>
      </w:r>
      <w:r>
        <w:rPr>
          <w:rFonts w:ascii="Times New Roman" w:hAnsi="Times New Roman" w:cs="Times New Roman" w:hint="eastAsia"/>
          <w:spacing w:val="-6"/>
          <w:szCs w:val="32"/>
        </w:rPr>
        <w:t xml:space="preserve">业可以与学校共建共享生产性实习实训基地、学生创新创业中心基地、员工培养培训中心以及研发机构。支持企业优秀专业技术人才和高技能人才在学校建立技能大师工作室等。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学校可以引进企业生产工艺流程、生产设备和技术人员，与企业共同设立实习实训岗位。</w:t>
      </w:r>
    </w:p>
    <w:p>
      <w:pPr>
        <w:pStyle w:val="Normal"/>
        <w:ind w:endChars="0" w:end="0"/>
        <w:rPr>
          <w:rFonts w:ascii="Times New Roman" w:hAnsi="Times New Roman" w:eastAsia="黑体" w:cs="Times New Roman" w:hint="eastAsia"/>
          <w:szCs w:val="32"/>
        </w:rPr>
      </w:pPr>
      <w:r>
        <w:rPr>
          <w:rFonts w:ascii="Times New Roman" w:hAnsi="Times New Roman" w:cs="Times New Roman" w:hint="eastAsia"/>
          <w:szCs w:val="32"/>
        </w:rPr>
        <w:t>学校可以在合作企业建立分校区，根据学生专业培养目标，与企业联合开展生产性实训、半工半读式培养。</w:t>
      </w:r>
      <w:r>
        <w:rPr>
          <w:rFonts w:ascii="Times New Roman" w:hAnsi="Times New Roman" w:cs="Times New Roman" w:hint="eastAsia" w:eastAsia="楷体_GB2312"/>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第十条</w:t>
      </w:r>
      <w:r>
        <w:rPr>
          <w:rFonts w:ascii="Times New Roman" w:hAnsi="Times New Roman" w:cs="Times New Roman" w:hint="eastAsia"/>
          <w:szCs w:val="32"/>
        </w:rPr>
        <w:t>　企业、行业组织可以采取独资、合资、合作等方式依法参与举办学校。对企业举办的学校，县级以上地方人民政府可以通过政府购买服务等方式予以支持。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企业与学校合作，可以依法举办混合所有制学校或者二级学院（系部），引进社会优质资本和人才，实行相对独立的人员聘任与经费核算。</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企业、行业组织和学校可以依法组建多元投资主体的职业教育集团或者其他形式的产教联合体。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第十一条</w:t>
      </w:r>
      <w:r>
        <w:rPr>
          <w:rFonts w:ascii="Times New Roman" w:hAnsi="Times New Roman" w:cs="Times New Roman" w:hint="eastAsia"/>
          <w:szCs w:val="32"/>
        </w:rPr>
        <w:t>　鼓励学校与企业依法开展职业教育跨境合作，构建应用技术教育国际合作体系。</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有条件的学校和企业可以采取中外合作办学、国际通用职业资格教学等方式合作培养国际化技术技能人才。</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第十二条</w:t>
      </w:r>
      <w:r>
        <w:rPr>
          <w:rFonts w:ascii="Times New Roman" w:hAnsi="Times New Roman" w:cs="Times New Roman" w:hint="eastAsia"/>
          <w:szCs w:val="32"/>
        </w:rPr>
        <w:t>　学校可以与企业合作，开展职工继续教育、职业培训、社区教育和技能等级评价等服务。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符合条件的高等职业学校可以通过适合的方式单独招收企业在职员工开展学历教育，与企业共同培养技术技能人才。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第十三条</w:t>
      </w:r>
      <w:r>
        <w:rPr>
          <w:rFonts w:ascii="Times New Roman" w:hAnsi="Times New Roman" w:cs="Times New Roman" w:hint="eastAsia"/>
          <w:szCs w:val="32"/>
        </w:rPr>
        <w:t>　学</w:t>
      </w:r>
      <w:r>
        <w:rPr>
          <w:rFonts w:ascii="Times New Roman" w:hAnsi="Times New Roman" w:cs="Times New Roman" w:hint="eastAsia"/>
          <w:spacing w:val="-6"/>
          <w:szCs w:val="32"/>
        </w:rPr>
        <w:t xml:space="preserve">校和企业可以根据企业工作岗位需求，开展学徒制培养合作，联合招收学员，按照工学结合模式，实行联合培养。 </w:t>
      </w:r>
    </w:p>
    <w:p>
      <w:pPr>
        <w:pStyle w:val="Normal"/>
        <w:ind w:endChars="0" w:end="0"/>
        <w:rPr>
          <w:rFonts w:ascii="Times New Roman" w:hAnsi="Times New Roman" w:eastAsia="黑体" w:cs="Times New Roman" w:hint="eastAsia"/>
          <w:szCs w:val="32"/>
        </w:rPr>
      </w:pPr>
      <w:r>
        <w:rPr>
          <w:rFonts w:ascii="Times New Roman" w:hAnsi="Times New Roman" w:cs="Times New Roman" w:hint="eastAsia"/>
          <w:szCs w:val="32"/>
        </w:rPr>
        <w:t>学校和企业可以根据就业市场需求和产业发展方向，合作设置专业、研究制定专业标准，开发课程体系、教学标准以及教材、教学辅助产品，开展专业建设。</w:t>
      </w:r>
      <w:r>
        <w:rPr>
          <w:rFonts w:ascii="Times New Roman" w:hAnsi="Times New Roman" w:cs="Times New Roman" w:hint="eastAsia" w:eastAsia="楷体_GB2312"/>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学校新设专业，应当有相关行业组织、企业参与专业论证和人才培养方案制定。行业组织可以根据需要推荐或者组织多家企业参与。</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第十四条</w:t>
      </w:r>
      <w:r>
        <w:rPr>
          <w:rFonts w:ascii="Times New Roman" w:hAnsi="Times New Roman" w:cs="Times New Roman" w:hint="eastAsia"/>
          <w:szCs w:val="32"/>
        </w:rPr>
        <w:t>　建立教师企业实践制度，依托开展校企合作的企业，建设学校教师学习培训基地。企业应当为参加企业实践的教师提供支持和便利。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专业课教师（含实习指导教师）每五年应当累计不少于六个月到企业或者生产服务一线实践，且每次不少于一个月。</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公共基础课教师应当定期到企业进行考察、调研和学习。</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第十五条</w:t>
      </w:r>
      <w:r>
        <w:rPr>
          <w:rFonts w:ascii="Times New Roman" w:hAnsi="Times New Roman" w:cs="Times New Roman" w:hint="eastAsia"/>
          <w:szCs w:val="32"/>
        </w:rPr>
        <w:t>　学校应当与合作企业共同制定学生实习计划，明确实习任务，完成教学目标。</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学生到合作企业实习的，应当签订学校、企业和学生三方协议，明确各方的权利、义务。学校、企业和学生应当按照协议履行相关义务。</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学校应当按照人才培养方案要求，统筹安排实习实训场所建设和学生实习实训工作，做好师生校内外实践教学工作。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第十六条</w:t>
      </w:r>
      <w:r>
        <w:rPr>
          <w:rFonts w:ascii="Times New Roman" w:hAnsi="Times New Roman" w:cs="Times New Roman" w:hint="eastAsia"/>
          <w:szCs w:val="32"/>
        </w:rPr>
        <w:t>　鼓励企业接纳学校学生实习。规模以上企业应当按照不低于国家和省规定的比例安排实习岗位，接纳学生实习。</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对企业接纳学生实习的，县级以上地方人民政府给予一定的补助。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第十七条</w:t>
      </w:r>
      <w:r>
        <w:rPr>
          <w:rFonts w:ascii="Times New Roman" w:hAnsi="Times New Roman" w:cs="Times New Roman" w:hint="eastAsia"/>
          <w:szCs w:val="32"/>
        </w:rPr>
        <w:t>　学校实践性教学课时原则上占总课时一半以上。安排实习学生顶岗实习，时间一般为六个月，且工作时间每日不得超过八小时、每周不得超过四十小时。</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企业按照国家和省有关规定向顶岗实习的学生支付报酬。</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第十八条</w:t>
      </w:r>
      <w:r>
        <w:rPr>
          <w:rFonts w:ascii="Times New Roman" w:hAnsi="Times New Roman" w:cs="Times New Roman" w:hint="eastAsia"/>
          <w:szCs w:val="32"/>
        </w:rPr>
        <w:t xml:space="preserve">　学校和企业应当按照三方协议的约定为实习学生投保实习责任保险。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除为学生统一购买的人身伤害事故责任保险以外，鼓励学校和合作企业为实习学生购买补充意外伤害保险。鼓励有条件的地方设立学生意外伤害救助基金。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第十九条</w:t>
      </w:r>
      <w:r>
        <w:rPr>
          <w:rFonts w:ascii="Times New Roman" w:hAnsi="Times New Roman" w:cs="Times New Roman" w:hint="eastAsia"/>
          <w:szCs w:val="32"/>
        </w:rPr>
        <w:t xml:space="preserve">　企业接纳学生实习，应当执行安全生产、劳动保护、职业卫生以及未成年职工、女职工劳动保护等有关法律法规规定，对实习学生开展安全生产教育培训和管理，提供必要的劳动防护用品。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参加实习实践的学生和教师应当遵守学校的实习实践要求</w:t>
      </w:r>
      <w:r>
        <w:rPr>
          <w:rFonts w:ascii="Times New Roman" w:hAnsi="Times New Roman" w:cs="Times New Roman" w:hint="eastAsia"/>
          <w:spacing w:val="-6"/>
          <w:szCs w:val="32"/>
        </w:rPr>
        <w:t>和所在实习实践企业的规章制度、劳动纪律，服从企业管理，爱护设施设备，保守商业秘密和技术秘密，完成规定的实习实践任务。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第二十条</w:t>
      </w:r>
      <w:r>
        <w:rPr>
          <w:rFonts w:ascii="Times New Roman" w:hAnsi="Times New Roman" w:cs="Times New Roman" w:hint="eastAsia"/>
          <w:szCs w:val="32"/>
        </w:rPr>
        <w:t>　学校在尊重毕业生本人意愿的前提下，可以优先向合作企业推荐毕业生，满足合作企业的用人需求。</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鼓励企业优先录用合作学校的毕业生。 </w:t>
      </w:r>
    </w:p>
    <w:p>
      <w:pPr>
        <w:pStyle w:val="31"/>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第三章　扶持和保障</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第二十一条</w:t>
      </w:r>
      <w:r>
        <w:rPr>
          <w:rFonts w:ascii="Times New Roman" w:hAnsi="Times New Roman" w:cs="Times New Roman" w:hint="eastAsia"/>
          <w:szCs w:val="32"/>
        </w:rPr>
        <w:t>　县级以上地方人民政府应当采取措施，按照有关规定落实各项优惠政策，并通过政府和社会资本合作、购买服务等多种形式扶持和保障校企合作。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第二十二条</w:t>
      </w:r>
      <w:r>
        <w:rPr>
          <w:rFonts w:ascii="Times New Roman" w:hAnsi="Times New Roman" w:cs="Times New Roman" w:hint="eastAsia"/>
          <w:szCs w:val="32"/>
        </w:rPr>
        <w:t>　县级以上地方人民政府应当建立与学校办学规模和校企合作培养要求相适应的财政投入制度，动态调整职业教育生均拨款标准和生均公用经费拨款标准，其中财政投入中等职业教育生均公用经费应当高于普通高中生均公用经费。</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鼓励有条件的地方建立健全企业参与校企合作的成本补偿机制。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第二十三条</w:t>
      </w:r>
      <w:r>
        <w:rPr>
          <w:rFonts w:ascii="Times New Roman" w:hAnsi="Times New Roman" w:cs="Times New Roman" w:hint="eastAsia"/>
          <w:szCs w:val="32"/>
        </w:rPr>
        <w:t>　县级以上地方人民政府可以整合设立校企合作专项资金，具体用于支持校企合作的以下用途：</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（一）产教融合实训基地建设；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（二）学生和教师在企业开展实习实践；</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（三）专职兼职教师培养培训；</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（四）学校参与企业技术改造、产品技术研发、科技成果转化；</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（五）学校与企业合作开发新课程、新教材等教学资源建设；</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（六）对企业按照规定开展职工教育培训、学徒培养等给予奖励补助；</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（七）其他有利于促进校企合作的活动。</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校企合作专项资金可以采取政府投入、企业支持、社会捐助等方式筹集，财政涉企专项资金可以优先用于支持校企合作。校企合作专项资金的管理和使用办法由县级以上地方人民政府制定。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第二十四条</w:t>
      </w:r>
      <w:r>
        <w:rPr>
          <w:rFonts w:ascii="Times New Roman" w:hAnsi="Times New Roman" w:cs="Times New Roman" w:hint="eastAsia"/>
          <w:szCs w:val="32"/>
        </w:rPr>
        <w:t>　县级以上地方人民政府及其有关部门应当支持学校和企业在推动艺术创作生产、公共文化服务、文化遗产保护传承利用、文化产业发展、文化市场管理、对外文化交流和文化贸易、创意人才培养等方面加强合作，将符合条件的校企合作项目纳入文化政策扶持范围。</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第二十五条　</w:t>
      </w:r>
      <w:r>
        <w:rPr>
          <w:rFonts w:ascii="Times New Roman" w:hAnsi="Times New Roman" w:cs="Times New Roman" w:hint="eastAsia"/>
          <w:szCs w:val="32"/>
        </w:rPr>
        <w:t>县级以上地方人民政府及其有关部门应当将技术技能人才纳入人才培养范围，制定和完善校企合作培养技术技能人才的具体政策措施，按照规定落实相关待遇政策。</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第二十六条</w:t>
      </w:r>
      <w:r>
        <w:rPr>
          <w:rFonts w:ascii="Times New Roman" w:hAnsi="Times New Roman" w:cs="Times New Roman" w:hint="eastAsia"/>
          <w:szCs w:val="32"/>
        </w:rPr>
        <w:t xml:space="preserve">　鼓励企业通过校企合作开展职工在岗教育培训。  </w:t>
      </w:r>
    </w:p>
    <w:p>
      <w:pPr>
        <w:pStyle w:val="Normal"/>
        <w:ind w:endChars="0" w:end="0"/>
        <w:rPr>
          <w:rFonts w:ascii="Times New Roman" w:hAnsi="Times New Roman" w:eastAsia="黑体" w:cs="Times New Roman" w:hint="eastAsia"/>
          <w:szCs w:val="32"/>
        </w:rPr>
      </w:pPr>
      <w:r>
        <w:rPr>
          <w:rFonts w:ascii="Times New Roman" w:hAnsi="Times New Roman" w:cs="Times New Roman" w:hint="eastAsia"/>
          <w:szCs w:val="32"/>
        </w:rPr>
        <w:t>企业应当建立并落实职工培训制度，制定人力资源发展规划，并按照规定足额提取职工教育培训经费，其中用于一线职工教育培训和预备员工教育的比例不低于百分之六十。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企业发生的职工教育经费支出不超过工资薪金总额百分之八的部分、因接收学生实习所实际发生的与取得收入有关的合理支出，在计算应纳税所得额时依法予以扣除；超过部分，在以后纳税年度结转扣除。</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第二十七条</w:t>
      </w:r>
      <w:r>
        <w:rPr>
          <w:rFonts w:ascii="Times New Roman" w:hAnsi="Times New Roman" w:cs="Times New Roman" w:hint="eastAsia"/>
          <w:szCs w:val="32"/>
        </w:rPr>
        <w:t>　参与校企合作的企业按照有关规定，享受相关财政、金融、税收和用地等优惠政策。鼓励金融机构为校企合作提供相关信贷和融资支持。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对在校企合作中行为规范、成效显著，具有较大影响、发挥示范引领作用的企业，可以认定为“产教融合型企业”，并按照国家和省有关规定予以表彰和相应的政策支持，具体办法由县级以上地方人民政府制定。</w:t>
      </w:r>
    </w:p>
    <w:p>
      <w:pPr>
        <w:pStyle w:val="Normal"/>
        <w:ind w:endChars="0" w:end="0"/>
        <w:rPr>
          <w:rFonts w:ascii="Times New Roman" w:hAnsi="Times New Roman" w:eastAsia="楷体_GB2312" w:cs="Times New Roman" w:hint="eastAsia"/>
          <w:spacing w:val="-6"/>
          <w:sz w:val="28"/>
          <w:szCs w:val="28"/>
        </w:rPr>
      </w:pPr>
      <w:r>
        <w:rPr>
          <w:rFonts w:ascii="Times New Roman" w:hAnsi="Times New Roman" w:cs="Times New Roman" w:hint="eastAsia"/>
          <w:spacing w:val="-6"/>
          <w:szCs w:val="32"/>
        </w:rPr>
        <w:t>发展改革、科技、工业和信息化等有关部门对在校企合作工作中成绩突出的企业，在技术改造、新产品研发和科学研究、新技术新产品推广应用、中小企业服务平台建设等方面予以优先支持。</w:t>
      </w:r>
      <w:r>
        <w:rPr>
          <w:rFonts w:ascii="Times New Roman" w:hAnsi="Times New Roman" w:cs="Times New Roman" w:hint="eastAsia" w:eastAsia="楷体_GB2312"/>
          <w:spacing w:val="-6"/>
          <w:sz w:val="28"/>
          <w:szCs w:val="28"/>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第二十八条</w:t>
      </w:r>
      <w:r>
        <w:rPr>
          <w:rFonts w:ascii="Times New Roman" w:hAnsi="Times New Roman" w:cs="Times New Roman" w:hint="eastAsia"/>
          <w:szCs w:val="32"/>
        </w:rPr>
        <w:t>　企业与学校联合招生、联合培养技术技能人才，实行现代学徒制和企业新型学徒制培养模式的，教育、人力资源社会保障、发展改革部门应当在招生宣传、招生计划安排、学籍管理等方面予以倾斜和支持。</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根据高等学校设置制度规定，将符合条件的技师学院纳入高等学校序列；校企合作成绩突出的，予以优先纳入。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第二十九条</w:t>
      </w:r>
      <w:r>
        <w:rPr>
          <w:rFonts w:ascii="Times New Roman" w:hAnsi="Times New Roman" w:cs="Times New Roman" w:hint="eastAsia"/>
          <w:szCs w:val="32"/>
        </w:rPr>
        <w:t>　公办学校在核定岗位总量内，可以按照有关规定自主招聘符合教育教学要求的合作企业的经营管理人员、专业技术人员和高技能人才。</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从企业招聘的学校专职教师可以按照有关规定申请职称同级转评，从非教师系列职称转评为教师系列职称。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中等职业学校可以先行聘用特殊紧缺岗位的专业课教师，被聘用人员应当在聘用之日起三年内取得相应教师资格。</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第三十条</w:t>
      </w:r>
      <w:r>
        <w:rPr>
          <w:rFonts w:ascii="Times New Roman" w:hAnsi="Times New Roman" w:cs="Times New Roman" w:hint="eastAsia"/>
          <w:szCs w:val="32"/>
        </w:rPr>
        <w:t>　学校可以在教职工总额中安排一定比例或者通过流动岗位等形式，面向社会聘用符合教育教学要求的经营管理人员、专业技术人员、高技能人才担任兼职教师。兼职教师所在的单位应当提供方便。</w:t>
      </w:r>
    </w:p>
    <w:p>
      <w:pPr>
        <w:pStyle w:val="Normal"/>
        <w:ind w:endChars="0" w:end="0"/>
        <w:rPr>
          <w:rFonts w:ascii="Times New Roman" w:hAnsi="Times New Roman" w:cs="Times New Roman" w:hint="eastAsia"/>
          <w:spacing w:val="-8"/>
          <w:szCs w:val="32"/>
        </w:rPr>
      </w:pPr>
      <w:r>
        <w:rPr>
          <w:rFonts w:ascii="Times New Roman" w:hAnsi="Times New Roman" w:cs="Times New Roman" w:hint="eastAsia"/>
          <w:spacing w:val="-8"/>
          <w:szCs w:val="32"/>
        </w:rPr>
        <w:t>鼓励兼职教师依法取得教师资格、教师系列专业技术职务职称。</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兼职教师的相关待遇政策由教育、人力资源社会保障等部门和单位共同制定。</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第三十一条</w:t>
      </w:r>
      <w:r>
        <w:rPr>
          <w:rFonts w:ascii="Times New Roman" w:hAnsi="Times New Roman" w:cs="Times New Roman" w:hint="eastAsia"/>
          <w:szCs w:val="32"/>
        </w:rPr>
        <w:t>　在学校担任兼职教师的企业人员在校企合作中取得的教育教学成果，可以视同相应的技术成果或者科研成果，按照规定对其予以奖励。</w:t>
      </w:r>
    </w:p>
    <w:p>
      <w:pPr>
        <w:pStyle w:val="Normal"/>
        <w:ind w:endChars="0" w:end="0"/>
        <w:rPr>
          <w:rFonts w:ascii="Times New Roman" w:hAnsi="Times New Roman" w:cs="Times New Roman" w:hint="eastAsia"/>
          <w:szCs w:val="32"/>
          <w:shd w:fill="808080" w:val="clear"/>
        </w:rPr>
      </w:pPr>
      <w:r>
        <w:rPr>
          <w:rFonts w:ascii="Times New Roman" w:hAnsi="Times New Roman" w:cs="Times New Roman" w:hint="eastAsia" w:eastAsia="黑体"/>
          <w:szCs w:val="32"/>
        </w:rPr>
        <w:t>第三十二条</w:t>
      </w:r>
      <w:r>
        <w:rPr>
          <w:rFonts w:ascii="Times New Roman" w:hAnsi="Times New Roman" w:cs="Times New Roman" w:hint="eastAsia"/>
          <w:szCs w:val="32"/>
        </w:rPr>
        <w:t>　学校教师、专业技术人员在履行好岗位职责、完成本职工作的前提下，经所在学校同意，可以按照合作协议约定或者有关规定，在企业或者其他高校、科研机构、社会组织兼职，并直接取得合法报酬。</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第三十三条</w:t>
      </w:r>
      <w:r>
        <w:rPr>
          <w:rFonts w:ascii="Times New Roman" w:hAnsi="Times New Roman" w:cs="Times New Roman" w:hint="eastAsia"/>
          <w:szCs w:val="32"/>
        </w:rPr>
        <w:t>　鼓励学校教师、专业技术人员和学生创新创业，开展面向企业的技术开发、技术转让、技术咨询、技术服务等活动。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学校教师、专业技术人员和学生拥有的知识产权可以依法在企业作价出资或者入股。</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第三十四条</w:t>
      </w:r>
      <w:r>
        <w:rPr>
          <w:rFonts w:ascii="Times New Roman" w:hAnsi="Times New Roman" w:cs="Times New Roman" w:hint="eastAsia"/>
          <w:szCs w:val="32"/>
        </w:rPr>
        <w:t>　</w:t>
      </w:r>
      <w:r>
        <w:rPr>
          <w:rFonts w:ascii="Times New Roman" w:hAnsi="Times New Roman" w:cs="Times New Roman"/>
          <w:szCs w:val="32"/>
        </w:rPr>
        <w:t>学校应当将参与</w:t>
      </w:r>
      <w:r>
        <w:rPr>
          <w:rFonts w:ascii="Times New Roman" w:hAnsi="Times New Roman" w:cs="Times New Roman" w:hint="eastAsia"/>
          <w:szCs w:val="32"/>
        </w:rPr>
        <w:t>企业实践</w:t>
      </w:r>
      <w:r>
        <w:rPr>
          <w:rFonts w:ascii="Times New Roman" w:hAnsi="Times New Roman" w:cs="Times New Roman"/>
          <w:szCs w:val="32"/>
        </w:rPr>
        <w:t>作为教师业绩考核的内容，具有相关企业或生产经营管理一线工作经历的专业教师在评聘和晋升职务（职称）、评优表彰等方面，同等条件下优先对待。</w:t>
      </w:r>
      <w:r>
        <w:rPr>
          <w:rFonts w:ascii="Times New Roman" w:hAnsi="Times New Roman" w:cs="Times New Roman" w:hint="eastAsia"/>
          <w:szCs w:val="32"/>
        </w:rPr>
        <w:t xml:space="preserve"> </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学校教师、专业技术人员在校企合作中合法取得的兼职报酬和科技成果转化奖励收入不纳入绩效工资、单位工资总额基数。</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第三十五条</w:t>
      </w:r>
      <w:r>
        <w:rPr>
          <w:rFonts w:ascii="Times New Roman" w:hAnsi="Times New Roman" w:cs="Times New Roman" w:hint="eastAsia"/>
          <w:szCs w:val="32"/>
        </w:rPr>
        <w:t>　学校开展校企合作所得收入，应当纳入学校财务统一核算和管理，可以按一定比例作为绩效工资来源。适当增加绩效工资总量，具体分配由学校按规定处理。</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学校在分校区投入形成的资产，列入学校资产管理范围。</w:t>
      </w:r>
    </w:p>
    <w:p>
      <w:pPr>
        <w:pStyle w:val="Normal"/>
        <w:ind w:endChars="0" w:end="0"/>
        <w:rPr>
          <w:rFonts w:ascii="Times New Roman" w:hAnsi="Times New Roman" w:eastAsia="楷体_GB2312" w:cs="Times New Roman" w:hint="eastAsia"/>
          <w:sz w:val="28"/>
          <w:szCs w:val="28"/>
        </w:rPr>
      </w:pPr>
      <w:r>
        <w:rPr>
          <w:rFonts w:eastAsia="楷体_GB2312" w:cs="Times New Roman" w:hint="eastAsia" w:ascii="Times New Roman" w:hAnsi="Times New Roman"/>
          <w:sz w:val="28"/>
          <w:szCs w:val="28"/>
        </w:rPr>
      </w:r>
    </w:p>
    <w:p>
      <w:pPr>
        <w:pStyle w:val="31"/>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第四章　指导和监督</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第三十六条</w:t>
      </w:r>
      <w:r>
        <w:rPr>
          <w:rFonts w:ascii="Times New Roman" w:hAnsi="Times New Roman" w:cs="Times New Roman" w:hint="eastAsia"/>
          <w:szCs w:val="32"/>
        </w:rPr>
        <w:t>　县</w:t>
      </w:r>
      <w:r>
        <w:rPr>
          <w:rFonts w:ascii="Times New Roman" w:hAnsi="Times New Roman" w:cs="Times New Roman" w:hint="eastAsia"/>
          <w:spacing w:val="-6"/>
          <w:szCs w:val="32"/>
        </w:rPr>
        <w:t>级以上地方人民政府应当建立校企合作项目督导评估制度，加强对校企合作工作的督导，定期发布督导报告。</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第三十七条</w:t>
      </w:r>
      <w:r>
        <w:rPr>
          <w:rFonts w:ascii="Times New Roman" w:hAnsi="Times New Roman" w:cs="Times New Roman" w:hint="eastAsia"/>
          <w:szCs w:val="32"/>
        </w:rPr>
        <w:t>　县级以上地方人民政府及其有关部门应当主动向社会公开涉及促进校企合作的相关措施、优惠政策、办事指南，并按照简政放权、放管结合、优化服务的要求提高办理相关手续的效率。</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第三十八条</w:t>
      </w:r>
      <w:r>
        <w:rPr>
          <w:rFonts w:ascii="Times New Roman" w:hAnsi="Times New Roman" w:cs="Times New Roman" w:hint="eastAsia"/>
          <w:szCs w:val="32"/>
        </w:rPr>
        <w:t>　财政部门应当加强对校企合作专项资金的监督管理，根据绩效评价结果动态调整专项资金的使用。</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审计部门对校企合作专项资金的使用依法开展审计监督。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第三十九条</w:t>
      </w:r>
      <w:r>
        <w:rPr>
          <w:rFonts w:ascii="Times New Roman" w:hAnsi="Times New Roman" w:cs="Times New Roman" w:hint="eastAsia"/>
          <w:szCs w:val="32"/>
        </w:rPr>
        <w:t>　教育、人力资源社会保障等部门应当建立校企合作考核评价制度，将考核评价结果作为相关评先评优、项目资助等的重要依据。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 xml:space="preserve">国有资产监督管理等有关部门应当将校企合作情况纳入国有企业业绩考核与评价。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第四十条　</w:t>
      </w:r>
      <w:r>
        <w:rPr>
          <w:rFonts w:ascii="Times New Roman" w:hAnsi="Times New Roman" w:cs="Times New Roman" w:hint="eastAsia"/>
          <w:szCs w:val="32"/>
        </w:rPr>
        <w:t>有关行政部门、行业主管部门应当推进学校和企业诚信体系建设，将学校和规模以上企业开展校企合作情况列入学校质量年度报告和企业履行社会责任报告。</w:t>
      </w:r>
    </w:p>
    <w:p>
      <w:pPr>
        <w:pStyle w:val="Normal"/>
        <w:ind w:endChars="0" w:end="0"/>
        <w:rPr>
          <w:rFonts w:ascii="Times New Roman" w:hAnsi="Times New Roman" w:cs="Times New Roman" w:hint="eastAsia"/>
          <w:spacing w:val="-6"/>
          <w:szCs w:val="32"/>
        </w:rPr>
      </w:pPr>
      <w:r>
        <w:rPr>
          <w:rFonts w:ascii="Times New Roman" w:hAnsi="Times New Roman" w:cs="Times New Roman" w:hint="eastAsia"/>
          <w:spacing w:val="-6"/>
          <w:szCs w:val="32"/>
        </w:rPr>
        <w:t xml:space="preserve">教育部门会同相关部门以及行业组织，加强对企业开展校企合作的监督、指导，推广效益明显的模式和做法，做好管理和服务。 </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第四十一条</w:t>
      </w:r>
      <w:r>
        <w:rPr>
          <w:rFonts w:ascii="Times New Roman" w:hAnsi="Times New Roman" w:cs="Times New Roman" w:hint="eastAsia"/>
          <w:szCs w:val="32"/>
        </w:rPr>
        <w:t>　民政、教育和人力资源社会保障等有关行政部门、行业主管部门和业务主管单位应当支持相关行业组织参与校企合作，加强指导、规范和监督。</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第四十二条</w:t>
      </w:r>
      <w:r>
        <w:rPr>
          <w:rFonts w:ascii="Times New Roman" w:hAnsi="Times New Roman" w:cs="Times New Roman" w:hint="eastAsia" w:eastAsia="方正黑体_GBK;微软雅黑"/>
          <w:szCs w:val="32"/>
        </w:rPr>
        <w:t>　</w:t>
      </w:r>
      <w:r>
        <w:rPr>
          <w:rFonts w:ascii="Times New Roman" w:hAnsi="Times New Roman" w:cs="Times New Roman" w:hint="eastAsia"/>
          <w:szCs w:val="32"/>
        </w:rPr>
        <w:t>有关行业主管部门、行业组织可以组织各类企业与学校共同建设互联互通的信息化校企合作平台，组织开展项目洽谈等活动。</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第四十三条</w:t>
      </w:r>
      <w:r>
        <w:rPr>
          <w:rFonts w:ascii="Times New Roman" w:hAnsi="Times New Roman" w:cs="Times New Roman" w:hint="eastAsia" w:eastAsia="方正黑体_GBK;微软雅黑"/>
          <w:szCs w:val="32"/>
        </w:rPr>
        <w:t>　</w:t>
      </w:r>
      <w:r>
        <w:rPr>
          <w:rFonts w:ascii="Times New Roman" w:hAnsi="Times New Roman" w:cs="Times New Roman" w:hint="eastAsia"/>
          <w:szCs w:val="32"/>
        </w:rPr>
        <w:t>行业组织应当积极指导、协助学校和企业建立校企合作通道，与学校合作承担行业培训，参与本行业人才需求预测、人才培养标准制定、专业设置与课程开发、教育教学指导、人才培养质量评价、企业员工培训、校企合作对接与绩效评价、就业状况信息发布等工作。</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第四十四条</w:t>
      </w:r>
      <w:r>
        <w:rPr>
          <w:rFonts w:ascii="Times New Roman" w:hAnsi="Times New Roman" w:cs="Times New Roman" w:hint="eastAsia"/>
          <w:szCs w:val="32"/>
        </w:rPr>
        <w:t>　学校和企业不得骗取、套取政府校企合作奖励、补助或者财政、金融、税收、用地等优惠。</w:t>
      </w:r>
    </w:p>
    <w:p>
      <w:pPr>
        <w:pStyle w:val="Normal"/>
        <w:ind w:endChars="0" w:end="0"/>
        <w:rPr>
          <w:rFonts w:ascii="Times New Roman" w:hAnsi="Times New Roman" w:eastAsia="黑体" w:cs="Times New Roman" w:hint="eastAsia"/>
          <w:szCs w:val="32"/>
        </w:rPr>
      </w:pPr>
      <w:r>
        <w:rPr>
          <w:rFonts w:ascii="Times New Roman" w:hAnsi="Times New Roman" w:cs="Times New Roman" w:hint="eastAsia"/>
          <w:szCs w:val="32"/>
        </w:rPr>
        <w:t>违反前款规定的，由有关主管部门依法予以处理，相关信息纳入公共信用信息、企业信用信息公示系统，记入相关单位和个人的信用档案</w:t>
      </w:r>
      <w:r>
        <w:rPr>
          <w:rFonts w:ascii="Times New Roman" w:hAnsi="Times New Roman" w:cs="Times New Roman" w:hint="eastAsia" w:eastAsia="黑体"/>
          <w:szCs w:val="32"/>
        </w:rPr>
        <w:t>。</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第四十五条</w:t>
      </w:r>
      <w:r>
        <w:rPr>
          <w:rFonts w:ascii="Times New Roman" w:hAnsi="Times New Roman" w:cs="Times New Roman" w:hint="eastAsia"/>
          <w:szCs w:val="32"/>
        </w:rPr>
        <w:t>　单位和个人违反本条例有关规定的，由有权机关责令限期改正、通报批评；情节严重的，对直接负责的主管人员和其他直接责任人员依法给予处分；构成犯罪的，依法追究刑事责任。</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31"/>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szCs w:val="32"/>
        </w:rPr>
        <w:t>第五章　附则</w:t>
      </w:r>
    </w:p>
    <w:p>
      <w:pPr>
        <w:pStyle w:val="Normal"/>
        <w:ind w:endChars="0" w:end="0"/>
        <w:rPr>
          <w:rFonts w:ascii="Times New Roman" w:hAnsi="Times New Roman" w:eastAsia="黑体" w:cs="Times New Roman" w:hint="eastAsia"/>
          <w:szCs w:val="32"/>
        </w:rPr>
      </w:pPr>
      <w:r>
        <w:rPr>
          <w:rFonts w:eastAsia="黑体"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第四十六条</w:t>
      </w:r>
      <w:r>
        <w:rPr>
          <w:rFonts w:ascii="Times New Roman" w:hAnsi="Times New Roman" w:cs="Times New Roman" w:hint="eastAsia"/>
          <w:szCs w:val="32"/>
        </w:rPr>
        <w:t>　学校与国家机关、事业单位和其他社会组织开展职业教育合作，可以参照本条例执行。</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第四十七条</w:t>
      </w:r>
      <w:r>
        <w:rPr>
          <w:rFonts w:ascii="Times New Roman" w:hAnsi="Times New Roman" w:cs="Times New Roman" w:hint="eastAsia"/>
          <w:szCs w:val="32"/>
        </w:rPr>
        <w:t>　本条例自</w:t>
      </w:r>
      <w:r>
        <w:rPr>
          <w:rFonts w:cs="Times New Roman" w:ascii="Times New Roman" w:hAnsi="Times New Roman"/>
          <w:szCs w:val="32"/>
        </w:rPr>
        <w:t>2019</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w:t>
      </w:r>
      <w:r>
        <w:rPr>
          <w:rFonts w:ascii="Times New Roman" w:hAnsi="Times New Roman" w:cs="Times New Roman" w:hint="eastAsia"/>
          <w:szCs w:val="32"/>
        </w:rPr>
        <w:t>起施行。</w:t>
      </w:r>
    </w:p>
    <w:p>
      <w:pPr>
        <w:pStyle w:val="Normal"/>
        <w:ind w:endChars="200"/>
        <w:rPr>
          <w:rFonts w:ascii="Times New Roman" w:hAnsi="Times New Roman" w:cs="Times New Roman" w:hint="eastAsia"/>
          <w:szCs w:val="32"/>
        </w:rPr>
      </w:pPr>
      <w:r>
        <w:rPr>
          <w:rFonts w:cs="Times New Roman" w:hint="eastAsia" w:ascii="Times New Roman" w:hAnsi="Times New Roman"/>
          <w:szCs w:val="32"/>
        </w:rPr>
      </w:r>
    </w:p>
    <w:p>
      <w:pPr>
        <w:pStyle w:val="Normal"/>
        <w:ind w:endChars="200"/>
        <w:rPr>
          <w:rFonts w:ascii="Times New Roman" w:hAnsi="Times New Roman" w:cs="Times New Roman" w:hint="eastAsia"/>
          <w:szCs w:val="32"/>
        </w:rPr>
      </w:pPr>
      <w:r>
        <w:rPr>
          <w:rFonts w:cs="Times New Roman" w:hint="eastAsia" w:ascii="Times New Roman" w:hAnsi="Times New Roman"/>
          <w:szCs w:val="32"/>
        </w:rPr>
      </w:r>
    </w:p>
    <w:p>
      <w:pPr>
        <w:pStyle w:val="Normal"/>
        <w:ind w:endChars="20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方正黑体简体">
    <w:charset w:val="86"/>
    <w:family w:val="script"/>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方正楷体简体">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3Char">
    <w:name w:val="标题3 Char"/>
    <w:qFormat/>
    <w:rPr>
      <w:rFonts w:ascii="方正黑体简体" w:hAnsi="方正黑体简体" w:eastAsia="方正黑体简体" w:cs="Times;Times New Roman"/>
      <w:kern w:val="2"/>
      <w:sz w:val="32"/>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2">
    <w:name w:val="正文文本 (2)"/>
    <w:qFormat/>
    <w:rPr>
      <w:rFonts w:ascii="宋体" w:hAnsi="宋体" w:cs="宋体"/>
      <w:color w:val="4E4E4E"/>
      <w:spacing w:val="20"/>
      <w:sz w:val="28"/>
      <w:szCs w:val="28"/>
    </w:rPr>
  </w:style>
  <w:style w:type="character" w:styleId="txt161">
    <w:name w:val="txt_161"/>
    <w:basedOn w:val="Style11"/>
    <w:qFormat/>
    <w:rPr>
      <w:b/>
      <w:color w:val="000000"/>
      <w:sz w:val="30"/>
      <w:szCs w:val="30"/>
      <w:u w:val="none"/>
    </w:rPr>
  </w:style>
  <w:style w:type="character" w:styleId="PlainTextChar">
    <w:name w:val="Plain Text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2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5">
    <w:name w:val="标题5"/>
    <w:basedOn w:val="Normal"/>
    <w:next w:val="Normal"/>
    <w:qFormat/>
    <w:pPr/>
    <w:rPr>
      <w:rFonts w:ascii="方正楷体简体" w:hAnsi="方正楷体简体" w:eastAsia="方正楷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Style71">
    <w:name w:val="_Style 7"/>
    <w:basedOn w:val="Normal"/>
    <w:qFormat/>
    <w:pPr>
      <w:widowControl/>
      <w:spacing w:lineRule="exact" w:line="240" w:before="0" w:after="160"/>
      <w:jc w:val="start"/>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2019-04-10T09:48:00Z</dcterms:created>
  <dc:creator>admin</dc:creator>
  <dc:description/>
  <dc:language>en-US</dc:language>
  <cp:lastModifiedBy>user</cp:lastModifiedBy>
  <cp:lastPrinted>2019-04-10T09:29:00Z</cp:lastPrinted>
  <dcterms:modified xsi:type="dcterms:W3CDTF">2019-04-28T16:45:16Z</dcterms:modified>
  <cp:revision>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