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cs="Times New Roman" w:hint="eastAsia"/>
        </w:rPr>
      </w:pPr>
      <w:r>
        <w:rPr>
          <w:rFonts w:cs="Times New Roman" w:hint="eastAsia" w:ascii="Times New Roman" w:hAnsi="Times New Roman"/>
        </w:rPr>
      </w:r>
    </w:p>
    <w:p>
      <w:pPr>
        <w:pStyle w:val="Normal"/>
        <w:ind w:endChars="0" w:end="0"/>
        <w:jc w:val="center"/>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宋体;SimSun" w:hAnsi="宋体;SimSun" w:cs="宋体;SimSun" w:hint="eastAsia"/>
          <w:sz w:val="44"/>
          <w:szCs w:val="44"/>
        </w:rPr>
      </w:pPr>
      <w:r>
        <w:rPr>
          <w:rFonts w:ascii="宋体;SimSun" w:hAnsi="宋体;SimSun" w:cs="宋体;SimSun" w:hint="eastAsia" w:eastAsia="宋体;SimSun"/>
          <w:sz w:val="44"/>
          <w:szCs w:val="44"/>
        </w:rPr>
        <w:t>南京市法律援助条例</w:t>
      </w:r>
    </w:p>
    <w:p>
      <w:pPr>
        <w:pStyle w:val="Normal"/>
        <w:ind w:endChars="0" w:end="0"/>
        <w:jc w:val="center"/>
        <w:rPr>
          <w:rFonts w:ascii="宋体;SimSun" w:hAnsi="宋体;SimSun" w:cs="宋体;SimSun" w:hint="eastAsia"/>
          <w:sz w:val="44"/>
          <w:szCs w:val="44"/>
        </w:rPr>
      </w:pPr>
      <w:r>
        <w:rPr>
          <w:rFonts w:cs="宋体;SimSun" w:hint="eastAsia" w:ascii="宋体;SimSun" w:hAnsi="宋体;SimSun"/>
          <w:sz w:val="44"/>
          <w:szCs w:val="44"/>
        </w:rPr>
      </w:r>
    </w:p>
    <w:p>
      <w:pPr>
        <w:pStyle w:val="Style14"/>
        <w:snapToGrid w:val="false"/>
        <w:spacing w:lineRule="exact" w:line="590"/>
        <w:ind w:startChars="200" w:endChars="200"/>
        <w:rPr/>
      </w:pPr>
      <w:r>
        <w:rPr>
          <w:rFonts w:ascii="Times New Roman" w:hAnsi="Times New Roman" w:cs="Times New Roman" w:hint="eastAsia" w:eastAsia="楷体_GB2312"/>
          <w:sz w:val="32"/>
          <w:szCs w:val="32"/>
        </w:rPr>
        <w:t>（</w:t>
      </w:r>
      <w:r>
        <w:rPr>
          <w:rFonts w:eastAsia="楷体_GB2312" w:cs="Times New Roman" w:ascii="Times New Roman" w:hAnsi="Times New Roman"/>
          <w:sz w:val="32"/>
          <w:szCs w:val="32"/>
        </w:rPr>
        <w:t>201</w:t>
      </w:r>
      <w:r>
        <w:rPr>
          <w:rFonts w:eastAsia="楷体_GB2312" w:cs="Times New Roman" w:hint="eastAsia" w:ascii="Times New Roman" w:hAnsi="Times New Roman"/>
          <w:sz w:val="32"/>
          <w:szCs w:val="32"/>
        </w:rPr>
        <w:t>7</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4</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28</w:t>
      </w:r>
      <w:r>
        <w:rPr>
          <w:rFonts w:ascii="Times New Roman" w:hAnsi="Times New Roman" w:cs="Times New Roman" w:eastAsia="楷体_GB2312"/>
          <w:sz w:val="32"/>
          <w:szCs w:val="32"/>
        </w:rPr>
        <w:t>日南京市第十五届人民代表大会常务委员会第</w:t>
      </w:r>
      <w:r>
        <w:rPr>
          <w:rFonts w:ascii="Times New Roman" w:hAnsi="Times New Roman" w:cs="Times New Roman" w:hint="eastAsia" w:eastAsia="楷体_GB2312"/>
          <w:sz w:val="32"/>
          <w:szCs w:val="32"/>
        </w:rPr>
        <w:t>三十三</w:t>
      </w:r>
      <w:r>
        <w:rPr>
          <w:rFonts w:ascii="Times New Roman" w:hAnsi="Times New Roman" w:cs="Times New Roman" w:eastAsia="楷体_GB2312"/>
          <w:sz w:val="32"/>
          <w:szCs w:val="32"/>
        </w:rPr>
        <w:t>次会议制定</w:t>
      </w:r>
      <w:r>
        <w:rPr>
          <w:rFonts w:ascii="Times New Roman" w:hAnsi="Times New Roman" w:cs="Times New Roman" w:hint="eastAsia" w:eastAsia="楷体_GB2312"/>
          <w:sz w:val="32"/>
          <w:szCs w:val="32"/>
        </w:rPr>
        <w:t xml:space="preserve">  </w:t>
      </w:r>
      <w:r>
        <w:rPr>
          <w:rFonts w:eastAsia="楷体_GB2312" w:cs="Times New Roman" w:ascii="Times New Roman" w:hAnsi="Times New Roman"/>
          <w:sz w:val="32"/>
          <w:szCs w:val="32"/>
        </w:rPr>
        <w:t>201</w:t>
      </w:r>
      <w:r>
        <w:rPr>
          <w:rFonts w:eastAsia="楷体_GB2312" w:cs="Times New Roman" w:hint="eastAsia" w:ascii="Times New Roman" w:hAnsi="Times New Roman"/>
          <w:sz w:val="32"/>
          <w:szCs w:val="32"/>
        </w:rPr>
        <w:t>7</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6</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3</w:t>
      </w:r>
      <w:r>
        <w:rPr>
          <w:rFonts w:ascii="Times New Roman" w:hAnsi="Times New Roman" w:cs="Times New Roman" w:eastAsia="楷体_GB2312"/>
          <w:sz w:val="32"/>
          <w:szCs w:val="32"/>
        </w:rPr>
        <w:t>日</w:t>
      </w:r>
      <w:r>
        <w:rPr>
          <w:rFonts w:ascii="Times New Roman" w:hAnsi="Times New Roman" w:cs="Times New Roman" w:hint="eastAsia" w:eastAsia="楷体_GB2312"/>
          <w:sz w:val="32"/>
          <w:szCs w:val="32"/>
        </w:rPr>
        <w:t>江苏省</w:t>
      </w:r>
      <w:r>
        <w:rPr>
          <w:rFonts w:ascii="Times New Roman" w:hAnsi="Times New Roman" w:cs="Times New Roman" w:eastAsia="楷体_GB2312"/>
          <w:sz w:val="32"/>
          <w:szCs w:val="32"/>
        </w:rPr>
        <w:t>第</w:t>
      </w:r>
      <w:r>
        <w:rPr>
          <w:rFonts w:ascii="Times New Roman" w:hAnsi="Times New Roman" w:cs="Times New Roman" w:hint="eastAsia" w:eastAsia="楷体_GB2312"/>
          <w:sz w:val="32"/>
          <w:szCs w:val="32"/>
        </w:rPr>
        <w:t>十二</w:t>
      </w:r>
      <w:r>
        <w:rPr>
          <w:rFonts w:ascii="Times New Roman" w:hAnsi="Times New Roman" w:cs="Times New Roman" w:eastAsia="楷体_GB2312"/>
          <w:sz w:val="32"/>
          <w:szCs w:val="32"/>
        </w:rPr>
        <w:t>届人民代表大会常务委员会第</w:t>
      </w:r>
      <w:r>
        <w:rPr>
          <w:rFonts w:ascii="Times New Roman" w:hAnsi="Times New Roman" w:cs="Times New Roman" w:hint="eastAsia" w:eastAsia="楷体_GB2312"/>
          <w:sz w:val="32"/>
          <w:szCs w:val="32"/>
        </w:rPr>
        <w:t>三十</w:t>
      </w:r>
      <w:r>
        <w:rPr>
          <w:rFonts w:ascii="Times New Roman" w:hAnsi="Times New Roman" w:cs="Times New Roman" w:eastAsia="楷体_GB2312"/>
          <w:sz w:val="32"/>
          <w:szCs w:val="32"/>
        </w:rPr>
        <w:t>次会议批准</w:t>
      </w:r>
      <w:r>
        <w:rPr>
          <w:rFonts w:ascii="Times New Roman" w:hAnsi="Times New Roman" w:cs="Times New Roman" w:hint="eastAsia" w:eastAsia="楷体_GB2312"/>
          <w:sz w:val="32"/>
          <w:szCs w:val="32"/>
        </w:rPr>
        <w:t>）</w:t>
      </w:r>
    </w:p>
    <w:p>
      <w:pPr>
        <w:pStyle w:val="Normal"/>
        <w:ind w:endChars="0" w:end="0"/>
        <w:rPr>
          <w:rFonts w:ascii="Times New Roman" w:hAnsi="Times New Roman" w:eastAsia="黑体;SimHei" w:cs="方正黑体简体" w:hint="eastAsia"/>
          <w:sz w:val="32"/>
          <w:szCs w:val="32"/>
        </w:rPr>
      </w:pPr>
      <w:r>
        <w:rPr>
          <w:rFonts w:eastAsia="黑体;SimHei" w:cs="方正黑体简体" w:hint="eastAsia" w:ascii="Times New Roman" w:hAnsi="Times New Roman"/>
          <w:sz w:val="32"/>
          <w:szCs w:val="32"/>
        </w:rPr>
      </w:r>
    </w:p>
    <w:p>
      <w:pPr>
        <w:pStyle w:val="Normal"/>
        <w:ind w:endChars="0" w:end="0"/>
        <w:jc w:val="center"/>
        <w:rPr>
          <w:rFonts w:ascii="楷体_GB2312" w:hAnsi="楷体_GB2312" w:eastAsia="楷体_GB2312" w:cs="方正黑体简体" w:hint="eastAsia"/>
          <w:szCs w:val="32"/>
        </w:rPr>
      </w:pPr>
      <w:r>
        <w:rPr>
          <w:rFonts w:ascii="楷体_GB2312" w:hAnsi="楷体_GB2312" w:cs="方正黑体简体" w:hint="eastAsia" w:eastAsia="楷体_GB2312"/>
          <w:szCs w:val="32"/>
        </w:rPr>
        <w:t>目  录</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第一章  总则</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第二章  法律援助范围与方式</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第三章  法律援助申请与审查</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第四章  法律援助实施</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第五章  法律责任</w:t>
      </w:r>
    </w:p>
    <w:p>
      <w:pPr>
        <w:pStyle w:val="Normal"/>
        <w:ind w:endChars="0" w:end="0"/>
        <w:rPr>
          <w:rFonts w:ascii="楷体_GB2312" w:hAnsi="楷体_GB2312" w:eastAsia="楷体_GB2312" w:cs="方正黑体简体" w:hint="eastAsia"/>
          <w:szCs w:val="32"/>
        </w:rPr>
      </w:pPr>
      <w:r>
        <w:rPr>
          <w:rFonts w:ascii="楷体_GB2312" w:hAnsi="楷体_GB2312" w:cs="方正黑体简体" w:hint="eastAsia" w:eastAsia="楷体_GB2312"/>
          <w:szCs w:val="32"/>
        </w:rPr>
        <w:t>第六章  附则</w:t>
      </w:r>
    </w:p>
    <w:p>
      <w:pPr>
        <w:pStyle w:val="Normal"/>
        <w:ind w:endChars="0" w:end="0"/>
        <w:rPr>
          <w:rFonts w:ascii="楷体_GB2312" w:hAnsi="楷体_GB2312" w:eastAsia="方正仿宋简体" w:cs="方正黑体简体" w:hint="eastAsia"/>
          <w:szCs w:val="32"/>
        </w:rPr>
      </w:pPr>
      <w:r>
        <w:rPr>
          <w:rFonts w:eastAsia="方正仿宋简体" w:cs="方正黑体简体" w:hint="eastAsia" w:ascii="楷体_GB2312" w:hAnsi="楷体_GB2312"/>
          <w:szCs w:val="32"/>
        </w:rPr>
      </w:r>
    </w:p>
    <w:p>
      <w:pPr>
        <w:pStyle w:val="Normal"/>
        <w:ind w:firstLineChars="0" w:firstLine="0" w:endChars="0" w:end="0"/>
        <w:jc w:val="center"/>
        <w:rPr>
          <w:rFonts w:eastAsia="黑体;SimHei" w:cs="方正黑体简体"/>
          <w:szCs w:val="32"/>
        </w:rPr>
      </w:pPr>
      <w:r>
        <w:rPr>
          <w:rFonts w:cs="方正黑体简体" w:hint="eastAsia" w:eastAsia="黑体;SimHei"/>
          <w:szCs w:val="32"/>
        </w:rPr>
        <w:t>第一章</w:t>
      </w:r>
      <w:r>
        <w:rPr>
          <w:rFonts w:cs="方正黑体简体" w:eastAsia="黑体;SimHei"/>
          <w:szCs w:val="32"/>
        </w:rPr>
        <w:t xml:space="preserve">  </w:t>
      </w:r>
      <w:r>
        <w:rPr>
          <w:rFonts w:cs="方正黑体简体" w:hint="eastAsia" w:eastAsia="黑体;SimHei"/>
          <w:szCs w:val="32"/>
        </w:rPr>
        <w:t>总则</w:t>
      </w:r>
    </w:p>
    <w:p>
      <w:pPr>
        <w:pStyle w:val="Normal"/>
        <w:ind w:endChars="0" w:end="0"/>
        <w:rPr>
          <w:rFonts w:eastAsia="黑体;SimHei" w:cs="方正黑体简体" w:hint="eastAsia"/>
          <w:szCs w:val="32"/>
        </w:rPr>
      </w:pPr>
      <w:r>
        <w:rPr>
          <w:rFonts w:eastAsia="黑体;SimHei" w:cs="方正黑体简体" w:hint="eastAsia"/>
          <w:szCs w:val="32"/>
        </w:rPr>
      </w:r>
    </w:p>
    <w:p>
      <w:pPr>
        <w:pStyle w:val="Normal"/>
        <w:ind w:endChars="0" w:end="0"/>
        <w:rPr>
          <w:rFonts w:cs="宋体;SimSun"/>
          <w:szCs w:val="32"/>
        </w:rPr>
      </w:pPr>
      <w:r>
        <w:rPr>
          <w:rFonts w:cs="方正黑体简体" w:hint="eastAsia" w:eastAsia="黑体;SimHei"/>
          <w:szCs w:val="32"/>
        </w:rPr>
        <w:t>第一条</w:t>
      </w:r>
      <w:r>
        <w:rPr>
          <w:rFonts w:eastAsia="方正黑体简体"/>
          <w:szCs w:val="32"/>
        </w:rPr>
        <w:t xml:space="preserve">  </w:t>
      </w:r>
      <w:r>
        <w:rPr>
          <w:rFonts w:cs="宋体;SimSun" w:hint="eastAsia"/>
          <w:szCs w:val="32"/>
        </w:rPr>
        <w:t>为了保障经济困难的公民和特殊案件的当事人等获得必要的法律服务，促进和规范法律援助工作，根据国务院《法律援助条例》、《江苏省法律援助条例》等有关法律、法规，结合本市实际，制定本条例。</w:t>
      </w:r>
    </w:p>
    <w:p>
      <w:pPr>
        <w:pStyle w:val="Normal"/>
        <w:ind w:endChars="0" w:end="0"/>
        <w:rPr>
          <w:rFonts w:cs="宋体;SimSun"/>
          <w:szCs w:val="32"/>
        </w:rPr>
      </w:pPr>
      <w:r>
        <w:rPr>
          <w:rFonts w:cs="方正黑体简体" w:hint="eastAsia" w:eastAsia="黑体;SimHei"/>
          <w:szCs w:val="32"/>
        </w:rPr>
        <w:t>第二条</w:t>
      </w:r>
      <w:r>
        <w:rPr>
          <w:rFonts w:eastAsia="方正黑体简体"/>
          <w:szCs w:val="32"/>
        </w:rPr>
        <w:t xml:space="preserve">  </w:t>
      </w:r>
      <w:r>
        <w:rPr>
          <w:rFonts w:cs="宋体;SimSun" w:hint="eastAsia"/>
          <w:szCs w:val="32"/>
        </w:rPr>
        <w:t>本市行政区域内法律援助工作适用本条例。</w:t>
      </w:r>
    </w:p>
    <w:p>
      <w:pPr>
        <w:pStyle w:val="Normal"/>
        <w:ind w:endChars="0" w:end="0"/>
        <w:rPr>
          <w:rFonts w:cs="宋体;SimSun"/>
          <w:szCs w:val="32"/>
        </w:rPr>
      </w:pPr>
      <w:r>
        <w:rPr>
          <w:rFonts w:cs="宋体;SimSun" w:hint="eastAsia"/>
          <w:szCs w:val="32"/>
        </w:rPr>
        <w:t>本条例所称法律援助，是指市、区人民政府确定的法律援助机构，组织、指导法律服务机构和法律援助人员，无偿为受援人提供法律服务的行为。</w:t>
      </w:r>
    </w:p>
    <w:p>
      <w:pPr>
        <w:pStyle w:val="Normal"/>
        <w:ind w:endChars="0" w:end="0"/>
        <w:rPr>
          <w:rFonts w:cs="宋体;SimSun"/>
          <w:szCs w:val="32"/>
        </w:rPr>
      </w:pPr>
      <w:r>
        <w:rPr>
          <w:rFonts w:cs="宋体;SimSun" w:hint="eastAsia"/>
          <w:szCs w:val="32"/>
        </w:rPr>
        <w:t>法律服务机构，是指依法注册登记的律师事务所、公证机构、司法鉴定机构、基层法律服务所等机构。</w:t>
      </w:r>
    </w:p>
    <w:p>
      <w:pPr>
        <w:pStyle w:val="Normal"/>
        <w:ind w:endChars="0" w:end="0"/>
        <w:rPr>
          <w:rFonts w:cs="宋体;SimSun"/>
          <w:szCs w:val="32"/>
        </w:rPr>
      </w:pPr>
      <w:r>
        <w:rPr>
          <w:rFonts w:cs="宋体;SimSun" w:hint="eastAsia"/>
          <w:szCs w:val="32"/>
        </w:rPr>
        <w:t>法律援助人员，是指法律援助机构专职人员和承办法律援助事项的律师、公证员、司法鉴定人、基层法律服务工作者以及法律援助志愿者等人员。</w:t>
      </w:r>
    </w:p>
    <w:p>
      <w:pPr>
        <w:pStyle w:val="Normal"/>
        <w:ind w:endChars="0" w:end="0"/>
        <w:rPr>
          <w:rFonts w:cs="宋体;SimSun"/>
          <w:szCs w:val="32"/>
        </w:rPr>
      </w:pPr>
      <w:r>
        <w:rPr>
          <w:rFonts w:cs="宋体;SimSun" w:hint="eastAsia"/>
          <w:szCs w:val="32"/>
        </w:rPr>
        <w:t>受援人，是指接受法律援助的当事人。</w:t>
      </w:r>
    </w:p>
    <w:p>
      <w:pPr>
        <w:pStyle w:val="Normal"/>
        <w:ind w:endChars="0" w:end="0"/>
        <w:rPr>
          <w:rFonts w:cs="宋体;SimSun"/>
          <w:szCs w:val="32"/>
        </w:rPr>
      </w:pPr>
      <w:r>
        <w:rPr>
          <w:rFonts w:cs="方正黑体简体" w:hint="eastAsia" w:eastAsia="黑体;SimHei"/>
          <w:szCs w:val="32"/>
        </w:rPr>
        <w:t>第三条</w:t>
      </w:r>
      <w:r>
        <w:rPr>
          <w:rFonts w:eastAsia="方正黑体简体"/>
          <w:szCs w:val="32"/>
        </w:rPr>
        <w:t xml:space="preserve">  </w:t>
      </w:r>
      <w:r>
        <w:rPr>
          <w:rFonts w:cs="宋体;SimSun" w:hint="eastAsia"/>
          <w:szCs w:val="32"/>
        </w:rPr>
        <w:t>市、区人民政府应当将法律援助纳入国民经济和社会发展规划，将法律援助所需经费列入本级财政预算，建立健全法律援助工作体系，加强法律援助队伍建设，保障法律援助事业与经济、社会协调发展。</w:t>
      </w:r>
    </w:p>
    <w:p>
      <w:pPr>
        <w:pStyle w:val="Normal"/>
        <w:ind w:endChars="0" w:end="0"/>
        <w:rPr>
          <w:rFonts w:cs="宋体;SimSun"/>
          <w:szCs w:val="32"/>
        </w:rPr>
      </w:pPr>
      <w:r>
        <w:rPr>
          <w:rFonts w:cs="宋体;SimSun" w:hint="eastAsia"/>
          <w:szCs w:val="32"/>
        </w:rPr>
        <w:t>镇人民政府、街道办事处应当协助做好法律援助申请人的经济状况审查等相关工作。</w:t>
      </w:r>
    </w:p>
    <w:p>
      <w:pPr>
        <w:pStyle w:val="Normal"/>
        <w:ind w:endChars="0" w:end="0"/>
        <w:rPr>
          <w:rFonts w:cs="宋体;SimSun"/>
          <w:szCs w:val="32"/>
        </w:rPr>
      </w:pPr>
      <w:r>
        <w:rPr>
          <w:rFonts w:cs="方正黑体简体" w:hint="eastAsia" w:eastAsia="黑体;SimHei"/>
          <w:szCs w:val="32"/>
        </w:rPr>
        <w:t>第四条</w:t>
      </w:r>
      <w:r>
        <w:rPr>
          <w:rFonts w:eastAsia="方正黑体简体"/>
          <w:szCs w:val="32"/>
        </w:rPr>
        <w:t xml:space="preserve">  </w:t>
      </w:r>
      <w:r>
        <w:rPr>
          <w:rFonts w:cs="宋体;SimSun" w:hint="eastAsia"/>
          <w:szCs w:val="32"/>
        </w:rPr>
        <w:t>司法行政部门负责监督管理本行政区域的法律援助工作，其主管的法律援助机构具体负责法律援助工作的组织实施。</w:t>
      </w:r>
    </w:p>
    <w:p>
      <w:pPr>
        <w:pStyle w:val="Normal"/>
        <w:ind w:endChars="0" w:end="0"/>
        <w:rPr/>
      </w:pPr>
      <w:r>
        <w:rPr>
          <w:rFonts w:cs="宋体;SimSun" w:hint="eastAsia"/>
          <w:szCs w:val="32"/>
        </w:rPr>
        <w:t>人民法院、人民检察院、公安机关应当与司法行政部门建立健全法律援助工作衔接机制，对法律援助工作给予支持。</w:t>
      </w:r>
      <w:r>
        <w:rPr>
          <w:rFonts w:cs="宋体;SimSun"/>
          <w:szCs w:val="32"/>
        </w:rPr>
        <w:t xml:space="preserve"> </w:t>
      </w:r>
    </w:p>
    <w:p>
      <w:pPr>
        <w:pStyle w:val="Normal"/>
        <w:ind w:endChars="0" w:end="0"/>
        <w:rPr>
          <w:rFonts w:cs="宋体;SimSun"/>
          <w:szCs w:val="32"/>
        </w:rPr>
      </w:pPr>
      <w:r>
        <w:rPr>
          <w:rFonts w:cs="宋体;SimSun" w:hint="eastAsia"/>
          <w:szCs w:val="32"/>
        </w:rPr>
        <w:t>财政、民政等有关部门和工会、共青团、妇联、残联等人民团体应当按照各自职责做好法律援助相关工作。</w:t>
      </w:r>
    </w:p>
    <w:p>
      <w:pPr>
        <w:pStyle w:val="Normal"/>
        <w:ind w:endChars="0" w:end="0"/>
        <w:rPr>
          <w:rFonts w:cs="宋体;SimSun"/>
          <w:szCs w:val="32"/>
        </w:rPr>
      </w:pPr>
      <w:r>
        <w:rPr>
          <w:rFonts w:cs="方正黑体简体" w:hint="eastAsia" w:eastAsia="黑体;SimHei"/>
          <w:szCs w:val="32"/>
        </w:rPr>
        <w:t>第五条</w:t>
      </w:r>
      <w:r>
        <w:rPr>
          <w:rFonts w:eastAsia="方正黑体简体"/>
          <w:szCs w:val="32"/>
        </w:rPr>
        <w:t xml:space="preserve">  </w:t>
      </w:r>
      <w:r>
        <w:rPr>
          <w:rFonts w:cs="宋体;SimSun" w:hint="eastAsia"/>
          <w:szCs w:val="32"/>
        </w:rPr>
        <w:t>市、区人民政府可以采取向社会购买服务的方式提供法律援助。司法行政部门依照法定程序确定承接法律援助主体，并依法签订法律援助服务购买合同，明确购买服务的范围、质量要求、服务期限、资金支付、合同双方权利义务和违约责任等。</w:t>
      </w:r>
    </w:p>
    <w:p>
      <w:pPr>
        <w:pStyle w:val="Normal"/>
        <w:ind w:endChars="0" w:end="0"/>
        <w:rPr>
          <w:rFonts w:cs="宋体;SimSun"/>
          <w:szCs w:val="32"/>
        </w:rPr>
      </w:pPr>
      <w:r>
        <w:rPr>
          <w:rFonts w:cs="方正黑体简体" w:hint="eastAsia" w:eastAsia="黑体;SimHei"/>
          <w:szCs w:val="32"/>
        </w:rPr>
        <w:t>第六条</w:t>
      </w:r>
      <w:r>
        <w:rPr>
          <w:rFonts w:eastAsia="方正楷体简体"/>
          <w:szCs w:val="32"/>
        </w:rPr>
        <w:t xml:space="preserve"> </w:t>
      </w:r>
      <w:r>
        <w:rPr>
          <w:rFonts w:eastAsia="方正黑体简体"/>
          <w:szCs w:val="32"/>
        </w:rPr>
        <w:t xml:space="preserve"> </w:t>
      </w:r>
      <w:r>
        <w:rPr>
          <w:rFonts w:cs="宋体;SimSun" w:hint="eastAsia"/>
          <w:szCs w:val="32"/>
        </w:rPr>
        <w:t>司法行政部门按照职责组织开展法律援助宣传，提高公众依法维权的意识。</w:t>
      </w:r>
    </w:p>
    <w:p>
      <w:pPr>
        <w:pStyle w:val="Normal"/>
        <w:ind w:endChars="0" w:end="0"/>
        <w:rPr>
          <w:rFonts w:cs="宋体;SimSun"/>
          <w:szCs w:val="32"/>
        </w:rPr>
      </w:pPr>
      <w:r>
        <w:rPr>
          <w:rFonts w:cs="宋体;SimSun" w:hint="eastAsia"/>
          <w:szCs w:val="32"/>
        </w:rPr>
        <w:t>报刊、广播电视、网络等媒体应当开展法律援助的公益宣传。</w:t>
      </w:r>
    </w:p>
    <w:p>
      <w:pPr>
        <w:pStyle w:val="Normal"/>
        <w:ind w:endChars="0" w:end="0"/>
        <w:rPr>
          <w:rFonts w:cs="宋体;SimSun"/>
          <w:szCs w:val="32"/>
        </w:rPr>
      </w:pPr>
      <w:r>
        <w:rPr>
          <w:rFonts w:cs="方正黑体简体" w:hint="eastAsia" w:eastAsia="黑体;SimHei"/>
          <w:szCs w:val="32"/>
        </w:rPr>
        <w:t>第七条</w:t>
      </w:r>
      <w:r>
        <w:rPr>
          <w:rFonts w:eastAsia="方正黑体简体"/>
          <w:szCs w:val="32"/>
        </w:rPr>
        <w:t xml:space="preserve">  </w:t>
      </w:r>
      <w:r>
        <w:rPr>
          <w:rFonts w:cs="宋体;SimSun" w:hint="eastAsia"/>
          <w:szCs w:val="32"/>
        </w:rPr>
        <w:t>法律服务机构及其承办法律援助事项的人员应当依法履行法律援助义务。</w:t>
      </w:r>
    </w:p>
    <w:p>
      <w:pPr>
        <w:pStyle w:val="Normal"/>
        <w:ind w:endChars="0" w:end="0"/>
        <w:rPr>
          <w:rFonts w:cs="宋体;SimSun"/>
          <w:szCs w:val="32"/>
        </w:rPr>
      </w:pPr>
      <w:r>
        <w:rPr>
          <w:rFonts w:cs="宋体;SimSun" w:hint="eastAsia"/>
          <w:szCs w:val="32"/>
        </w:rPr>
        <w:t>律师协会、公证协会、司法鉴定协会、基层法律服务工作者协会应当协助法律援助机构开展法律援助工作，督促法律援助人员履行法律援助义务，维护其在开展法律援助工作中的合法权益。</w:t>
      </w:r>
    </w:p>
    <w:p>
      <w:pPr>
        <w:pStyle w:val="Normal"/>
        <w:ind w:endChars="0" w:end="0"/>
        <w:rPr>
          <w:rFonts w:cs="宋体;SimSun"/>
          <w:szCs w:val="32"/>
        </w:rPr>
      </w:pPr>
      <w:r>
        <w:rPr>
          <w:rFonts w:cs="方正黑体简体" w:hint="eastAsia" w:eastAsia="黑体;SimHei"/>
          <w:szCs w:val="32"/>
        </w:rPr>
        <w:t>第八条</w:t>
      </w:r>
      <w:r>
        <w:rPr>
          <w:rFonts w:eastAsia="方正黑体简体"/>
          <w:szCs w:val="32"/>
        </w:rPr>
        <w:t xml:space="preserve">  </w:t>
      </w:r>
      <w:r>
        <w:rPr>
          <w:rFonts w:cs="宋体;SimSun" w:hint="eastAsia"/>
          <w:szCs w:val="32"/>
        </w:rPr>
        <w:t>鼓励高等院校法学专业的教师、学生和其他具有法律专业知识或者专业特长的人员作为法律援助志愿者参加法律援助工作。</w:t>
      </w:r>
    </w:p>
    <w:p>
      <w:pPr>
        <w:pStyle w:val="Normal"/>
        <w:ind w:endChars="0" w:end="0"/>
        <w:rPr>
          <w:rFonts w:cs="宋体;SimSun"/>
          <w:szCs w:val="32"/>
        </w:rPr>
      </w:pPr>
      <w:r>
        <w:rPr>
          <w:rFonts w:cs="方正黑体简体" w:hint="eastAsia" w:eastAsia="黑体;SimHei"/>
          <w:szCs w:val="32"/>
        </w:rPr>
        <w:t>第九条</w:t>
      </w:r>
      <w:r>
        <w:rPr>
          <w:rFonts w:eastAsia="方正黑体简体"/>
          <w:szCs w:val="32"/>
        </w:rPr>
        <w:t xml:space="preserve">  </w:t>
      </w:r>
      <w:r>
        <w:rPr>
          <w:rFonts w:cs="宋体;SimSun" w:hint="eastAsia"/>
          <w:szCs w:val="32"/>
        </w:rPr>
        <w:t>本市依法设立法律援助基金会，依照相关法律、法规和章程，筹集、使用和管理法律援助基金。</w:t>
      </w:r>
    </w:p>
    <w:p>
      <w:pPr>
        <w:pStyle w:val="Normal"/>
        <w:ind w:endChars="0" w:end="0"/>
        <w:rPr>
          <w:rFonts w:cs="宋体;SimSun"/>
          <w:szCs w:val="32"/>
        </w:rPr>
      </w:pPr>
      <w:r>
        <w:rPr>
          <w:rFonts w:cs="宋体;SimSun" w:hint="eastAsia"/>
          <w:szCs w:val="32"/>
        </w:rPr>
        <w:t>鼓励和支持社会组织和个人向法律援助基金会进行捐赠，共同促进法律援助事业的发展。</w:t>
      </w:r>
    </w:p>
    <w:p>
      <w:pPr>
        <w:pStyle w:val="Normal"/>
        <w:ind w:endChars="0" w:end="0"/>
        <w:jc w:val="center"/>
        <w:rPr>
          <w:rFonts w:eastAsia="黑体;SimHei" w:cs="方正黑体简体" w:hint="eastAsia"/>
          <w:szCs w:val="32"/>
        </w:rPr>
      </w:pPr>
      <w:r>
        <w:rPr>
          <w:rFonts w:eastAsia="黑体;SimHei" w:cs="方正黑体简体" w:hint="eastAsia"/>
          <w:szCs w:val="32"/>
        </w:rPr>
      </w:r>
    </w:p>
    <w:p>
      <w:pPr>
        <w:pStyle w:val="Normal"/>
        <w:ind w:firstLineChars="0" w:firstLine="0" w:endChars="0" w:end="0"/>
        <w:jc w:val="center"/>
        <w:rPr>
          <w:rFonts w:eastAsia="黑体;SimHei" w:cs="方正黑体简体"/>
          <w:szCs w:val="32"/>
        </w:rPr>
      </w:pPr>
      <w:r>
        <w:rPr>
          <w:rFonts w:cs="方正黑体简体" w:hint="eastAsia" w:eastAsia="黑体;SimHei"/>
          <w:szCs w:val="32"/>
        </w:rPr>
        <w:t>第二章  法律援助范围与方式</w:t>
      </w:r>
    </w:p>
    <w:p>
      <w:pPr>
        <w:pStyle w:val="Normal"/>
        <w:ind w:endChars="0" w:end="0"/>
        <w:rPr>
          <w:rFonts w:eastAsia="黑体;SimHei" w:cs="方正黑体简体" w:hint="eastAsia"/>
          <w:szCs w:val="32"/>
        </w:rPr>
      </w:pPr>
      <w:r>
        <w:rPr>
          <w:rFonts w:eastAsia="黑体;SimHei" w:cs="方正黑体简体" w:hint="eastAsia"/>
          <w:szCs w:val="32"/>
        </w:rPr>
      </w:r>
    </w:p>
    <w:p>
      <w:pPr>
        <w:pStyle w:val="Normal"/>
        <w:ind w:endChars="0" w:end="0"/>
        <w:rPr>
          <w:rFonts w:cs="宋体;SimSun"/>
          <w:szCs w:val="32"/>
        </w:rPr>
      </w:pPr>
      <w:r>
        <w:rPr>
          <w:rFonts w:cs="方正黑体简体" w:hint="eastAsia" w:eastAsia="黑体;SimHei"/>
          <w:szCs w:val="32"/>
        </w:rPr>
        <w:t>第十条</w:t>
      </w:r>
      <w:r>
        <w:rPr>
          <w:rFonts w:eastAsia="方正黑体简体"/>
          <w:szCs w:val="32"/>
        </w:rPr>
        <w:t xml:space="preserve">  </w:t>
      </w:r>
      <w:r>
        <w:rPr>
          <w:rFonts w:cs="宋体;SimSun" w:hint="eastAsia"/>
          <w:szCs w:val="32"/>
        </w:rPr>
        <w:t>公民对于下列需要代理的事项，因经济困难没有委托代理人的，可以申请法律援助：</w:t>
      </w:r>
    </w:p>
    <w:p>
      <w:pPr>
        <w:pStyle w:val="Normal"/>
        <w:ind w:endChars="0" w:end="0"/>
        <w:rPr>
          <w:rFonts w:cs="宋体;SimSun"/>
          <w:szCs w:val="32"/>
        </w:rPr>
      </w:pPr>
      <w:r>
        <w:rPr>
          <w:rFonts w:cs="宋体;SimSun" w:hint="eastAsia"/>
          <w:szCs w:val="32"/>
        </w:rPr>
        <w:t>（一）请求国家赔偿的；</w:t>
      </w:r>
    </w:p>
    <w:p>
      <w:pPr>
        <w:pStyle w:val="Normal"/>
        <w:ind w:endChars="0" w:end="0"/>
        <w:rPr>
          <w:rFonts w:cs="宋体;SimSun"/>
          <w:szCs w:val="32"/>
        </w:rPr>
      </w:pPr>
      <w:r>
        <w:rPr>
          <w:rFonts w:cs="宋体;SimSun" w:hint="eastAsia"/>
          <w:szCs w:val="32"/>
        </w:rPr>
        <w:t>（二）请求确认劳动关系，支付劳动报酬或者因劳动关系请求经济补偿、赔偿的；</w:t>
      </w:r>
    </w:p>
    <w:p>
      <w:pPr>
        <w:pStyle w:val="Normal"/>
        <w:ind w:endChars="0" w:end="0"/>
        <w:rPr>
          <w:rFonts w:cs="宋体;SimSun"/>
          <w:szCs w:val="32"/>
        </w:rPr>
      </w:pPr>
      <w:r>
        <w:rPr>
          <w:rFonts w:cs="宋体;SimSun" w:hint="eastAsia"/>
          <w:szCs w:val="32"/>
        </w:rPr>
        <w:t>（三）请求给付赡养费、抚养费、扶养费的；</w:t>
      </w:r>
    </w:p>
    <w:p>
      <w:pPr>
        <w:pStyle w:val="Normal"/>
        <w:ind w:endChars="0" w:end="0"/>
        <w:rPr>
          <w:rFonts w:cs="宋体;SimSun"/>
          <w:szCs w:val="32"/>
        </w:rPr>
      </w:pPr>
      <w:r>
        <w:rPr>
          <w:rFonts w:cs="宋体;SimSun" w:hint="eastAsia"/>
          <w:szCs w:val="32"/>
        </w:rPr>
        <w:t>（四）请求给予社会保险待遇或者最低生活保障待遇的；</w:t>
      </w:r>
    </w:p>
    <w:p>
      <w:pPr>
        <w:pStyle w:val="Normal"/>
        <w:ind w:endChars="0" w:end="0"/>
        <w:rPr>
          <w:rFonts w:cs="宋体;SimSun"/>
          <w:szCs w:val="32"/>
        </w:rPr>
      </w:pPr>
      <w:r>
        <w:rPr>
          <w:rFonts w:cs="宋体;SimSun" w:hint="eastAsia"/>
          <w:szCs w:val="32"/>
        </w:rPr>
        <w:t>（五）请求发给抚恤金、救济金的；</w:t>
      </w:r>
    </w:p>
    <w:p>
      <w:pPr>
        <w:pStyle w:val="Normal"/>
        <w:ind w:endChars="0" w:end="0"/>
        <w:rPr>
          <w:rFonts w:cs="宋体;SimSun"/>
          <w:szCs w:val="32"/>
        </w:rPr>
      </w:pPr>
      <w:r>
        <w:rPr>
          <w:rFonts w:cs="宋体;SimSun" w:hint="eastAsia"/>
          <w:szCs w:val="32"/>
        </w:rPr>
        <w:t>（六）因工伤或者身体遭受严重损害请求赔偿的；</w:t>
      </w:r>
    </w:p>
    <w:p>
      <w:pPr>
        <w:pStyle w:val="Normal"/>
        <w:ind w:endChars="0" w:end="0"/>
        <w:rPr>
          <w:rFonts w:cs="宋体;SimSun"/>
          <w:szCs w:val="32"/>
        </w:rPr>
      </w:pPr>
      <w:r>
        <w:rPr>
          <w:rFonts w:cs="宋体;SimSun" w:hint="eastAsia"/>
          <w:szCs w:val="32"/>
        </w:rPr>
        <w:t>（七）因生产安全事故、产品及农业生产资料质量事故、环境污染事故等遭受重大经济损失请求赔偿的；</w:t>
      </w:r>
    </w:p>
    <w:p>
      <w:pPr>
        <w:pStyle w:val="Normal"/>
        <w:ind w:endChars="0" w:end="0"/>
        <w:rPr>
          <w:rFonts w:cs="宋体;SimSun"/>
          <w:szCs w:val="32"/>
        </w:rPr>
      </w:pPr>
      <w:r>
        <w:rPr>
          <w:rFonts w:cs="宋体;SimSun" w:hint="eastAsia"/>
          <w:szCs w:val="32"/>
        </w:rPr>
        <w:t>（八）因遭受家庭暴力、虐待或者遗弃主张权利的；</w:t>
      </w:r>
    </w:p>
    <w:p>
      <w:pPr>
        <w:pStyle w:val="Normal"/>
        <w:ind w:endChars="0" w:end="0"/>
        <w:rPr>
          <w:rFonts w:cs="宋体;SimSun"/>
          <w:szCs w:val="32"/>
        </w:rPr>
      </w:pPr>
      <w:r>
        <w:rPr>
          <w:rFonts w:cs="宋体;SimSun" w:hint="eastAsia"/>
          <w:szCs w:val="32"/>
        </w:rPr>
        <w:t>（九）因婚姻纠纷，遗赠、抚养协议纠纷或者监护权、继承权等民事权益受到严重侵害，请求确认权利或者赔偿的；</w:t>
      </w:r>
    </w:p>
    <w:p>
      <w:pPr>
        <w:pStyle w:val="Normal"/>
        <w:ind w:endChars="0" w:end="0"/>
        <w:rPr>
          <w:rFonts w:cs="宋体;SimSun"/>
          <w:szCs w:val="32"/>
        </w:rPr>
      </w:pPr>
      <w:r>
        <w:rPr>
          <w:rFonts w:cs="宋体;SimSun" w:hint="eastAsia"/>
          <w:szCs w:val="32"/>
        </w:rPr>
        <w:t>（十）国家和省规定的其他事项。</w:t>
      </w:r>
    </w:p>
    <w:p>
      <w:pPr>
        <w:pStyle w:val="Normal"/>
        <w:ind w:endChars="0" w:end="0"/>
        <w:rPr>
          <w:rFonts w:cs="宋体;SimSun"/>
          <w:szCs w:val="32"/>
        </w:rPr>
      </w:pPr>
      <w:r>
        <w:rPr>
          <w:rFonts w:cs="方正黑体简体" w:hint="eastAsia" w:eastAsia="黑体;SimHei"/>
          <w:szCs w:val="32"/>
        </w:rPr>
        <w:t>第十一条</w:t>
      </w:r>
      <w:r>
        <w:rPr>
          <w:rFonts w:cs="方正黑体简体" w:eastAsia="黑体;SimHei"/>
          <w:szCs w:val="32"/>
        </w:rPr>
        <w:t xml:space="preserve"> </w:t>
      </w:r>
      <w:r>
        <w:rPr>
          <w:rFonts w:eastAsia="方正黑体简体"/>
          <w:szCs w:val="32"/>
        </w:rPr>
        <w:t xml:space="preserve"> </w:t>
      </w:r>
      <w:r>
        <w:rPr>
          <w:rFonts w:cs="宋体;SimSun" w:hint="eastAsia"/>
          <w:szCs w:val="32"/>
        </w:rPr>
        <w:t>属于下列情形之一的人员在刑事诉讼中因经济困难，没有聘请律师或者委托代理人的，可以申请法律援助：</w:t>
      </w:r>
    </w:p>
    <w:p>
      <w:pPr>
        <w:pStyle w:val="Normal"/>
        <w:ind w:endChars="0" w:end="0"/>
        <w:rPr>
          <w:rFonts w:cs="宋体;SimSun"/>
          <w:szCs w:val="32"/>
        </w:rPr>
      </w:pPr>
      <w:r>
        <w:rPr>
          <w:rFonts w:cs="宋体;SimSun" w:hint="eastAsia"/>
          <w:szCs w:val="32"/>
        </w:rPr>
        <w:t>（一）被侦查机关第一次讯问后或者采取强制措施的犯罪嫌疑人；</w:t>
      </w:r>
    </w:p>
    <w:p>
      <w:pPr>
        <w:pStyle w:val="Normal"/>
        <w:ind w:endChars="0" w:end="0"/>
        <w:rPr>
          <w:rFonts w:cs="宋体;SimSun"/>
          <w:szCs w:val="32"/>
        </w:rPr>
      </w:pPr>
      <w:r>
        <w:rPr>
          <w:rFonts w:cs="宋体;SimSun" w:hint="eastAsia"/>
          <w:szCs w:val="32"/>
        </w:rPr>
        <w:t>（二）移送审查起诉的公诉案件中的被害人及其法定代理人或者近亲属；</w:t>
      </w:r>
    </w:p>
    <w:p>
      <w:pPr>
        <w:pStyle w:val="Normal"/>
        <w:ind w:endChars="0" w:end="0"/>
        <w:rPr>
          <w:rFonts w:cs="宋体;SimSun"/>
          <w:szCs w:val="32"/>
        </w:rPr>
      </w:pPr>
      <w:r>
        <w:rPr>
          <w:rFonts w:cs="宋体;SimSun" w:hint="eastAsia"/>
          <w:szCs w:val="32"/>
        </w:rPr>
        <w:t>（三）刑事自诉案件的自诉人、被告人及其法定代理人。</w:t>
      </w:r>
    </w:p>
    <w:p>
      <w:pPr>
        <w:pStyle w:val="Normal"/>
        <w:ind w:endChars="0" w:end="0"/>
        <w:rPr>
          <w:rFonts w:cs="宋体;SimSun"/>
          <w:szCs w:val="32"/>
        </w:rPr>
      </w:pPr>
      <w:r>
        <w:rPr>
          <w:rFonts w:cs="方正黑体简体" w:hint="eastAsia" w:eastAsia="黑体;SimHei"/>
          <w:szCs w:val="32"/>
        </w:rPr>
        <w:t>第十二条</w:t>
      </w:r>
      <w:r>
        <w:rPr>
          <w:rFonts w:eastAsia="方正仿宋简体"/>
          <w:szCs w:val="32"/>
        </w:rPr>
        <w:t xml:space="preserve">  </w:t>
      </w:r>
      <w:r>
        <w:rPr>
          <w:rFonts w:cs="宋体;SimSun" w:hint="eastAsia"/>
          <w:szCs w:val="32"/>
        </w:rPr>
        <w:t>本条例所称经济困难标准，按照家庭人均月收入不超过市人民政府规定的最低生活保障标准的二倍执行。</w:t>
      </w:r>
    </w:p>
    <w:p>
      <w:pPr>
        <w:pStyle w:val="Normal"/>
        <w:ind w:endChars="0" w:end="0"/>
        <w:rPr>
          <w:rFonts w:cs="宋体;SimSun"/>
          <w:szCs w:val="32"/>
        </w:rPr>
      </w:pPr>
      <w:r>
        <w:rPr>
          <w:rFonts w:cs="宋体;SimSun" w:hint="eastAsia"/>
          <w:szCs w:val="32"/>
        </w:rPr>
        <w:t>前款所称经济困难标准需要调整的，由市司法行政部门会同相关部门和人民团体提出意见，报市人民政府批准后实施，并向社会公布。</w:t>
      </w:r>
    </w:p>
    <w:p>
      <w:pPr>
        <w:pStyle w:val="Normal"/>
        <w:ind w:endChars="0" w:end="0"/>
        <w:rPr>
          <w:rFonts w:cs="宋体;SimSun"/>
          <w:szCs w:val="32"/>
        </w:rPr>
      </w:pPr>
      <w:r>
        <w:rPr>
          <w:rFonts w:cs="方正黑体简体" w:hint="eastAsia" w:eastAsia="黑体;SimHei"/>
          <w:szCs w:val="32"/>
        </w:rPr>
        <w:t>第十三条</w:t>
      </w:r>
      <w:r>
        <w:rPr>
          <w:rFonts w:eastAsia="方正黑体简体"/>
          <w:szCs w:val="32"/>
        </w:rPr>
        <w:t xml:space="preserve">  </w:t>
      </w:r>
      <w:r>
        <w:rPr>
          <w:rFonts w:cs="宋体;SimSun" w:hint="eastAsia"/>
          <w:szCs w:val="32"/>
        </w:rPr>
        <w:t>下列人员申请法律援助的，不受本条例第十条规定的法律援助事项范围的限制，但应当提交相关证件或者证明，并且免予经济状况审查：</w:t>
      </w:r>
    </w:p>
    <w:p>
      <w:pPr>
        <w:pStyle w:val="Normal"/>
        <w:ind w:endChars="0" w:end="0"/>
        <w:rPr>
          <w:rFonts w:cs="宋体;SimSun"/>
          <w:szCs w:val="32"/>
        </w:rPr>
      </w:pPr>
      <w:r>
        <w:rPr>
          <w:rFonts w:cs="宋体;SimSun" w:hint="eastAsia"/>
          <w:szCs w:val="32"/>
        </w:rPr>
        <w:t>（一）由民政部门确认的城乡特困人员；</w:t>
      </w:r>
    </w:p>
    <w:p>
      <w:pPr>
        <w:pStyle w:val="Normal"/>
        <w:ind w:endChars="0" w:end="0"/>
        <w:rPr>
          <w:rFonts w:cs="宋体;SimSun"/>
          <w:szCs w:val="32"/>
        </w:rPr>
      </w:pPr>
      <w:r>
        <w:rPr>
          <w:rFonts w:cs="宋体;SimSun" w:hint="eastAsia"/>
          <w:szCs w:val="32"/>
        </w:rPr>
        <w:t>（二）社会福利机构中由政府供养的人员；</w:t>
      </w:r>
    </w:p>
    <w:p>
      <w:pPr>
        <w:pStyle w:val="Normal"/>
        <w:ind w:endChars="0" w:end="0"/>
        <w:rPr>
          <w:rFonts w:cs="宋体;SimSun"/>
          <w:szCs w:val="32"/>
        </w:rPr>
      </w:pPr>
      <w:r>
        <w:rPr>
          <w:rFonts w:cs="宋体;SimSun" w:hint="eastAsia"/>
          <w:szCs w:val="32"/>
        </w:rPr>
        <w:t>（三）无固定收入的残疾人；</w:t>
      </w:r>
    </w:p>
    <w:p>
      <w:pPr>
        <w:pStyle w:val="Normal"/>
        <w:ind w:endChars="0" w:end="0"/>
        <w:rPr>
          <w:rFonts w:cs="宋体;SimSun"/>
          <w:szCs w:val="32"/>
        </w:rPr>
      </w:pPr>
      <w:r>
        <w:rPr>
          <w:rFonts w:cs="宋体;SimSun" w:hint="eastAsia"/>
          <w:szCs w:val="32"/>
        </w:rPr>
        <w:t>（四）享受最低生活保障待遇的人员；</w:t>
      </w:r>
    </w:p>
    <w:p>
      <w:pPr>
        <w:pStyle w:val="Normal"/>
        <w:ind w:endChars="0" w:end="0"/>
        <w:rPr>
          <w:rFonts w:cs="宋体;SimSun"/>
          <w:szCs w:val="32"/>
        </w:rPr>
      </w:pPr>
      <w:r>
        <w:rPr>
          <w:rFonts w:cs="宋体;SimSun" w:hint="eastAsia"/>
          <w:szCs w:val="32"/>
        </w:rPr>
        <w:t>（五）由市、区总工会核定的特困职工；</w:t>
      </w:r>
    </w:p>
    <w:p>
      <w:pPr>
        <w:pStyle w:val="Normal"/>
        <w:ind w:endChars="0" w:end="0"/>
        <w:rPr>
          <w:rFonts w:cs="宋体;SimSun"/>
          <w:szCs w:val="32"/>
        </w:rPr>
      </w:pPr>
      <w:r>
        <w:rPr>
          <w:rFonts w:cs="宋体;SimSun" w:hint="eastAsia"/>
          <w:szCs w:val="32"/>
        </w:rPr>
        <w:t>（六）依靠抚恤金生活的人员；</w:t>
      </w:r>
    </w:p>
    <w:p>
      <w:pPr>
        <w:pStyle w:val="Normal"/>
        <w:ind w:endChars="0" w:end="0"/>
        <w:rPr>
          <w:rFonts w:cs="宋体;SimSun"/>
          <w:szCs w:val="32"/>
        </w:rPr>
      </w:pPr>
      <w:r>
        <w:rPr>
          <w:rFonts w:cs="宋体;SimSun" w:hint="eastAsia"/>
          <w:szCs w:val="32"/>
        </w:rPr>
        <w:t>（七）法律、法规规定的其他人员。</w:t>
      </w:r>
    </w:p>
    <w:p>
      <w:pPr>
        <w:pStyle w:val="Normal"/>
        <w:ind w:endChars="0" w:end="0"/>
        <w:rPr>
          <w:rFonts w:cs="宋体;SimSun"/>
          <w:szCs w:val="32"/>
        </w:rPr>
      </w:pPr>
      <w:r>
        <w:rPr>
          <w:rFonts w:cs="方正黑体简体" w:hint="eastAsia" w:eastAsia="黑体;SimHei"/>
          <w:szCs w:val="32"/>
        </w:rPr>
        <w:t>第十四条</w:t>
      </w:r>
      <w:r>
        <w:rPr>
          <w:rFonts w:eastAsia="方正黑体简体"/>
          <w:szCs w:val="32"/>
        </w:rPr>
        <w:t xml:space="preserve">  </w:t>
      </w:r>
      <w:r>
        <w:rPr>
          <w:rFonts w:cs="宋体;SimSun" w:hint="eastAsia"/>
          <w:szCs w:val="32"/>
        </w:rPr>
        <w:t>下列人员申请法律援助的，不受经济困难标准的限制，但应当提交相关证件或者证明：</w:t>
      </w:r>
    </w:p>
    <w:p>
      <w:pPr>
        <w:pStyle w:val="Normal"/>
        <w:ind w:endChars="0" w:end="0"/>
        <w:rPr>
          <w:rFonts w:cs="宋体;SimSun"/>
          <w:szCs w:val="32"/>
        </w:rPr>
      </w:pPr>
      <w:r>
        <w:rPr>
          <w:rFonts w:cs="宋体;SimSun" w:hint="eastAsia"/>
          <w:szCs w:val="32"/>
        </w:rPr>
        <w:t>（一）义务兵、军队院校供给制学员及其近亲属；</w:t>
      </w:r>
    </w:p>
    <w:p>
      <w:pPr>
        <w:pStyle w:val="Normal"/>
        <w:ind w:endChars="0" w:end="0"/>
        <w:rPr>
          <w:rFonts w:cs="宋体;SimSun"/>
          <w:szCs w:val="32"/>
        </w:rPr>
      </w:pPr>
      <w:r>
        <w:rPr>
          <w:rFonts w:cs="宋体;SimSun" w:hint="eastAsia"/>
          <w:szCs w:val="32"/>
        </w:rPr>
        <w:t>（二）执行作战、重大非战争军事行动任务的军人及其近亲属；</w:t>
      </w:r>
    </w:p>
    <w:p>
      <w:pPr>
        <w:pStyle w:val="Normal"/>
        <w:ind w:endChars="0" w:end="0"/>
        <w:rPr>
          <w:rFonts w:cs="宋体;SimSun"/>
          <w:szCs w:val="32"/>
        </w:rPr>
      </w:pPr>
      <w:r>
        <w:rPr>
          <w:rFonts w:cs="宋体;SimSun" w:hint="eastAsia"/>
          <w:szCs w:val="32"/>
        </w:rPr>
        <w:t>（三）因公致残的军人及其近亲属、牺牲军人的近亲属；</w:t>
      </w:r>
    </w:p>
    <w:p>
      <w:pPr>
        <w:pStyle w:val="Normal"/>
        <w:ind w:endChars="0" w:end="0"/>
        <w:rPr>
          <w:rFonts w:cs="宋体;SimSun"/>
          <w:szCs w:val="32"/>
        </w:rPr>
      </w:pPr>
      <w:r>
        <w:rPr>
          <w:rFonts w:cs="宋体;SimSun" w:hint="eastAsia"/>
          <w:szCs w:val="32"/>
        </w:rPr>
        <w:t>（四）因公致残的人民警察及其近亲属、牺牲人民警察的近亲属；</w:t>
      </w:r>
    </w:p>
    <w:p>
      <w:pPr>
        <w:pStyle w:val="Normal"/>
        <w:ind w:endChars="0" w:end="0"/>
        <w:rPr>
          <w:rFonts w:cs="宋体;SimSun"/>
          <w:szCs w:val="32"/>
        </w:rPr>
      </w:pPr>
      <w:r>
        <w:rPr>
          <w:rFonts w:cs="宋体;SimSun" w:hint="eastAsia"/>
          <w:szCs w:val="32"/>
        </w:rPr>
        <w:t>（五）烈士的近亲属；</w:t>
      </w:r>
    </w:p>
    <w:p>
      <w:pPr>
        <w:pStyle w:val="Normal"/>
        <w:ind w:endChars="0" w:end="0"/>
        <w:rPr>
          <w:rFonts w:cs="宋体;SimSun"/>
          <w:szCs w:val="32"/>
        </w:rPr>
      </w:pPr>
      <w:r>
        <w:rPr>
          <w:rFonts w:cs="宋体;SimSun" w:hint="eastAsia"/>
          <w:szCs w:val="32"/>
        </w:rPr>
        <w:t>（六）因实施见义勇为行为致使自身合法权益受到损害的公民；</w:t>
      </w:r>
    </w:p>
    <w:p>
      <w:pPr>
        <w:pStyle w:val="Normal"/>
        <w:ind w:endChars="0" w:end="0"/>
        <w:rPr>
          <w:rFonts w:cs="宋体;SimSun"/>
          <w:szCs w:val="32"/>
        </w:rPr>
      </w:pPr>
      <w:r>
        <w:rPr>
          <w:rFonts w:cs="宋体;SimSun" w:hint="eastAsia"/>
          <w:szCs w:val="32"/>
        </w:rPr>
        <w:t>（七）国家和省规定的其他人员。</w:t>
      </w:r>
    </w:p>
    <w:p>
      <w:pPr>
        <w:pStyle w:val="Normal"/>
        <w:ind w:endChars="0" w:end="0"/>
        <w:rPr>
          <w:rFonts w:cs="宋体;SimSun"/>
          <w:szCs w:val="32"/>
        </w:rPr>
      </w:pPr>
      <w:r>
        <w:rPr>
          <w:rFonts w:cs="宋体;SimSun" w:hint="eastAsia"/>
          <w:szCs w:val="32"/>
        </w:rPr>
        <w:t>前款所称近亲属，是指配偶、父母、子女和其他具有抚养、赡养关系的亲属。</w:t>
      </w:r>
    </w:p>
    <w:p>
      <w:pPr>
        <w:pStyle w:val="Normal"/>
        <w:ind w:endChars="0" w:end="0"/>
        <w:rPr>
          <w:rFonts w:cs="宋体;SimSun"/>
          <w:szCs w:val="32"/>
        </w:rPr>
      </w:pPr>
      <w:r>
        <w:rPr>
          <w:rFonts w:cs="方正黑体简体" w:hint="eastAsia" w:eastAsia="黑体;SimHei"/>
          <w:szCs w:val="32"/>
        </w:rPr>
        <w:t>第十五条</w:t>
      </w:r>
      <w:r>
        <w:rPr>
          <w:rFonts w:eastAsia="方正黑体简体"/>
          <w:szCs w:val="32"/>
        </w:rPr>
        <w:t xml:space="preserve">  </w:t>
      </w:r>
      <w:r>
        <w:rPr>
          <w:rFonts w:cs="宋体;SimSun" w:hint="eastAsia"/>
          <w:szCs w:val="32"/>
        </w:rPr>
        <w:t>犯罪嫌疑人、被告人符合《中华人民共和国刑事诉讼法》第三十四条规定情形的，人民法院、人民检察院和公安机关应当依法及时通知法律援助机构指派律师为其辩护。犯罪嫌疑人、被告人有正当理由拒绝法律援助机构指派的律师为其辩护，且未另行委托辩护人的，人民法院、人民检察院和公安机关应当在三日内书面通知法律援助机构另行指派律师为其辩护。</w:t>
      </w:r>
    </w:p>
    <w:p>
      <w:pPr>
        <w:pStyle w:val="Normal"/>
        <w:ind w:endChars="0" w:end="0"/>
        <w:rPr/>
      </w:pPr>
      <w:r>
        <w:rPr>
          <w:rFonts w:cs="方正黑体简体" w:hint="eastAsia" w:eastAsia="黑体;SimHei"/>
          <w:szCs w:val="32"/>
        </w:rPr>
        <w:t>第十六条</w:t>
      </w:r>
      <w:r>
        <w:rPr>
          <w:rFonts w:eastAsia="方正楷体简体"/>
          <w:szCs w:val="32"/>
        </w:rPr>
        <w:t xml:space="preserve"> </w:t>
      </w:r>
      <w:r>
        <w:rPr>
          <w:rFonts w:eastAsia="方正黑体简体"/>
          <w:szCs w:val="32"/>
        </w:rPr>
        <w:t xml:space="preserve"> </w:t>
      </w:r>
      <w:r>
        <w:rPr>
          <w:rFonts w:cs="宋体;SimSun" w:hint="eastAsia"/>
          <w:szCs w:val="32"/>
        </w:rPr>
        <w:t>具有下列情形之一，被告人没有委托辩护人的，人民法院可以通知法律援助机构指派律师为其辩护：</w:t>
      </w:r>
      <w:r>
        <w:rPr>
          <w:rFonts w:cs="宋体;SimSun"/>
          <w:szCs w:val="32"/>
        </w:rPr>
        <w:t xml:space="preserve"> </w:t>
      </w:r>
    </w:p>
    <w:p>
      <w:pPr>
        <w:pStyle w:val="Normal"/>
        <w:ind w:endChars="0" w:end="0"/>
        <w:rPr>
          <w:rFonts w:cs="宋体;SimSun"/>
          <w:szCs w:val="32"/>
        </w:rPr>
      </w:pPr>
      <w:r>
        <w:rPr>
          <w:rFonts w:cs="宋体;SimSun" w:hint="eastAsia"/>
          <w:szCs w:val="32"/>
        </w:rPr>
        <w:t>（一）共同犯罪案件中，其他被告人已委托辩护人的；</w:t>
      </w:r>
    </w:p>
    <w:p>
      <w:pPr>
        <w:pStyle w:val="Normal"/>
        <w:ind w:endChars="0" w:end="0"/>
        <w:rPr>
          <w:rFonts w:cs="宋体;SimSun"/>
          <w:szCs w:val="32"/>
        </w:rPr>
      </w:pPr>
      <w:r>
        <w:rPr>
          <w:rFonts w:cs="宋体;SimSun" w:hint="eastAsia"/>
          <w:szCs w:val="32"/>
        </w:rPr>
        <w:t>（二）案件具有重大社会影响的；</w:t>
      </w:r>
    </w:p>
    <w:p>
      <w:pPr>
        <w:pStyle w:val="Normal"/>
        <w:ind w:endChars="0" w:end="0"/>
        <w:rPr>
          <w:rFonts w:cs="宋体;SimSun"/>
          <w:szCs w:val="32"/>
        </w:rPr>
      </w:pPr>
      <w:r>
        <w:rPr>
          <w:rFonts w:cs="宋体;SimSun" w:hint="eastAsia"/>
          <w:szCs w:val="32"/>
        </w:rPr>
        <w:t>（三）人民检察院抗诉的；</w:t>
      </w:r>
    </w:p>
    <w:p>
      <w:pPr>
        <w:pStyle w:val="Normal"/>
        <w:ind w:endChars="0" w:end="0"/>
        <w:rPr>
          <w:rFonts w:cs="宋体;SimSun"/>
          <w:szCs w:val="32"/>
        </w:rPr>
      </w:pPr>
      <w:r>
        <w:rPr>
          <w:rFonts w:cs="宋体;SimSun" w:hint="eastAsia"/>
          <w:szCs w:val="32"/>
        </w:rPr>
        <w:t>（四）被告人的行为可能不构成犯罪的；</w:t>
      </w:r>
    </w:p>
    <w:p>
      <w:pPr>
        <w:pStyle w:val="Normal"/>
        <w:ind w:endChars="0" w:end="0"/>
        <w:rPr>
          <w:rFonts w:cs="宋体;SimSun"/>
          <w:szCs w:val="32"/>
        </w:rPr>
      </w:pPr>
      <w:r>
        <w:rPr>
          <w:rFonts w:cs="宋体;SimSun" w:hint="eastAsia"/>
          <w:szCs w:val="32"/>
        </w:rPr>
        <w:t>（五）被告人为港澳台居民、外国人或者无国籍人的；</w:t>
      </w:r>
    </w:p>
    <w:p>
      <w:pPr>
        <w:pStyle w:val="Normal"/>
        <w:ind w:endChars="0" w:end="0"/>
        <w:rPr>
          <w:rFonts w:cs="宋体;SimSun"/>
          <w:szCs w:val="32"/>
        </w:rPr>
      </w:pPr>
      <w:r>
        <w:rPr>
          <w:rFonts w:cs="宋体;SimSun" w:hint="eastAsia"/>
          <w:szCs w:val="32"/>
        </w:rPr>
        <w:t>（六）法律、法规规定的其他情形。</w:t>
      </w:r>
    </w:p>
    <w:p>
      <w:pPr>
        <w:pStyle w:val="Normal"/>
        <w:ind w:endChars="0" w:end="0"/>
        <w:rPr>
          <w:rFonts w:cs="宋体;SimSun"/>
          <w:szCs w:val="32"/>
        </w:rPr>
      </w:pPr>
      <w:r>
        <w:rPr>
          <w:rFonts w:cs="方正黑体简体" w:hint="eastAsia" w:eastAsia="黑体;SimHei"/>
          <w:szCs w:val="32"/>
        </w:rPr>
        <w:t>第十七条</w:t>
      </w:r>
      <w:r>
        <w:rPr>
          <w:rFonts w:eastAsia="方正楷体简体"/>
          <w:szCs w:val="32"/>
        </w:rPr>
        <w:t xml:space="preserve"> </w:t>
      </w:r>
      <w:r>
        <w:rPr>
          <w:rFonts w:eastAsia="方正黑体简体"/>
          <w:szCs w:val="32"/>
        </w:rPr>
        <w:t xml:space="preserve"> </w:t>
      </w:r>
      <w:r>
        <w:rPr>
          <w:rFonts w:cs="宋体;SimSun" w:hint="eastAsia"/>
          <w:szCs w:val="32"/>
        </w:rPr>
        <w:t>法律援助机构采取下列方式提供法律援助：</w:t>
      </w:r>
    </w:p>
    <w:p>
      <w:pPr>
        <w:pStyle w:val="Normal"/>
        <w:ind w:endChars="0" w:end="0"/>
        <w:rPr>
          <w:rFonts w:cs="宋体;SimSun"/>
          <w:szCs w:val="32"/>
        </w:rPr>
      </w:pPr>
      <w:r>
        <w:rPr>
          <w:rFonts w:cs="宋体;SimSun" w:hint="eastAsia"/>
          <w:szCs w:val="32"/>
        </w:rPr>
        <w:t>（一）刑事辩护、刑事代理；</w:t>
      </w:r>
    </w:p>
    <w:p>
      <w:pPr>
        <w:pStyle w:val="Normal"/>
        <w:ind w:endChars="0" w:end="0"/>
        <w:rPr>
          <w:rFonts w:cs="宋体;SimSun"/>
          <w:szCs w:val="32"/>
        </w:rPr>
      </w:pPr>
      <w:r>
        <w:rPr>
          <w:rFonts w:cs="宋体;SimSun" w:hint="eastAsia"/>
          <w:szCs w:val="32"/>
        </w:rPr>
        <w:t>（二）民事诉讼、仲裁、劳动争议仲裁代理；</w:t>
      </w:r>
    </w:p>
    <w:p>
      <w:pPr>
        <w:pStyle w:val="Normal"/>
        <w:ind w:endChars="0" w:end="0"/>
        <w:rPr>
          <w:rFonts w:cs="宋体;SimSun"/>
          <w:szCs w:val="32"/>
        </w:rPr>
      </w:pPr>
      <w:r>
        <w:rPr>
          <w:rFonts w:cs="宋体;SimSun" w:hint="eastAsia"/>
          <w:szCs w:val="32"/>
        </w:rPr>
        <w:t>（三）行政裁决、行政复议、行政诉讼代理；</w:t>
      </w:r>
    </w:p>
    <w:p>
      <w:pPr>
        <w:pStyle w:val="Normal"/>
        <w:ind w:endChars="0" w:end="0"/>
        <w:rPr>
          <w:rFonts w:cs="宋体;SimSun"/>
          <w:szCs w:val="32"/>
        </w:rPr>
      </w:pPr>
      <w:r>
        <w:rPr>
          <w:rFonts w:cs="宋体;SimSun" w:hint="eastAsia"/>
          <w:szCs w:val="32"/>
        </w:rPr>
        <w:t>（四）诉讼案件的申诉代理；</w:t>
      </w:r>
    </w:p>
    <w:p>
      <w:pPr>
        <w:pStyle w:val="Normal"/>
        <w:ind w:endChars="0" w:end="0"/>
        <w:rPr>
          <w:rFonts w:cs="宋体;SimSun"/>
          <w:szCs w:val="32"/>
        </w:rPr>
      </w:pPr>
      <w:r>
        <w:rPr>
          <w:rFonts w:cs="宋体;SimSun" w:hint="eastAsia"/>
          <w:szCs w:val="32"/>
        </w:rPr>
        <w:t>（五）非诉讼法律事务代理；</w:t>
      </w:r>
    </w:p>
    <w:p>
      <w:pPr>
        <w:pStyle w:val="Normal"/>
        <w:ind w:endChars="0" w:end="0"/>
        <w:rPr>
          <w:rFonts w:cs="宋体;SimSun"/>
          <w:szCs w:val="32"/>
        </w:rPr>
      </w:pPr>
      <w:r>
        <w:rPr>
          <w:rFonts w:cs="宋体;SimSun" w:hint="eastAsia"/>
          <w:szCs w:val="32"/>
        </w:rPr>
        <w:t>（六）提供法律咨询、代拟法律文书；</w:t>
      </w:r>
    </w:p>
    <w:p>
      <w:pPr>
        <w:pStyle w:val="Normal"/>
        <w:ind w:endChars="0" w:end="0"/>
        <w:rPr>
          <w:rFonts w:cs="宋体;SimSun"/>
          <w:szCs w:val="32"/>
        </w:rPr>
      </w:pPr>
      <w:r>
        <w:rPr>
          <w:rFonts w:cs="宋体;SimSun" w:hint="eastAsia"/>
          <w:szCs w:val="32"/>
        </w:rPr>
        <w:t>（七）办理公证、司法鉴定；</w:t>
      </w:r>
    </w:p>
    <w:p>
      <w:pPr>
        <w:pStyle w:val="Normal"/>
        <w:ind w:endChars="0" w:end="0"/>
        <w:rPr>
          <w:rFonts w:cs="宋体;SimSun"/>
          <w:szCs w:val="32"/>
        </w:rPr>
      </w:pPr>
      <w:r>
        <w:rPr>
          <w:rFonts w:cs="宋体;SimSun" w:hint="eastAsia"/>
          <w:szCs w:val="32"/>
        </w:rPr>
        <w:t>（八）法律、法规规定的其他法律援助方式。</w:t>
      </w:r>
    </w:p>
    <w:p>
      <w:pPr>
        <w:pStyle w:val="Normal"/>
        <w:ind w:endChars="0" w:end="0"/>
        <w:rPr>
          <w:rFonts w:cs="宋体;SimSun"/>
          <w:szCs w:val="32"/>
        </w:rPr>
      </w:pPr>
      <w:r>
        <w:rPr>
          <w:rFonts w:cs="方正黑体简体" w:hint="eastAsia" w:eastAsia="黑体;SimHei"/>
          <w:szCs w:val="32"/>
        </w:rPr>
        <w:t>第十八条</w:t>
      </w:r>
      <w:r>
        <w:rPr>
          <w:rFonts w:eastAsia="方正黑体简体"/>
          <w:szCs w:val="32"/>
        </w:rPr>
        <w:t xml:space="preserve">  </w:t>
      </w:r>
      <w:r>
        <w:rPr>
          <w:rFonts w:cs="宋体;SimSun" w:hint="eastAsia"/>
          <w:szCs w:val="32"/>
        </w:rPr>
        <w:t>市人民政府可以根据本市经济社会发展状况和法律援助工作需要，对本条例第十条、第十三条、第十四条规定的范围作出补充规定，并报市人民代表大会常务委员会备案。</w:t>
      </w:r>
    </w:p>
    <w:p>
      <w:pPr>
        <w:pStyle w:val="Normal"/>
        <w:ind w:endChars="0" w:end="0"/>
        <w:rPr>
          <w:rFonts w:cs="宋体;SimSun" w:hint="eastAsia"/>
          <w:szCs w:val="32"/>
        </w:rPr>
      </w:pPr>
      <w:r>
        <w:rPr>
          <w:rFonts w:cs="宋体;SimSun" w:hint="eastAsia"/>
          <w:szCs w:val="32"/>
        </w:rPr>
      </w:r>
    </w:p>
    <w:p>
      <w:pPr>
        <w:pStyle w:val="Normal"/>
        <w:ind w:firstLineChars="0" w:firstLine="0" w:endChars="0" w:end="0"/>
        <w:jc w:val="center"/>
        <w:rPr>
          <w:rFonts w:eastAsia="黑体;SimHei" w:cs="方正黑体简体"/>
          <w:szCs w:val="32"/>
        </w:rPr>
      </w:pPr>
      <w:r>
        <w:rPr>
          <w:rFonts w:cs="方正黑体简体" w:hint="eastAsia" w:eastAsia="黑体;SimHei"/>
          <w:szCs w:val="32"/>
        </w:rPr>
        <w:t>第三章  法律援助申请与审查</w:t>
      </w:r>
    </w:p>
    <w:p>
      <w:pPr>
        <w:pStyle w:val="Normal"/>
        <w:ind w:endChars="0" w:end="0"/>
        <w:rPr>
          <w:rFonts w:eastAsia="黑体;SimHei" w:cs="方正黑体简体" w:hint="eastAsia"/>
          <w:szCs w:val="32"/>
        </w:rPr>
      </w:pPr>
      <w:r>
        <w:rPr>
          <w:rFonts w:eastAsia="黑体;SimHei" w:cs="方正黑体简体" w:hint="eastAsia"/>
          <w:szCs w:val="32"/>
        </w:rPr>
      </w:r>
    </w:p>
    <w:p>
      <w:pPr>
        <w:pStyle w:val="Normal"/>
        <w:ind w:endChars="0" w:end="0"/>
        <w:rPr>
          <w:rFonts w:cs="宋体;SimSun"/>
          <w:szCs w:val="32"/>
        </w:rPr>
      </w:pPr>
      <w:r>
        <w:rPr>
          <w:rFonts w:cs="方正黑体简体" w:hint="eastAsia" w:eastAsia="黑体;SimHei"/>
          <w:szCs w:val="32"/>
        </w:rPr>
        <w:t>第十九条</w:t>
      </w:r>
      <w:r>
        <w:rPr>
          <w:rFonts w:eastAsia="方正黑体简体"/>
          <w:szCs w:val="32"/>
        </w:rPr>
        <w:t xml:space="preserve"> </w:t>
      </w:r>
      <w:r>
        <w:rPr>
          <w:rFonts w:cs="宋体;SimSun"/>
          <w:szCs w:val="32"/>
        </w:rPr>
        <w:t xml:space="preserve"> </w:t>
      </w:r>
      <w:r>
        <w:rPr>
          <w:rFonts w:cs="宋体;SimSun" w:hint="eastAsia"/>
          <w:szCs w:val="32"/>
        </w:rPr>
        <w:t>符合法律援助申请条件的人员可以向法律援助机构提出法律援助申请。</w:t>
      </w:r>
    </w:p>
    <w:p>
      <w:pPr>
        <w:pStyle w:val="Normal"/>
        <w:ind w:endChars="0" w:end="0"/>
        <w:rPr>
          <w:rFonts w:cs="宋体;SimSun"/>
          <w:szCs w:val="32"/>
        </w:rPr>
      </w:pPr>
      <w:r>
        <w:rPr>
          <w:rFonts w:cs="宋体;SimSun" w:hint="eastAsia"/>
          <w:szCs w:val="32"/>
        </w:rPr>
        <w:t>申请人为无民事行为能力人或者限制民事行为能力人的，由其法定代理人代为申请。</w:t>
      </w:r>
    </w:p>
    <w:p>
      <w:pPr>
        <w:pStyle w:val="Normal"/>
        <w:ind w:endChars="0" w:end="0"/>
        <w:rPr>
          <w:rFonts w:cs="宋体;SimSun"/>
          <w:szCs w:val="32"/>
        </w:rPr>
      </w:pPr>
      <w:r>
        <w:rPr>
          <w:rFonts w:cs="宋体;SimSun" w:hint="eastAsia"/>
          <w:szCs w:val="32"/>
        </w:rPr>
        <w:t>被羁押的犯罪嫌疑人、被告人、服刑人员、强制隔离戒毒人员、被行政拘留人员申请法律援助的，可以向法律援助机构驻监狱、看守所、强制隔离戒毒所、拘留所的工作站递交法律援助申请。</w:t>
      </w:r>
    </w:p>
    <w:p>
      <w:pPr>
        <w:pStyle w:val="Normal"/>
        <w:ind w:endChars="0" w:end="0"/>
        <w:rPr>
          <w:rFonts w:cs="宋体;SimSun"/>
          <w:szCs w:val="32"/>
        </w:rPr>
      </w:pPr>
      <w:r>
        <w:rPr>
          <w:rFonts w:cs="方正黑体简体" w:hint="eastAsia" w:eastAsia="黑体;SimHei"/>
          <w:szCs w:val="32"/>
        </w:rPr>
        <w:t>第二十条</w:t>
      </w:r>
      <w:r>
        <w:rPr>
          <w:rFonts w:eastAsia="方正黑体简体"/>
          <w:szCs w:val="32"/>
        </w:rPr>
        <w:t xml:space="preserve">  </w:t>
      </w:r>
      <w:r>
        <w:rPr>
          <w:rFonts w:cs="宋体;SimSun" w:hint="eastAsia"/>
          <w:szCs w:val="32"/>
        </w:rPr>
        <w:t>公民申请法律援助应当提交下列申请材料：</w:t>
      </w:r>
    </w:p>
    <w:p>
      <w:pPr>
        <w:pStyle w:val="Normal"/>
        <w:ind w:endChars="0" w:end="0"/>
        <w:rPr>
          <w:rFonts w:cs="宋体;SimSun"/>
          <w:szCs w:val="32"/>
        </w:rPr>
      </w:pPr>
      <w:r>
        <w:rPr>
          <w:rFonts w:cs="宋体;SimSun" w:hint="eastAsia"/>
          <w:szCs w:val="32"/>
        </w:rPr>
        <w:t>（一）身份证、户籍证明或者其他有效的身份证明，代理申请人还应当提交有代理权的证明；</w:t>
      </w:r>
    </w:p>
    <w:p>
      <w:pPr>
        <w:pStyle w:val="Normal"/>
        <w:ind w:endChars="0" w:end="0"/>
        <w:rPr>
          <w:rFonts w:cs="宋体;SimSun"/>
          <w:szCs w:val="32"/>
        </w:rPr>
      </w:pPr>
      <w:r>
        <w:rPr>
          <w:rFonts w:cs="宋体;SimSun" w:hint="eastAsia"/>
          <w:szCs w:val="32"/>
        </w:rPr>
        <w:t>（二）符合经济困难标准的证明材料或者免予经济状况审查的证明材料；</w:t>
      </w:r>
    </w:p>
    <w:p>
      <w:pPr>
        <w:pStyle w:val="Normal"/>
        <w:ind w:endChars="0" w:end="0"/>
        <w:rPr>
          <w:rFonts w:cs="宋体;SimSun"/>
          <w:szCs w:val="32"/>
        </w:rPr>
      </w:pPr>
      <w:r>
        <w:rPr>
          <w:rFonts w:cs="宋体;SimSun" w:hint="eastAsia"/>
          <w:szCs w:val="32"/>
        </w:rPr>
        <w:t>（三）与所申请法律援助事项有关的材料。</w:t>
      </w:r>
    </w:p>
    <w:p>
      <w:pPr>
        <w:pStyle w:val="Normal"/>
        <w:ind w:endChars="0" w:end="0"/>
        <w:rPr>
          <w:rFonts w:cs="宋体;SimSun"/>
          <w:szCs w:val="32"/>
        </w:rPr>
      </w:pPr>
      <w:r>
        <w:rPr>
          <w:rFonts w:cs="宋体;SimSun" w:hint="eastAsia"/>
          <w:szCs w:val="32"/>
        </w:rPr>
        <w:t>公民应当如实提交申请材料，并对申请材料的真实性负责。</w:t>
      </w:r>
    </w:p>
    <w:p>
      <w:pPr>
        <w:pStyle w:val="Normal"/>
        <w:ind w:endChars="0" w:end="0"/>
        <w:rPr>
          <w:rFonts w:cs="宋体;SimSun"/>
          <w:szCs w:val="32"/>
        </w:rPr>
      </w:pPr>
      <w:r>
        <w:rPr>
          <w:rFonts w:cs="方正黑体简体" w:hint="eastAsia" w:eastAsia="黑体;SimHei"/>
          <w:szCs w:val="32"/>
        </w:rPr>
        <w:t>第二十一条</w:t>
      </w:r>
      <w:r>
        <w:rPr>
          <w:rFonts w:cs="方正黑体简体" w:eastAsia="黑体;SimHei"/>
          <w:szCs w:val="32"/>
        </w:rPr>
        <w:t xml:space="preserve"> </w:t>
      </w:r>
      <w:r>
        <w:rPr>
          <w:rFonts w:eastAsia="方正黑体简体"/>
          <w:szCs w:val="32"/>
        </w:rPr>
        <w:t xml:space="preserve"> </w:t>
      </w:r>
      <w:r>
        <w:rPr>
          <w:rFonts w:cs="宋体;SimSun" w:hint="eastAsia"/>
          <w:szCs w:val="32"/>
        </w:rPr>
        <w:t>经济状况证明由申请人住所地或者经常居住地镇人民政府、街道办事处出具。</w:t>
      </w:r>
    </w:p>
    <w:p>
      <w:pPr>
        <w:pStyle w:val="Normal"/>
        <w:ind w:endChars="0" w:end="0"/>
        <w:rPr>
          <w:rFonts w:cs="宋体;SimSun"/>
          <w:szCs w:val="32"/>
        </w:rPr>
      </w:pPr>
      <w:r>
        <w:rPr>
          <w:rFonts w:cs="宋体;SimSun" w:hint="eastAsia"/>
          <w:szCs w:val="32"/>
        </w:rPr>
        <w:t>镇人民政府、街道办事处收到公民请求出具经济状况证明的申请材料后，对符合条件的，应当在三个工作日内出具证明；不出具证明的，应当书面告知申请人，并说明理由。</w:t>
      </w:r>
    </w:p>
    <w:p>
      <w:pPr>
        <w:pStyle w:val="Normal"/>
        <w:ind w:endChars="0" w:end="0"/>
        <w:rPr>
          <w:rFonts w:cs="宋体;SimSun"/>
          <w:szCs w:val="32"/>
        </w:rPr>
      </w:pPr>
      <w:r>
        <w:rPr>
          <w:rFonts w:cs="宋体;SimSun" w:hint="eastAsia"/>
          <w:szCs w:val="32"/>
        </w:rPr>
        <w:t>经济状况证明应当如实载明申请人家庭人口、劳动能力、就业状况、家庭财产、家庭月（年）人均可支配收入和来源、生活变故等详细情况。</w:t>
      </w:r>
    </w:p>
    <w:p>
      <w:pPr>
        <w:pStyle w:val="Normal"/>
        <w:ind w:endChars="0" w:end="0"/>
        <w:rPr>
          <w:rFonts w:cs="宋体;SimSun"/>
          <w:szCs w:val="32"/>
        </w:rPr>
      </w:pPr>
      <w:r>
        <w:rPr>
          <w:rFonts w:cs="方正黑体简体" w:hint="eastAsia" w:eastAsia="黑体;SimHei"/>
          <w:szCs w:val="32"/>
        </w:rPr>
        <w:t>第二十二条</w:t>
      </w:r>
      <w:r>
        <w:rPr>
          <w:rFonts w:eastAsia="方正仿宋简体"/>
          <w:szCs w:val="32"/>
        </w:rPr>
        <w:t xml:space="preserve"> </w:t>
      </w:r>
      <w:r>
        <w:rPr>
          <w:rFonts w:cs="宋体;SimSun"/>
          <w:szCs w:val="32"/>
        </w:rPr>
        <w:t xml:space="preserve"> </w:t>
      </w:r>
      <w:r>
        <w:rPr>
          <w:rFonts w:cs="宋体;SimSun" w:hint="eastAsia"/>
          <w:szCs w:val="32"/>
        </w:rPr>
        <w:t>民事、行政和国家赔偿案件的法律援助，由申请人向有管辖权的人民法院或者仲裁机构所在地同级司法行政部门主管的法律援助机构提出申请。</w:t>
      </w:r>
    </w:p>
    <w:p>
      <w:pPr>
        <w:pStyle w:val="Normal"/>
        <w:ind w:endChars="0" w:end="0"/>
        <w:rPr>
          <w:rFonts w:cs="宋体;SimSun"/>
          <w:szCs w:val="32"/>
        </w:rPr>
      </w:pPr>
      <w:r>
        <w:rPr>
          <w:rFonts w:cs="宋体;SimSun" w:hint="eastAsia"/>
          <w:szCs w:val="32"/>
        </w:rPr>
        <w:t>刑事案件的犯罪嫌疑人、被告人因经济困难申请法律援助的，可以向人民法院、人民检察院和公安机关所在地同级司法行政部门主管的法律援助机构提出申请。</w:t>
      </w:r>
    </w:p>
    <w:p>
      <w:pPr>
        <w:pStyle w:val="Normal"/>
        <w:ind w:endChars="0" w:end="0"/>
        <w:rPr>
          <w:rFonts w:cs="宋体;SimSun"/>
          <w:szCs w:val="32"/>
        </w:rPr>
      </w:pPr>
      <w:r>
        <w:rPr>
          <w:rFonts w:cs="宋体;SimSun" w:hint="eastAsia"/>
          <w:szCs w:val="32"/>
        </w:rPr>
        <w:t>非诉讼事务的法律援助，由申请人向其住所地、事由发生地或者争议处理机关所在地的法律援助机构提出申请。</w:t>
      </w:r>
    </w:p>
    <w:p>
      <w:pPr>
        <w:pStyle w:val="Normal"/>
        <w:ind w:endChars="0" w:end="0"/>
        <w:rPr>
          <w:rFonts w:cs="宋体;SimSun"/>
          <w:szCs w:val="32"/>
        </w:rPr>
      </w:pPr>
      <w:r>
        <w:rPr>
          <w:rFonts w:cs="方正黑体简体" w:hint="eastAsia" w:eastAsia="黑体;SimHei"/>
          <w:szCs w:val="32"/>
        </w:rPr>
        <w:t>第二十三条</w:t>
      </w:r>
      <w:r>
        <w:rPr>
          <w:rFonts w:eastAsia="方正楷体简体"/>
          <w:szCs w:val="32"/>
        </w:rPr>
        <w:t xml:space="preserve"> </w:t>
      </w:r>
      <w:r>
        <w:rPr>
          <w:rFonts w:cs="宋体;SimSun"/>
          <w:szCs w:val="32"/>
        </w:rPr>
        <w:t xml:space="preserve"> </w:t>
      </w:r>
      <w:r>
        <w:rPr>
          <w:rFonts w:cs="宋体;SimSun" w:hint="eastAsia"/>
          <w:szCs w:val="32"/>
        </w:rPr>
        <w:t>法律服务从业人员在执业活动中认为当事人符合法律援助条件的，应当指引其向有受理权的法律援助机构提出申请。</w:t>
      </w:r>
    </w:p>
    <w:p>
      <w:pPr>
        <w:pStyle w:val="Normal"/>
        <w:ind w:endChars="0" w:end="0"/>
        <w:rPr>
          <w:rFonts w:cs="宋体;SimSun"/>
          <w:szCs w:val="32"/>
        </w:rPr>
      </w:pPr>
      <w:r>
        <w:rPr>
          <w:rFonts w:cs="方正黑体简体" w:hint="eastAsia" w:eastAsia="黑体;SimHei"/>
          <w:szCs w:val="32"/>
        </w:rPr>
        <w:t>第二十四条</w:t>
      </w:r>
      <w:r>
        <w:rPr>
          <w:rFonts w:eastAsia="方正楷体简体"/>
          <w:szCs w:val="32"/>
        </w:rPr>
        <w:t xml:space="preserve"> </w:t>
      </w:r>
      <w:r>
        <w:rPr>
          <w:rFonts w:eastAsia="方正黑体简体"/>
          <w:szCs w:val="32"/>
        </w:rPr>
        <w:t xml:space="preserve"> </w:t>
      </w:r>
      <w:r>
        <w:rPr>
          <w:rFonts w:cs="宋体;SimSun" w:hint="eastAsia"/>
          <w:szCs w:val="32"/>
        </w:rPr>
        <w:t>人民法院、人民检察院和公安机关依法通知辩护的刑事法律援助案件，由人民法院、人民检察院和公安机关所在地法律援助机构统一受理。</w:t>
      </w:r>
    </w:p>
    <w:p>
      <w:pPr>
        <w:pStyle w:val="Normal"/>
        <w:ind w:endChars="0" w:end="0"/>
        <w:rPr>
          <w:rFonts w:cs="宋体;SimSun"/>
          <w:szCs w:val="32"/>
        </w:rPr>
      </w:pPr>
      <w:r>
        <w:rPr>
          <w:rFonts w:cs="宋体;SimSun" w:hint="eastAsia"/>
          <w:szCs w:val="32"/>
        </w:rPr>
        <w:t>人民法院依法通知代理的强制医疗案件，由人民法院所在地法律援助机构统一受理。</w:t>
      </w:r>
    </w:p>
    <w:p>
      <w:pPr>
        <w:pStyle w:val="Normal"/>
        <w:ind w:endChars="0" w:end="0"/>
        <w:rPr>
          <w:rFonts w:cs="宋体;SimSun"/>
          <w:szCs w:val="32"/>
        </w:rPr>
      </w:pPr>
      <w:r>
        <w:rPr>
          <w:rFonts w:cs="宋体;SimSun" w:hint="eastAsia"/>
          <w:szCs w:val="32"/>
        </w:rPr>
        <w:t>法律援助机构之间因受理发生争议的，有关法律援助机构应当及时向其共同的上一级司法行政部门请求指定受理，上一级司法行政部门应当在接到请求后三个工作日内作出决定。</w:t>
      </w:r>
    </w:p>
    <w:p>
      <w:pPr>
        <w:pStyle w:val="Normal"/>
        <w:ind w:endChars="0" w:end="0"/>
        <w:rPr>
          <w:rFonts w:cs="宋体;SimSun"/>
          <w:szCs w:val="32"/>
        </w:rPr>
      </w:pPr>
      <w:r>
        <w:rPr>
          <w:rFonts w:cs="方正黑体简体" w:hint="eastAsia" w:eastAsia="黑体;SimHei"/>
          <w:szCs w:val="32"/>
        </w:rPr>
        <w:t>第二十五条</w:t>
      </w:r>
      <w:r>
        <w:rPr>
          <w:rFonts w:eastAsia="方正黑体简体"/>
          <w:szCs w:val="32"/>
        </w:rPr>
        <w:t xml:space="preserve">  </w:t>
      </w:r>
      <w:r>
        <w:rPr>
          <w:rFonts w:cs="宋体;SimSun" w:hint="eastAsia"/>
          <w:szCs w:val="32"/>
        </w:rPr>
        <w:t>市级法律援助机构可以受理应当由区级法律援助机构受理的法律援助事项，也可以将其受理的法律援助事项交由区级法律援助机构办理。</w:t>
      </w:r>
    </w:p>
    <w:p>
      <w:pPr>
        <w:pStyle w:val="Normal"/>
        <w:ind w:endChars="0" w:end="0"/>
        <w:rPr>
          <w:rFonts w:cs="宋体;SimSun"/>
          <w:szCs w:val="32"/>
        </w:rPr>
      </w:pPr>
      <w:r>
        <w:rPr>
          <w:rFonts w:cs="方正黑体简体" w:hint="eastAsia" w:eastAsia="黑体;SimHei"/>
          <w:szCs w:val="32"/>
        </w:rPr>
        <w:t>第二十六条</w:t>
      </w:r>
      <w:r>
        <w:rPr>
          <w:rFonts w:eastAsia="方正黑体简体"/>
          <w:szCs w:val="32"/>
        </w:rPr>
        <w:t xml:space="preserve"> </w:t>
      </w:r>
      <w:r>
        <w:rPr>
          <w:rFonts w:cs="宋体;SimSun"/>
          <w:szCs w:val="32"/>
        </w:rPr>
        <w:t xml:space="preserve"> </w:t>
      </w:r>
      <w:r>
        <w:rPr>
          <w:rFonts w:cs="宋体;SimSun" w:hint="eastAsia"/>
          <w:szCs w:val="32"/>
        </w:rPr>
        <w:t>法律援助机构受理申请后，应当按照法律援助的程序和条件进行审查，并作出是否给予法律援助的书面决定。</w:t>
      </w:r>
    </w:p>
    <w:p>
      <w:pPr>
        <w:pStyle w:val="Normal"/>
        <w:ind w:endChars="0" w:end="0"/>
        <w:rPr>
          <w:rFonts w:cs="宋体;SimSun"/>
          <w:szCs w:val="32"/>
        </w:rPr>
      </w:pPr>
      <w:r>
        <w:rPr>
          <w:rFonts w:cs="方正黑体简体" w:hint="eastAsia" w:eastAsia="黑体;SimHei"/>
          <w:szCs w:val="32"/>
        </w:rPr>
        <w:t>第二十七条</w:t>
      </w:r>
      <w:r>
        <w:rPr>
          <w:rFonts w:cs="方正黑体简体" w:eastAsia="黑体;SimHei"/>
          <w:szCs w:val="32"/>
        </w:rPr>
        <w:t xml:space="preserve"> </w:t>
      </w:r>
      <w:r>
        <w:rPr>
          <w:rFonts w:cs="宋体;SimSun"/>
          <w:szCs w:val="32"/>
        </w:rPr>
        <w:t xml:space="preserve"> </w:t>
      </w:r>
      <w:r>
        <w:rPr>
          <w:rFonts w:cs="宋体;SimSun" w:hint="eastAsia"/>
          <w:szCs w:val="32"/>
        </w:rPr>
        <w:t>法律援助申请有下列情形之一的，法律援助机构作出不予法律援助的决定：</w:t>
      </w:r>
    </w:p>
    <w:p>
      <w:pPr>
        <w:pStyle w:val="Normal"/>
        <w:ind w:endChars="0" w:end="0"/>
        <w:rPr>
          <w:rFonts w:cs="宋体;SimSun"/>
          <w:szCs w:val="32"/>
        </w:rPr>
      </w:pPr>
      <w:r>
        <w:rPr>
          <w:rFonts w:cs="宋体;SimSun" w:hint="eastAsia"/>
          <w:szCs w:val="32"/>
        </w:rPr>
        <w:t>（一）申请事项超出规定范围的；</w:t>
      </w:r>
    </w:p>
    <w:p>
      <w:pPr>
        <w:pStyle w:val="Normal"/>
        <w:ind w:endChars="0" w:end="0"/>
        <w:rPr>
          <w:rFonts w:cs="宋体;SimSun"/>
          <w:szCs w:val="32"/>
        </w:rPr>
      </w:pPr>
      <w:r>
        <w:rPr>
          <w:rFonts w:cs="宋体;SimSun" w:hint="eastAsia"/>
          <w:szCs w:val="32"/>
        </w:rPr>
        <w:t>（二）申请人不符合规定条件的；</w:t>
      </w:r>
    </w:p>
    <w:p>
      <w:pPr>
        <w:pStyle w:val="Normal"/>
        <w:ind w:endChars="0" w:end="0"/>
        <w:rPr>
          <w:rFonts w:cs="宋体;SimSun"/>
          <w:szCs w:val="32"/>
        </w:rPr>
      </w:pPr>
      <w:r>
        <w:rPr>
          <w:rFonts w:cs="宋体;SimSun" w:hint="eastAsia"/>
          <w:szCs w:val="32"/>
        </w:rPr>
        <w:t>（三）法律援助事项已办结或者处理完毕，申请人以同一事实和理由再次申请法律援助的</w:t>
      </w:r>
      <w:bookmarkStart w:id="0" w:name="_GoBack"/>
      <w:bookmarkEnd w:id="0"/>
      <w:r>
        <w:rPr>
          <w:rFonts w:cs="宋体;SimSun" w:hint="eastAsia"/>
          <w:szCs w:val="32"/>
        </w:rPr>
        <w:t>；</w:t>
      </w:r>
    </w:p>
    <w:p>
      <w:pPr>
        <w:pStyle w:val="Normal"/>
        <w:ind w:endChars="0" w:end="0"/>
        <w:rPr>
          <w:rFonts w:cs="宋体;SimSun"/>
          <w:szCs w:val="32"/>
        </w:rPr>
      </w:pPr>
      <w:r>
        <w:rPr>
          <w:rFonts w:cs="宋体;SimSun" w:hint="eastAsia"/>
          <w:szCs w:val="32"/>
        </w:rPr>
        <w:t>（四）法律、法规规定的其他情形。</w:t>
      </w:r>
    </w:p>
    <w:p>
      <w:pPr>
        <w:pStyle w:val="Normal"/>
        <w:ind w:endChars="0" w:end="0"/>
        <w:rPr>
          <w:rFonts w:cs="宋体;SimSun"/>
          <w:szCs w:val="32"/>
        </w:rPr>
      </w:pPr>
      <w:r>
        <w:rPr>
          <w:rFonts w:cs="方正黑体简体" w:hint="eastAsia" w:eastAsia="黑体;SimHei"/>
          <w:szCs w:val="32"/>
        </w:rPr>
        <w:t>第二十八条</w:t>
      </w:r>
      <w:r>
        <w:rPr>
          <w:rFonts w:eastAsia="方正楷体简体"/>
          <w:szCs w:val="32"/>
        </w:rPr>
        <w:t xml:space="preserve"> </w:t>
      </w:r>
      <w:r>
        <w:rPr>
          <w:rFonts w:eastAsia="方正黑体简体"/>
          <w:szCs w:val="32"/>
        </w:rPr>
        <w:t xml:space="preserve"> </w:t>
      </w:r>
      <w:r>
        <w:rPr>
          <w:rFonts w:cs="宋体;SimSun" w:hint="eastAsia"/>
          <w:szCs w:val="32"/>
        </w:rPr>
        <w:t>申请人对法律援助机构不予法律援助的决定有异议的，可以在接到通知之日起三十日内向主管该法律援助机构的司法行政部门提出。司法行政部门应当在收到异议之日起五个工作日内进行审查，认为符合法律援助条件的，应当书面责令法律援助机构提供法律援助，并书面告知申请人；认为不符合法律援助条件的，应当维持法律援助机构不予法律援助的决定，书面告知申请人并说明理由。</w:t>
      </w:r>
    </w:p>
    <w:p>
      <w:pPr>
        <w:pStyle w:val="Normal"/>
        <w:ind w:endChars="0" w:end="0"/>
        <w:rPr>
          <w:rFonts w:cs="宋体;SimSun"/>
          <w:szCs w:val="32"/>
        </w:rPr>
      </w:pPr>
      <w:r>
        <w:rPr>
          <w:rFonts w:cs="宋体;SimSun" w:hint="eastAsia"/>
          <w:szCs w:val="32"/>
        </w:rPr>
        <w:t>申请人对司法行政部门作出的书面审查意见不服的，可以自收到司法行政部门书面审查意见之日起，在法定期限内向本级人民政府或者上一级司法行政部门申请行政复议。</w:t>
      </w:r>
    </w:p>
    <w:p>
      <w:pPr>
        <w:pStyle w:val="Normal"/>
        <w:ind w:endChars="0" w:end="0"/>
        <w:rPr>
          <w:rFonts w:cs="宋体;SimSun"/>
          <w:szCs w:val="32"/>
        </w:rPr>
      </w:pPr>
      <w:r>
        <w:rPr>
          <w:rFonts w:cs="方正黑体简体" w:hint="eastAsia" w:eastAsia="黑体;SimHei"/>
          <w:szCs w:val="32"/>
        </w:rPr>
        <w:t>第二十九条</w:t>
      </w:r>
      <w:r>
        <w:rPr>
          <w:rFonts w:eastAsia="方正黑体简体"/>
          <w:szCs w:val="32"/>
        </w:rPr>
        <w:t xml:space="preserve">  </w:t>
      </w:r>
      <w:r>
        <w:rPr>
          <w:rFonts w:cs="宋体;SimSun" w:hint="eastAsia"/>
          <w:szCs w:val="32"/>
        </w:rPr>
        <w:t>有下列情形之一的，法律服务机构可以先行提供法律援助，并在三个工作日内报请法律援助机构审查：</w:t>
      </w:r>
    </w:p>
    <w:p>
      <w:pPr>
        <w:pStyle w:val="Normal"/>
        <w:ind w:endChars="0" w:end="0"/>
        <w:rPr>
          <w:rFonts w:cs="宋体;SimSun"/>
          <w:szCs w:val="32"/>
        </w:rPr>
      </w:pPr>
      <w:r>
        <w:rPr>
          <w:rFonts w:cs="宋体;SimSun" w:hint="eastAsia"/>
          <w:szCs w:val="32"/>
        </w:rPr>
        <w:t>（一）距法定时效届满不足七日，需要及时提起诉讼或者申请仲裁、行政复议的；</w:t>
      </w:r>
    </w:p>
    <w:p>
      <w:pPr>
        <w:pStyle w:val="Normal"/>
        <w:ind w:endChars="0" w:end="0"/>
        <w:rPr>
          <w:rFonts w:cs="宋体;SimSun"/>
          <w:szCs w:val="32"/>
        </w:rPr>
      </w:pPr>
      <w:r>
        <w:rPr>
          <w:rFonts w:cs="宋体;SimSun" w:hint="eastAsia"/>
          <w:szCs w:val="32"/>
        </w:rPr>
        <w:t>（二）需要立即申请诉讼保全或者先予执行的；</w:t>
      </w:r>
    </w:p>
    <w:p>
      <w:pPr>
        <w:pStyle w:val="Normal"/>
        <w:ind w:endChars="0" w:end="0"/>
        <w:rPr>
          <w:rFonts w:cs="宋体;SimSun"/>
          <w:szCs w:val="32"/>
        </w:rPr>
      </w:pPr>
      <w:r>
        <w:rPr>
          <w:rFonts w:cs="宋体;SimSun" w:hint="eastAsia"/>
          <w:szCs w:val="32"/>
        </w:rPr>
        <w:t>（三）不及时提供法律援助会造成不良社会影响的；</w:t>
      </w:r>
    </w:p>
    <w:p>
      <w:pPr>
        <w:pStyle w:val="Normal"/>
        <w:ind w:endChars="0" w:end="0"/>
        <w:rPr>
          <w:rFonts w:cs="宋体;SimSun"/>
          <w:szCs w:val="32"/>
        </w:rPr>
      </w:pPr>
      <w:r>
        <w:rPr>
          <w:rFonts w:cs="宋体;SimSun" w:hint="eastAsia"/>
          <w:szCs w:val="32"/>
        </w:rPr>
        <w:t>（四）法律、法规规定的其他紧急或者特殊情形。</w:t>
      </w:r>
    </w:p>
    <w:p>
      <w:pPr>
        <w:pStyle w:val="Normal"/>
        <w:ind w:endChars="0" w:end="0"/>
        <w:rPr>
          <w:rFonts w:cs="宋体;SimSun"/>
          <w:szCs w:val="32"/>
        </w:rPr>
      </w:pPr>
      <w:r>
        <w:rPr>
          <w:rFonts w:cs="宋体;SimSun" w:hint="eastAsia"/>
          <w:szCs w:val="32"/>
        </w:rPr>
        <w:t>先行提供法律援助的，受援人应当在法律援助机构确定的期限内补交规定的申请材料。法律援助机构经审查认为受援人不符合经济困难标准的，应当终止法律援助，并由受援人支付已实施的相关费用。</w:t>
      </w:r>
    </w:p>
    <w:p>
      <w:pPr>
        <w:pStyle w:val="Normal"/>
        <w:ind w:endChars="0" w:end="0"/>
        <w:jc w:val="center"/>
        <w:rPr>
          <w:rFonts w:eastAsia="方正仿宋简体" w:cs="宋体;SimSun"/>
          <w:szCs w:val="32"/>
        </w:rPr>
      </w:pPr>
      <w:r>
        <w:rPr>
          <w:rFonts w:eastAsia="方正仿宋简体" w:cs="宋体;SimSun"/>
          <w:szCs w:val="32"/>
        </w:rPr>
      </w:r>
    </w:p>
    <w:p>
      <w:pPr>
        <w:pStyle w:val="Normal"/>
        <w:ind w:firstLineChars="0" w:firstLine="0" w:endChars="0" w:end="0"/>
        <w:jc w:val="center"/>
        <w:rPr>
          <w:rFonts w:eastAsia="黑体;SimHei" w:cs="方正黑体简体"/>
          <w:szCs w:val="32"/>
        </w:rPr>
      </w:pPr>
      <w:r>
        <w:rPr>
          <w:rFonts w:cs="方正黑体简体" w:hint="eastAsia" w:eastAsia="黑体;SimHei"/>
          <w:szCs w:val="32"/>
        </w:rPr>
        <w:t>第四章</w:t>
      </w:r>
      <w:r>
        <w:rPr>
          <w:rFonts w:cs="方正黑体简体" w:eastAsia="黑体;SimHei"/>
          <w:szCs w:val="32"/>
        </w:rPr>
        <w:t xml:space="preserve"> </w:t>
      </w:r>
      <w:r>
        <w:rPr>
          <w:rFonts w:cs="方正黑体简体" w:hint="eastAsia" w:eastAsia="黑体;SimHei"/>
          <w:szCs w:val="32"/>
        </w:rPr>
        <w:t xml:space="preserve"> 法律援助实施</w:t>
      </w:r>
    </w:p>
    <w:p>
      <w:pPr>
        <w:pStyle w:val="Normal"/>
        <w:ind w:endChars="0" w:end="0"/>
        <w:rPr>
          <w:rFonts w:eastAsia="黑体;SimHei" w:cs="方正黑体简体" w:hint="eastAsia"/>
          <w:szCs w:val="32"/>
        </w:rPr>
      </w:pPr>
      <w:r>
        <w:rPr>
          <w:rFonts w:eastAsia="黑体;SimHei" w:cs="方正黑体简体" w:hint="eastAsia"/>
          <w:szCs w:val="32"/>
        </w:rPr>
      </w:r>
    </w:p>
    <w:p>
      <w:pPr>
        <w:pStyle w:val="Normal"/>
        <w:ind w:endChars="0" w:end="0"/>
        <w:rPr>
          <w:rFonts w:cs="宋体;SimSun"/>
          <w:szCs w:val="32"/>
        </w:rPr>
      </w:pPr>
      <w:r>
        <w:rPr>
          <w:rFonts w:cs="方正黑体简体" w:hint="eastAsia" w:eastAsia="黑体;SimHei"/>
          <w:szCs w:val="32"/>
        </w:rPr>
        <w:t>第三十条</w:t>
      </w:r>
      <w:r>
        <w:rPr>
          <w:rFonts w:eastAsia="方正楷体简体"/>
          <w:szCs w:val="32"/>
        </w:rPr>
        <w:t xml:space="preserve"> </w:t>
      </w:r>
      <w:r>
        <w:rPr>
          <w:rFonts w:eastAsia="方正黑体简体"/>
          <w:szCs w:val="32"/>
        </w:rPr>
        <w:t xml:space="preserve"> </w:t>
      </w:r>
      <w:r>
        <w:rPr>
          <w:rFonts w:cs="宋体;SimSun" w:hint="eastAsia"/>
          <w:szCs w:val="32"/>
        </w:rPr>
        <w:t>法律援助机构应当自作出给予法律援助决定之日起二个工作日内，指派法律服务机构或者安排本机构法律援助人员承办法律援助事项，并将确定的法律援助人员姓名、联系方式告知受援人。</w:t>
      </w:r>
    </w:p>
    <w:p>
      <w:pPr>
        <w:pStyle w:val="Normal"/>
        <w:ind w:endChars="0" w:end="0"/>
        <w:rPr>
          <w:rFonts w:cs="宋体;SimSun"/>
          <w:szCs w:val="32"/>
        </w:rPr>
      </w:pPr>
      <w:r>
        <w:rPr>
          <w:rFonts w:cs="宋体;SimSun" w:hint="eastAsia"/>
          <w:szCs w:val="32"/>
        </w:rPr>
        <w:t>法律服务机构应当自接受指派之日起七个工作日内与受援人或者其法定代理人签订法律服务协议，并送法律援助机构备案。</w:t>
      </w:r>
    </w:p>
    <w:p>
      <w:pPr>
        <w:pStyle w:val="Normal"/>
        <w:ind w:endChars="0" w:end="0"/>
        <w:rPr>
          <w:rFonts w:cs="宋体;SimSun"/>
          <w:szCs w:val="32"/>
        </w:rPr>
      </w:pPr>
      <w:r>
        <w:rPr>
          <w:rFonts w:cs="方正黑体简体" w:hint="eastAsia" w:eastAsia="黑体;SimHei"/>
          <w:szCs w:val="32"/>
        </w:rPr>
        <w:t>第三十一条</w:t>
      </w:r>
      <w:r>
        <w:rPr>
          <w:rFonts w:eastAsia="方正黑体简体"/>
          <w:szCs w:val="32"/>
        </w:rPr>
        <w:t xml:space="preserve">  </w:t>
      </w:r>
      <w:r>
        <w:rPr>
          <w:rFonts w:cs="宋体;SimSun" w:hint="eastAsia"/>
          <w:szCs w:val="32"/>
        </w:rPr>
        <w:t>法律援助机构应当根据承办法律援助案件的情况、受援人意愿等因素合理指派法律援助人员。</w:t>
      </w:r>
    </w:p>
    <w:p>
      <w:pPr>
        <w:pStyle w:val="Normal"/>
        <w:ind w:endChars="0" w:end="0"/>
        <w:rPr>
          <w:rFonts w:cs="宋体;SimSun"/>
          <w:szCs w:val="32"/>
        </w:rPr>
      </w:pPr>
      <w:r>
        <w:rPr>
          <w:rFonts w:cs="宋体;SimSun" w:hint="eastAsia"/>
          <w:szCs w:val="32"/>
        </w:rPr>
        <w:t>对于可能被判处无期徒刑、死刑的案件，法律援助机构应当指派具有三年以上刑事辩护执业经历的律师担任辩护人。</w:t>
      </w:r>
    </w:p>
    <w:p>
      <w:pPr>
        <w:pStyle w:val="Normal"/>
        <w:ind w:endChars="0" w:end="0"/>
        <w:rPr>
          <w:rFonts w:cs="宋体;SimSun"/>
          <w:szCs w:val="32"/>
        </w:rPr>
      </w:pPr>
      <w:r>
        <w:rPr>
          <w:rFonts w:cs="宋体;SimSun" w:hint="eastAsia"/>
          <w:szCs w:val="32"/>
        </w:rPr>
        <w:t>对于未成年人刑事案件，法律援助机构应当指派熟悉未成年人身心特点的律师担任辩护人。</w:t>
      </w:r>
    </w:p>
    <w:p>
      <w:pPr>
        <w:pStyle w:val="Normal"/>
        <w:ind w:endChars="0" w:end="0"/>
        <w:rPr>
          <w:rFonts w:cs="宋体;SimSun"/>
          <w:szCs w:val="32"/>
        </w:rPr>
      </w:pPr>
      <w:r>
        <w:rPr>
          <w:rFonts w:cs="方正黑体简体" w:hint="eastAsia" w:eastAsia="黑体;SimHei"/>
          <w:szCs w:val="32"/>
        </w:rPr>
        <w:t>第三十二条</w:t>
      </w:r>
      <w:r>
        <w:rPr>
          <w:rFonts w:eastAsia="方正楷体简体"/>
          <w:szCs w:val="32"/>
        </w:rPr>
        <w:t xml:space="preserve"> </w:t>
      </w:r>
      <w:r>
        <w:rPr>
          <w:rFonts w:eastAsia="方正黑体简体"/>
          <w:szCs w:val="32"/>
        </w:rPr>
        <w:t xml:space="preserve"> </w:t>
      </w:r>
      <w:r>
        <w:rPr>
          <w:rFonts w:cs="宋体;SimSun" w:hint="eastAsia"/>
          <w:szCs w:val="32"/>
        </w:rPr>
        <w:t>同一案件的双方当事人均为受援人的，法律援助机构应当指派不同的法律服务机构承办。</w:t>
      </w:r>
    </w:p>
    <w:p>
      <w:pPr>
        <w:pStyle w:val="Normal"/>
        <w:ind w:endChars="0" w:end="0"/>
        <w:rPr>
          <w:rFonts w:cs="宋体;SimSun"/>
          <w:szCs w:val="32"/>
        </w:rPr>
      </w:pPr>
      <w:r>
        <w:rPr>
          <w:rFonts w:cs="方正黑体简体" w:hint="eastAsia" w:eastAsia="黑体;SimHei"/>
          <w:szCs w:val="32"/>
        </w:rPr>
        <w:t>第三十三条</w:t>
      </w:r>
      <w:r>
        <w:rPr>
          <w:rFonts w:eastAsia="方正黑体简体"/>
          <w:szCs w:val="32"/>
        </w:rPr>
        <w:t xml:space="preserve">  </w:t>
      </w:r>
      <w:r>
        <w:rPr>
          <w:rFonts w:cs="宋体;SimSun" w:hint="eastAsia"/>
          <w:szCs w:val="32"/>
        </w:rPr>
        <w:t>法律援助人员在法律援助服务过程中依法进行调查取证，有权要求受援人提供与法律援助事项有关的证据材料，给予必要的配合；有权要求有关国家机关和单位对其调阅、查询、复制有关材料等给予协助，并按照有关规定减免相关费用。</w:t>
      </w:r>
    </w:p>
    <w:p>
      <w:pPr>
        <w:pStyle w:val="Normal"/>
        <w:ind w:endChars="0" w:end="0"/>
        <w:rPr>
          <w:rFonts w:cs="宋体;SimSun"/>
          <w:szCs w:val="32"/>
        </w:rPr>
      </w:pPr>
      <w:r>
        <w:rPr>
          <w:rFonts w:cs="方正黑体简体" w:hint="eastAsia" w:eastAsia="黑体;SimHei"/>
          <w:szCs w:val="32"/>
        </w:rPr>
        <w:t>第三十四条</w:t>
      </w:r>
      <w:r>
        <w:rPr>
          <w:rFonts w:eastAsia="方正黑体简体"/>
          <w:szCs w:val="32"/>
        </w:rPr>
        <w:t xml:space="preserve">  </w:t>
      </w:r>
      <w:r>
        <w:rPr>
          <w:rFonts w:cs="宋体;SimSun" w:hint="eastAsia"/>
          <w:szCs w:val="32"/>
        </w:rPr>
        <w:t>法律援助人员应当遵守职业道德和执业纪律，提供符合标准的法律服务，及时向受援人通报法律援助事项的进展情况，依法维护受援人的合法权益，不得实施下列行为：</w:t>
      </w:r>
    </w:p>
    <w:p>
      <w:pPr>
        <w:pStyle w:val="Normal"/>
        <w:ind w:endChars="0" w:end="0"/>
        <w:rPr>
          <w:rFonts w:cs="宋体;SimSun"/>
          <w:szCs w:val="32"/>
        </w:rPr>
      </w:pPr>
      <w:r>
        <w:rPr>
          <w:rFonts w:cs="宋体;SimSun" w:hint="eastAsia"/>
          <w:szCs w:val="32"/>
        </w:rPr>
        <w:t>（一）收取当事人财物或者牟取其他不正当利益；</w:t>
      </w:r>
    </w:p>
    <w:p>
      <w:pPr>
        <w:pStyle w:val="Normal"/>
        <w:ind w:endChars="0" w:end="0"/>
        <w:rPr>
          <w:rFonts w:cs="宋体;SimSun"/>
          <w:szCs w:val="32"/>
        </w:rPr>
      </w:pPr>
      <w:r>
        <w:rPr>
          <w:rFonts w:cs="宋体;SimSun" w:hint="eastAsia"/>
          <w:szCs w:val="32"/>
        </w:rPr>
        <w:t>（二）无正当理由拒绝或者终止承办的法律援助事项；</w:t>
      </w:r>
    </w:p>
    <w:p>
      <w:pPr>
        <w:pStyle w:val="Normal"/>
        <w:ind w:endChars="0" w:end="0"/>
        <w:rPr>
          <w:rFonts w:cs="宋体;SimSun"/>
          <w:szCs w:val="32"/>
        </w:rPr>
      </w:pPr>
      <w:r>
        <w:rPr>
          <w:rFonts w:cs="宋体;SimSun" w:hint="eastAsia"/>
          <w:szCs w:val="32"/>
        </w:rPr>
        <w:t>（三）泄露法律援助事项所涉及的国家秘密、商业秘密或者当事人的隐私；</w:t>
      </w:r>
    </w:p>
    <w:p>
      <w:pPr>
        <w:pStyle w:val="Normal"/>
        <w:ind w:endChars="0" w:end="0"/>
        <w:rPr>
          <w:rFonts w:cs="宋体;SimSun"/>
          <w:szCs w:val="32"/>
        </w:rPr>
      </w:pPr>
      <w:r>
        <w:rPr>
          <w:rFonts w:cs="宋体;SimSun" w:hint="eastAsia"/>
          <w:szCs w:val="32"/>
        </w:rPr>
        <w:t>（四）法律、法规规定的其他行为。</w:t>
      </w:r>
    </w:p>
    <w:p>
      <w:pPr>
        <w:pStyle w:val="Normal"/>
        <w:ind w:endChars="0" w:end="0"/>
        <w:rPr>
          <w:rFonts w:cs="宋体;SimSun"/>
          <w:szCs w:val="32"/>
        </w:rPr>
      </w:pPr>
      <w:r>
        <w:rPr>
          <w:rFonts w:cs="方正黑体简体" w:hint="eastAsia" w:eastAsia="黑体;SimHei"/>
          <w:szCs w:val="32"/>
        </w:rPr>
        <w:t>第三十五条</w:t>
      </w:r>
      <w:r>
        <w:rPr>
          <w:rFonts w:eastAsia="方正黑体简体"/>
          <w:szCs w:val="32"/>
        </w:rPr>
        <w:t xml:space="preserve">  </w:t>
      </w:r>
      <w:r>
        <w:rPr>
          <w:rFonts w:cs="宋体;SimSun" w:hint="eastAsia"/>
          <w:szCs w:val="32"/>
        </w:rPr>
        <w:t>受援人在接受法律援助过程中享有下列权利：</w:t>
      </w:r>
    </w:p>
    <w:p>
      <w:pPr>
        <w:pStyle w:val="Normal"/>
        <w:ind w:endChars="0" w:end="0"/>
        <w:rPr>
          <w:rFonts w:cs="宋体;SimSun"/>
          <w:szCs w:val="32"/>
        </w:rPr>
      </w:pPr>
      <w:r>
        <w:rPr>
          <w:rFonts w:cs="宋体;SimSun" w:hint="eastAsia"/>
          <w:szCs w:val="32"/>
        </w:rPr>
        <w:t>（一）了解法律援助进展情况；</w:t>
      </w:r>
    </w:p>
    <w:p>
      <w:pPr>
        <w:pStyle w:val="Normal"/>
        <w:ind w:endChars="0" w:end="0"/>
        <w:rPr>
          <w:rFonts w:cs="宋体;SimSun"/>
          <w:szCs w:val="32"/>
        </w:rPr>
      </w:pPr>
      <w:r>
        <w:rPr>
          <w:rFonts w:cs="宋体;SimSun" w:hint="eastAsia"/>
          <w:szCs w:val="32"/>
        </w:rPr>
        <w:t>（二）要求法律援助机构、法律服务机构和法律援助人员对其个人隐私保密；</w:t>
      </w:r>
    </w:p>
    <w:p>
      <w:pPr>
        <w:pStyle w:val="Normal"/>
        <w:ind w:endChars="0" w:end="0"/>
        <w:rPr>
          <w:rFonts w:cs="宋体;SimSun"/>
          <w:szCs w:val="32"/>
        </w:rPr>
      </w:pPr>
      <w:r>
        <w:rPr>
          <w:rFonts w:cs="宋体;SimSun" w:hint="eastAsia"/>
          <w:szCs w:val="32"/>
        </w:rPr>
        <w:t>（三）认为法律援助人员在服务中不依法履行职责或者有违法违规行为的，向法律援助机构提出更换要求，并向司法行政部门投诉；</w:t>
      </w:r>
    </w:p>
    <w:p>
      <w:pPr>
        <w:pStyle w:val="Normal"/>
        <w:ind w:endChars="0" w:end="0"/>
        <w:rPr>
          <w:rFonts w:cs="宋体;SimSun"/>
          <w:szCs w:val="32"/>
        </w:rPr>
      </w:pPr>
      <w:r>
        <w:rPr>
          <w:rFonts w:cs="宋体;SimSun" w:hint="eastAsia"/>
          <w:szCs w:val="32"/>
        </w:rPr>
        <w:t>（四）法律、法规规定的其他权利。</w:t>
      </w:r>
    </w:p>
    <w:p>
      <w:pPr>
        <w:pStyle w:val="Normal"/>
        <w:ind w:endChars="0" w:end="0"/>
        <w:rPr>
          <w:rFonts w:cs="宋体;SimSun"/>
          <w:szCs w:val="32"/>
        </w:rPr>
      </w:pPr>
      <w:r>
        <w:rPr>
          <w:rFonts w:cs="方正黑体简体" w:hint="eastAsia" w:eastAsia="黑体;SimHei"/>
          <w:szCs w:val="32"/>
        </w:rPr>
        <w:t>第三十六条</w:t>
      </w:r>
      <w:r>
        <w:rPr>
          <w:rFonts w:eastAsia="方正黑体简体"/>
          <w:szCs w:val="32"/>
        </w:rPr>
        <w:t xml:space="preserve">  </w:t>
      </w:r>
      <w:r>
        <w:rPr>
          <w:rFonts w:cs="宋体;SimSun" w:hint="eastAsia"/>
          <w:szCs w:val="32"/>
        </w:rPr>
        <w:t>受援人在法律援助过程中应当承担下列义务：</w:t>
      </w:r>
    </w:p>
    <w:p>
      <w:pPr>
        <w:pStyle w:val="Normal"/>
        <w:ind w:endChars="0" w:end="0"/>
        <w:rPr>
          <w:rFonts w:cs="宋体;SimSun"/>
          <w:szCs w:val="32"/>
        </w:rPr>
      </w:pPr>
      <w:r>
        <w:rPr>
          <w:rFonts w:cs="宋体;SimSun" w:hint="eastAsia"/>
          <w:szCs w:val="32"/>
        </w:rPr>
        <w:t>（一）如实陈述案件事实与相关情况，及时提供有关证明和证据材料；</w:t>
      </w:r>
    </w:p>
    <w:p>
      <w:pPr>
        <w:pStyle w:val="Normal"/>
        <w:ind w:endChars="0" w:end="0"/>
        <w:rPr>
          <w:rFonts w:cs="宋体;SimSun"/>
          <w:szCs w:val="32"/>
        </w:rPr>
      </w:pPr>
      <w:r>
        <w:rPr>
          <w:rFonts w:cs="宋体;SimSun" w:hint="eastAsia"/>
          <w:szCs w:val="32"/>
        </w:rPr>
        <w:t>（二）配合法律援助人员调查案件事实；</w:t>
      </w:r>
    </w:p>
    <w:p>
      <w:pPr>
        <w:pStyle w:val="Normal"/>
        <w:ind w:endChars="0" w:end="0"/>
        <w:rPr>
          <w:rFonts w:cs="宋体;SimSun"/>
          <w:szCs w:val="32"/>
        </w:rPr>
      </w:pPr>
      <w:r>
        <w:rPr>
          <w:rFonts w:cs="宋体;SimSun" w:hint="eastAsia"/>
          <w:szCs w:val="32"/>
        </w:rPr>
        <w:t>（三）经济状况、案件情况发生变化的，应当及时告知法律援助机构或者法律援助人员；</w:t>
      </w:r>
    </w:p>
    <w:p>
      <w:pPr>
        <w:pStyle w:val="Normal"/>
        <w:ind w:endChars="0" w:end="0"/>
        <w:rPr>
          <w:rFonts w:cs="宋体;SimSun"/>
          <w:szCs w:val="32"/>
        </w:rPr>
      </w:pPr>
      <w:r>
        <w:rPr>
          <w:rFonts w:cs="宋体;SimSun" w:hint="eastAsia"/>
          <w:szCs w:val="32"/>
        </w:rPr>
        <w:t>（四）法律、法规规定的其他义务。</w:t>
      </w:r>
    </w:p>
    <w:p>
      <w:pPr>
        <w:pStyle w:val="Normal"/>
        <w:ind w:endChars="0" w:end="0"/>
        <w:rPr>
          <w:rFonts w:cs="宋体;SimSun"/>
          <w:szCs w:val="32"/>
        </w:rPr>
      </w:pPr>
      <w:r>
        <w:rPr>
          <w:rFonts w:cs="方正黑体简体" w:hint="eastAsia" w:eastAsia="黑体;SimHei"/>
          <w:szCs w:val="32"/>
        </w:rPr>
        <w:t>第三十七条</w:t>
      </w:r>
      <w:r>
        <w:rPr>
          <w:rFonts w:eastAsia="方正黑体简体"/>
          <w:szCs w:val="32"/>
        </w:rPr>
        <w:t xml:space="preserve">  </w:t>
      </w:r>
      <w:r>
        <w:rPr>
          <w:rFonts w:cs="宋体;SimSun" w:hint="eastAsia"/>
          <w:szCs w:val="32"/>
        </w:rPr>
        <w:t>法律援助人员在办理法律援助案件时，有下列情形之一的，应当向法律援助机构报告；法律援助机构经审查核实的，应当终止法律援助服务，作出书面决定送达受援人，并告知相关单位、法律服务机构和法律援助人员：</w:t>
      </w:r>
    </w:p>
    <w:p>
      <w:pPr>
        <w:pStyle w:val="Normal"/>
        <w:ind w:endChars="0" w:end="0"/>
        <w:rPr>
          <w:rFonts w:cs="宋体;SimSun"/>
          <w:szCs w:val="32"/>
        </w:rPr>
      </w:pPr>
      <w:r>
        <w:rPr>
          <w:rFonts w:cs="宋体;SimSun" w:hint="eastAsia"/>
          <w:szCs w:val="32"/>
        </w:rPr>
        <w:t>（一）受援人的经济收入状况发生变化，不再符合法律援助条件的；</w:t>
      </w:r>
    </w:p>
    <w:p>
      <w:pPr>
        <w:pStyle w:val="Normal"/>
        <w:ind w:endChars="0" w:end="0"/>
        <w:rPr>
          <w:rFonts w:cs="宋体;SimSun"/>
          <w:szCs w:val="32"/>
        </w:rPr>
      </w:pPr>
      <w:r>
        <w:rPr>
          <w:rFonts w:cs="宋体;SimSun" w:hint="eastAsia"/>
          <w:szCs w:val="32"/>
        </w:rPr>
        <w:t>（二）案件终止审理或者已被撤销的；</w:t>
      </w:r>
    </w:p>
    <w:p>
      <w:pPr>
        <w:pStyle w:val="Normal"/>
        <w:ind w:endChars="0" w:end="0"/>
        <w:rPr>
          <w:rFonts w:cs="宋体;SimSun"/>
          <w:szCs w:val="32"/>
        </w:rPr>
      </w:pPr>
      <w:r>
        <w:rPr>
          <w:rFonts w:cs="宋体;SimSun" w:hint="eastAsia"/>
          <w:szCs w:val="32"/>
        </w:rPr>
        <w:t>（三）受援人又自行委托律师或者其他代理人的；</w:t>
      </w:r>
    </w:p>
    <w:p>
      <w:pPr>
        <w:pStyle w:val="Normal"/>
        <w:ind w:endChars="0" w:end="0"/>
        <w:rPr>
          <w:rFonts w:cs="宋体;SimSun"/>
          <w:szCs w:val="32"/>
        </w:rPr>
      </w:pPr>
      <w:r>
        <w:rPr>
          <w:rFonts w:cs="宋体;SimSun" w:hint="eastAsia"/>
          <w:szCs w:val="32"/>
        </w:rPr>
        <w:t>（四）受援人要求终止法律援助的；</w:t>
      </w:r>
    </w:p>
    <w:p>
      <w:pPr>
        <w:pStyle w:val="Normal"/>
        <w:ind w:endChars="0" w:end="0"/>
        <w:rPr>
          <w:rFonts w:cs="宋体;SimSun"/>
          <w:szCs w:val="32"/>
        </w:rPr>
      </w:pPr>
      <w:r>
        <w:rPr>
          <w:rFonts w:cs="宋体;SimSun" w:hint="eastAsia"/>
          <w:szCs w:val="32"/>
        </w:rPr>
        <w:t>（五）法律、法规规定的其他情形。</w:t>
      </w:r>
    </w:p>
    <w:p>
      <w:pPr>
        <w:pStyle w:val="Normal"/>
        <w:ind w:endChars="0" w:end="0"/>
        <w:rPr>
          <w:rFonts w:cs="宋体;SimSun"/>
          <w:szCs w:val="32"/>
        </w:rPr>
      </w:pPr>
      <w:r>
        <w:rPr>
          <w:rFonts w:cs="方正黑体简体" w:hint="eastAsia" w:eastAsia="黑体;SimHei"/>
          <w:szCs w:val="32"/>
        </w:rPr>
        <w:t>第三十八条</w:t>
      </w:r>
      <w:r>
        <w:rPr>
          <w:rFonts w:eastAsia="方正黑体简体"/>
          <w:szCs w:val="32"/>
        </w:rPr>
        <w:t xml:space="preserve">  </w:t>
      </w:r>
      <w:r>
        <w:rPr>
          <w:rFonts w:cs="宋体;SimSun" w:hint="eastAsia"/>
          <w:szCs w:val="32"/>
        </w:rPr>
        <w:t>法律援助事项完成后，法律援助人员应当及时将有关材料整理归档，自结案之日起三十日内向法律援助机构提交相关材料。</w:t>
      </w:r>
    </w:p>
    <w:p>
      <w:pPr>
        <w:pStyle w:val="Normal"/>
        <w:ind w:endChars="0" w:end="0"/>
        <w:rPr>
          <w:rFonts w:cs="宋体;SimSun"/>
          <w:szCs w:val="32"/>
        </w:rPr>
      </w:pPr>
      <w:r>
        <w:rPr>
          <w:rFonts w:cs="宋体;SimSun" w:hint="eastAsia"/>
          <w:szCs w:val="32"/>
        </w:rPr>
        <w:t>法律援助机构应当自收到材料之日起三十日内，对符合结案要求的，按照相关标准向法律援助人员支付办案补贴。</w:t>
      </w:r>
    </w:p>
    <w:p>
      <w:pPr>
        <w:pStyle w:val="Normal"/>
        <w:ind w:endChars="0" w:end="0"/>
        <w:rPr>
          <w:rFonts w:cs="宋体;SimSun"/>
          <w:szCs w:val="32"/>
        </w:rPr>
      </w:pPr>
      <w:r>
        <w:rPr>
          <w:rFonts w:cs="宋体;SimSun" w:hint="eastAsia"/>
          <w:szCs w:val="32"/>
        </w:rPr>
        <w:t>法律援助办案补贴的标准由市司法行政部门会同市财政部门制定，并根据本市经济社会发展状况和法律援助工作需要适时调整。</w:t>
      </w:r>
    </w:p>
    <w:p>
      <w:pPr>
        <w:pStyle w:val="Normal"/>
        <w:ind w:endChars="0" w:end="0"/>
        <w:rPr>
          <w:rFonts w:cs="宋体;SimSun"/>
          <w:szCs w:val="32"/>
        </w:rPr>
      </w:pPr>
      <w:r>
        <w:rPr>
          <w:rFonts w:cs="方正黑体简体" w:hint="eastAsia" w:eastAsia="黑体;SimHei"/>
          <w:szCs w:val="32"/>
        </w:rPr>
        <w:t>第三十九条</w:t>
      </w:r>
      <w:r>
        <w:rPr>
          <w:rFonts w:eastAsia="方正黑体简体"/>
          <w:szCs w:val="32"/>
        </w:rPr>
        <w:t xml:space="preserve">  </w:t>
      </w:r>
      <w:r>
        <w:rPr>
          <w:rFonts w:cs="宋体;SimSun" w:hint="eastAsia"/>
          <w:szCs w:val="32"/>
        </w:rPr>
        <w:t>司法行政部门应当制定办理法律援助案件的服务质量标准和管理规范，定期开展法律援助服务质量评估，将评估结果纳入法律服务机构和法律援助人员的考核、奖励体系。</w:t>
      </w:r>
    </w:p>
    <w:p>
      <w:pPr>
        <w:pStyle w:val="Normal"/>
        <w:ind w:endChars="0" w:end="0"/>
        <w:rPr>
          <w:rFonts w:cs="宋体;SimSun"/>
          <w:szCs w:val="32"/>
        </w:rPr>
      </w:pPr>
      <w:r>
        <w:rPr>
          <w:rFonts w:cs="方正黑体简体" w:hint="eastAsia" w:eastAsia="黑体;SimHei"/>
          <w:szCs w:val="32"/>
        </w:rPr>
        <w:t>第四十条</w:t>
      </w:r>
      <w:r>
        <w:rPr>
          <w:rFonts w:eastAsia="方正黑体简体"/>
          <w:szCs w:val="32"/>
        </w:rPr>
        <w:t xml:space="preserve">  </w:t>
      </w:r>
      <w:r>
        <w:rPr>
          <w:rFonts w:cs="宋体;SimSun" w:hint="eastAsia"/>
          <w:szCs w:val="32"/>
        </w:rPr>
        <w:t>法律援助机构应当定期向社会公示法律援助受援人名单，接受社会监督。</w:t>
      </w:r>
    </w:p>
    <w:p>
      <w:pPr>
        <w:pStyle w:val="Normal"/>
        <w:ind w:endChars="0" w:end="0"/>
        <w:rPr>
          <w:rFonts w:cs="宋体;SimSun"/>
          <w:szCs w:val="32"/>
        </w:rPr>
      </w:pPr>
      <w:r>
        <w:rPr>
          <w:rFonts w:cs="方正黑体简体" w:hint="eastAsia" w:eastAsia="黑体;SimHei"/>
          <w:szCs w:val="32"/>
        </w:rPr>
        <w:t>第四十一条</w:t>
      </w:r>
      <w:r>
        <w:rPr>
          <w:rFonts w:eastAsia="方正仿宋简体"/>
          <w:szCs w:val="32"/>
        </w:rPr>
        <w:t xml:space="preserve"> </w:t>
      </w:r>
      <w:r>
        <w:rPr>
          <w:rFonts w:eastAsia="方正黑体简体"/>
          <w:szCs w:val="32"/>
        </w:rPr>
        <w:t xml:space="preserve"> </w:t>
      </w:r>
      <w:r>
        <w:rPr>
          <w:rFonts w:cs="宋体;SimSun" w:hint="eastAsia"/>
          <w:szCs w:val="32"/>
        </w:rPr>
        <w:t>司法行政部门、法律援助机构和相关协会组织应当建立法律援助工作投诉查处制度，对受援人或者相关部门的投诉，依照有关规定受理和调查处理，并告知查处结果。</w:t>
      </w:r>
    </w:p>
    <w:p>
      <w:pPr>
        <w:pStyle w:val="Normal"/>
        <w:ind w:endChars="0" w:end="0"/>
        <w:jc w:val="center"/>
        <w:rPr>
          <w:rFonts w:cs="宋体;SimSun"/>
          <w:szCs w:val="32"/>
        </w:rPr>
      </w:pPr>
      <w:r>
        <w:rPr>
          <w:rFonts w:cs="宋体;SimSun"/>
          <w:szCs w:val="32"/>
        </w:rPr>
      </w:r>
    </w:p>
    <w:p>
      <w:pPr>
        <w:pStyle w:val="Normal"/>
        <w:ind w:firstLineChars="0" w:firstLine="0" w:endChars="0" w:end="0"/>
        <w:jc w:val="center"/>
        <w:rPr>
          <w:rFonts w:eastAsia="黑体;SimHei" w:cs="方正黑体简体"/>
          <w:szCs w:val="32"/>
        </w:rPr>
      </w:pPr>
      <w:r>
        <w:rPr>
          <w:rFonts w:cs="方正黑体简体" w:hint="eastAsia" w:eastAsia="黑体;SimHei"/>
          <w:szCs w:val="32"/>
        </w:rPr>
        <w:t>第五章</w:t>
      </w:r>
      <w:r>
        <w:rPr>
          <w:rFonts w:cs="方正黑体简体" w:eastAsia="黑体;SimHei"/>
          <w:szCs w:val="32"/>
        </w:rPr>
        <w:t xml:space="preserve"> </w:t>
      </w:r>
      <w:r>
        <w:rPr>
          <w:rFonts w:cs="方正黑体简体" w:hint="eastAsia" w:eastAsia="黑体;SimHei"/>
          <w:szCs w:val="32"/>
        </w:rPr>
        <w:t xml:space="preserve"> 法律责任</w:t>
      </w:r>
    </w:p>
    <w:p>
      <w:pPr>
        <w:pStyle w:val="Normal"/>
        <w:ind w:endChars="0" w:end="0"/>
        <w:rPr>
          <w:rFonts w:eastAsia="黑体;SimHei" w:cs="方正黑体简体" w:hint="eastAsia"/>
          <w:szCs w:val="32"/>
        </w:rPr>
      </w:pPr>
      <w:r>
        <w:rPr>
          <w:rFonts w:eastAsia="黑体;SimHei" w:cs="方正黑体简体" w:hint="eastAsia"/>
          <w:szCs w:val="32"/>
        </w:rPr>
      </w:r>
    </w:p>
    <w:p>
      <w:pPr>
        <w:pStyle w:val="Normal"/>
        <w:ind w:endChars="0" w:end="0"/>
        <w:rPr>
          <w:rFonts w:cs="宋体;SimSun"/>
          <w:szCs w:val="32"/>
        </w:rPr>
      </w:pPr>
      <w:r>
        <w:rPr>
          <w:rFonts w:cs="方正黑体简体" w:hint="eastAsia" w:eastAsia="黑体;SimHei"/>
          <w:szCs w:val="32"/>
        </w:rPr>
        <w:t>第四十二条</w:t>
      </w:r>
      <w:r>
        <w:rPr>
          <w:rFonts w:eastAsia="方正黑体简体"/>
          <w:szCs w:val="32"/>
        </w:rPr>
        <w:t xml:space="preserve">  </w:t>
      </w:r>
      <w:r>
        <w:rPr>
          <w:rFonts w:cs="宋体;SimSun" w:hint="eastAsia"/>
          <w:szCs w:val="32"/>
        </w:rPr>
        <w:t>受援人通过提供虚假申请材料骗取法律援助的，司法行政部门应当责令其限期支付已实施法律援助过程中的全部费用，并可以给予警告；构成犯罪的，依法追究刑事责任。相关部门应当将其违法行为记入全市个人信用信息管理系统。</w:t>
      </w:r>
    </w:p>
    <w:p>
      <w:pPr>
        <w:pStyle w:val="Normal"/>
        <w:ind w:endChars="0" w:end="0"/>
        <w:rPr>
          <w:rFonts w:cs="宋体;SimSun"/>
          <w:szCs w:val="32"/>
        </w:rPr>
      </w:pPr>
      <w:r>
        <w:rPr>
          <w:rFonts w:cs="方正黑体简体" w:hint="eastAsia" w:eastAsia="黑体;SimHei"/>
          <w:szCs w:val="32"/>
        </w:rPr>
        <w:t>第四十三条</w:t>
      </w:r>
      <w:r>
        <w:rPr>
          <w:rFonts w:eastAsia="方正楷体简体"/>
          <w:szCs w:val="32"/>
        </w:rPr>
        <w:t xml:space="preserve"> </w:t>
      </w:r>
      <w:r>
        <w:rPr>
          <w:rFonts w:cs="宋体;SimSun"/>
          <w:szCs w:val="32"/>
        </w:rPr>
        <w:t xml:space="preserve"> </w:t>
      </w:r>
      <w:r>
        <w:rPr>
          <w:rFonts w:cs="宋体;SimSun" w:hint="eastAsia"/>
          <w:szCs w:val="32"/>
        </w:rPr>
        <w:t>律师事务所拒绝法律援助机构的指派，不安排本所律师办理法律援助案件的，由司法行政部门给予警告、责令改正；情节严重的，给予一个月以上三个月以下停业整顿的处罚。</w:t>
      </w:r>
    </w:p>
    <w:p>
      <w:pPr>
        <w:pStyle w:val="Normal"/>
        <w:ind w:endChars="0" w:end="0"/>
        <w:rPr>
          <w:rFonts w:cs="宋体;SimSun"/>
          <w:szCs w:val="32"/>
        </w:rPr>
      </w:pPr>
      <w:bookmarkStart w:id="1" w:name="No206_T45K1X1"/>
      <w:bookmarkEnd w:id="1"/>
      <w:r>
        <w:rPr>
          <w:rFonts w:cs="宋体;SimSun" w:hint="eastAsia"/>
          <w:szCs w:val="32"/>
        </w:rPr>
        <w:t>律师无正当理由拒绝接受、擅自终止法律援助案件，或者办理法律援助案件收取财物的，由司法行政部门给予警告、责令改正；情节严重的，给予一个月以上三个月以下停止执业的处罚。</w:t>
      </w:r>
    </w:p>
    <w:p>
      <w:pPr>
        <w:pStyle w:val="Normal"/>
        <w:ind w:endChars="0" w:end="0"/>
        <w:rPr>
          <w:rFonts w:cs="宋体;SimSun"/>
          <w:szCs w:val="32"/>
        </w:rPr>
      </w:pPr>
      <w:r>
        <w:rPr>
          <w:rFonts w:cs="方正黑体简体" w:hint="eastAsia" w:eastAsia="黑体;SimHei"/>
          <w:szCs w:val="32"/>
        </w:rPr>
        <w:t>第四十四条</w:t>
      </w:r>
      <w:r>
        <w:rPr>
          <w:rFonts w:cs="方正黑体简体" w:eastAsia="黑体;SimHei"/>
          <w:szCs w:val="32"/>
        </w:rPr>
        <w:t xml:space="preserve"> </w:t>
      </w:r>
      <w:r>
        <w:rPr>
          <w:rFonts w:cs="宋体;SimSun"/>
          <w:szCs w:val="32"/>
        </w:rPr>
        <w:t xml:space="preserve"> </w:t>
      </w:r>
      <w:r>
        <w:rPr>
          <w:rFonts w:cs="宋体;SimSun" w:hint="eastAsia"/>
          <w:szCs w:val="32"/>
        </w:rPr>
        <w:t>镇人民政府、街道办事处不按照规定出具经济困难证明或者出具虚假证明，民政、工会、残联等部门和人民团体不按照规定核实法律援助申请人信息，情节严重的，对直接负责的主管人员和其他直接责任人员依法给予行政处分。</w:t>
      </w:r>
    </w:p>
    <w:p>
      <w:pPr>
        <w:pStyle w:val="Normal"/>
        <w:ind w:endChars="0" w:end="0"/>
        <w:rPr>
          <w:rFonts w:cs="宋体;SimSun"/>
          <w:szCs w:val="32"/>
        </w:rPr>
      </w:pPr>
      <w:r>
        <w:rPr>
          <w:rFonts w:cs="方正黑体简体" w:hint="eastAsia" w:eastAsia="黑体;SimHei"/>
          <w:szCs w:val="32"/>
        </w:rPr>
        <w:t>第四十五条</w:t>
      </w:r>
      <w:r>
        <w:rPr>
          <w:rFonts w:eastAsia="方正黑体简体"/>
          <w:szCs w:val="32"/>
        </w:rPr>
        <w:t xml:space="preserve">  </w:t>
      </w:r>
      <w:r>
        <w:rPr>
          <w:rFonts w:cs="宋体;SimSun" w:hint="eastAsia"/>
          <w:szCs w:val="32"/>
        </w:rPr>
        <w:t>司法行政部门工作人员玩忽职守、滥用职权、徇私舞弊的，依法给予行政处分；构成犯罪的，依法追究刑事责任。</w:t>
      </w:r>
    </w:p>
    <w:p>
      <w:pPr>
        <w:pStyle w:val="Normal"/>
        <w:ind w:endChars="0" w:end="0"/>
        <w:rPr>
          <w:rFonts w:eastAsia="方正仿宋简体" w:cs="宋体;SimSun"/>
          <w:szCs w:val="32"/>
        </w:rPr>
      </w:pPr>
      <w:r>
        <w:rPr>
          <w:rFonts w:eastAsia="方正仿宋简体" w:cs="宋体;SimSun"/>
          <w:szCs w:val="32"/>
        </w:rPr>
      </w:r>
    </w:p>
    <w:p>
      <w:pPr>
        <w:pStyle w:val="Normal"/>
        <w:ind w:firstLineChars="0" w:firstLine="0" w:endChars="0" w:end="0"/>
        <w:jc w:val="center"/>
        <w:rPr>
          <w:rFonts w:eastAsia="黑体;SimHei" w:cs="方正黑体简体"/>
          <w:szCs w:val="32"/>
        </w:rPr>
      </w:pPr>
      <w:r>
        <w:rPr>
          <w:rFonts w:cs="方正黑体简体" w:hint="eastAsia" w:eastAsia="黑体;SimHei"/>
          <w:szCs w:val="32"/>
        </w:rPr>
        <w:t>第六章</w:t>
      </w:r>
      <w:r>
        <w:rPr>
          <w:rFonts w:cs="方正黑体简体" w:eastAsia="黑体;SimHei"/>
          <w:szCs w:val="32"/>
        </w:rPr>
        <w:t xml:space="preserve"> </w:t>
      </w:r>
      <w:r>
        <w:rPr>
          <w:rFonts w:cs="方正黑体简体" w:hint="eastAsia" w:eastAsia="黑体;SimHei"/>
          <w:szCs w:val="32"/>
        </w:rPr>
        <w:t xml:space="preserve"> 附则</w:t>
      </w:r>
    </w:p>
    <w:p>
      <w:pPr>
        <w:pStyle w:val="Normal"/>
        <w:ind w:endChars="0" w:end="0"/>
        <w:rPr>
          <w:rFonts w:eastAsia="黑体;SimHei" w:cs="方正黑体简体" w:hint="eastAsia"/>
          <w:szCs w:val="32"/>
        </w:rPr>
      </w:pPr>
      <w:r>
        <w:rPr>
          <w:rFonts w:eastAsia="黑体;SimHei" w:cs="方正黑体简体" w:hint="eastAsia"/>
          <w:szCs w:val="32"/>
        </w:rPr>
      </w:r>
    </w:p>
    <w:p>
      <w:pPr>
        <w:pStyle w:val="Normal"/>
        <w:ind w:endChars="0" w:end="0"/>
        <w:rPr>
          <w:rFonts w:cs="宋体;SimSun"/>
          <w:szCs w:val="32"/>
        </w:rPr>
      </w:pPr>
      <w:r>
        <w:rPr>
          <w:rFonts w:cs="方正黑体简体" w:hint="eastAsia" w:eastAsia="黑体;SimHei"/>
          <w:szCs w:val="32"/>
        </w:rPr>
        <w:t>第四十六条</w:t>
      </w:r>
      <w:r>
        <w:rPr>
          <w:rFonts w:eastAsia="方正楷体简体"/>
          <w:szCs w:val="32"/>
        </w:rPr>
        <w:t xml:space="preserve"> </w:t>
      </w:r>
      <w:r>
        <w:rPr>
          <w:rFonts w:eastAsia="方正黑体简体"/>
          <w:szCs w:val="32"/>
        </w:rPr>
        <w:t xml:space="preserve"> </w:t>
      </w:r>
      <w:r>
        <w:rPr>
          <w:rFonts w:cs="宋体;SimSun" w:hint="eastAsia"/>
          <w:szCs w:val="32"/>
        </w:rPr>
        <w:t>社会福利机构因维护其合法民事权益，或者社会组织依法对污染环境、破坏生态、危害食品安全等损害社会公共利益的行为向人民法院提起民事公益诉讼需要法律援助的，参照本条例执行。</w:t>
      </w:r>
    </w:p>
    <w:p>
      <w:pPr>
        <w:pStyle w:val="Normal"/>
        <w:ind w:endChars="0" w:end="0"/>
        <w:rPr/>
      </w:pPr>
      <w:r>
        <w:rPr>
          <w:rFonts w:cs="方正黑体简体" w:hint="eastAsia" w:eastAsia="黑体;SimHei"/>
          <w:szCs w:val="32"/>
        </w:rPr>
        <w:t>第四十七条</w:t>
      </w:r>
      <w:r>
        <w:rPr>
          <w:rFonts w:eastAsia="方正楷体简体"/>
          <w:szCs w:val="32"/>
        </w:rPr>
        <w:t xml:space="preserve"> </w:t>
      </w:r>
      <w:r>
        <w:rPr>
          <w:rFonts w:eastAsia="方正黑体简体"/>
          <w:szCs w:val="32"/>
        </w:rPr>
        <w:t xml:space="preserve"> </w:t>
      </w:r>
      <w:r>
        <w:rPr>
          <w:rFonts w:cs="宋体;SimSun" w:hint="eastAsia"/>
          <w:szCs w:val="32"/>
        </w:rPr>
        <w:t>本条例自</w:t>
      </w:r>
      <w:r>
        <w:rPr>
          <w:rFonts w:cs="宋体;SimSun" w:hint="eastAsia"/>
          <w:szCs w:val="32"/>
        </w:rPr>
        <w:t>2017</w:t>
      </w:r>
      <w:r>
        <w:rPr>
          <w:rFonts w:cs="宋体;SimSun" w:hint="eastAsia"/>
          <w:szCs w:val="32"/>
        </w:rPr>
        <w:t>年</w:t>
      </w:r>
      <w:r>
        <w:rPr>
          <w:rFonts w:cs="宋体;SimSun" w:hint="eastAsia"/>
          <w:szCs w:val="32"/>
        </w:rPr>
        <w:t>8</w:t>
      </w:r>
      <w:r>
        <w:rPr>
          <w:rFonts w:cs="宋体;SimSun" w:hint="eastAsia"/>
          <w:szCs w:val="32"/>
        </w:rPr>
        <w:t>月</w:t>
      </w:r>
      <w:r>
        <w:rPr>
          <w:rFonts w:cs="宋体;SimSun" w:hint="eastAsia"/>
          <w:szCs w:val="32"/>
        </w:rPr>
        <w:t>1</w:t>
      </w:r>
      <w:r>
        <w:rPr>
          <w:rFonts w:cs="宋体;SimSun" w:hint="eastAsia"/>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Calibri">
    <w:charset w:val="00" w:characterSet="windows-1252"/>
    <w:family w:val="swiss"/>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p0">
    <w:name w:val="p0"/>
    <w:basedOn w:val="Normal"/>
    <w:qFormat/>
    <w:pPr>
      <w:widowControl/>
    </w:pPr>
    <w:rPr>
      <w:rFonts w:ascii="Calibri" w:hAnsi="Calibri" w:cs="宋体;SimSun"/>
      <w:kern w:val="0"/>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2017-06-26T14:13:00Z</dcterms:created>
  <dc:creator>admin</dc:creator>
  <dc:description/>
  <cp:keywords/>
  <dc:language>en-US</dc:language>
  <cp:lastModifiedBy>微软用户</cp:lastModifiedBy>
  <cp:lastPrinted>2002-07-23T10:37:00Z</cp:lastPrinted>
  <dcterms:modified xsi:type="dcterms:W3CDTF">2017-06-26T14:15:00Z</dcterms:modified>
  <cp:revision>3</cp:revision>
  <dc:subject/>
  <dc:title>公文通报模板</dc:title>
</cp:coreProperties>
</file>