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ind w:endChars="0" w:end="0"/>
        <w:jc w:val="center"/>
        <w:rPr>
          <w:rFonts w:ascii="方正小标宋简体" w:hAnsi="方正小标宋简体" w:eastAsia="方正小标宋简体" w:cs="方正小标宋简体" w:hint="eastAsia"/>
          <w:bCs/>
          <w:color w:val="000000"/>
          <w:sz w:val="44"/>
        </w:rPr>
      </w:pPr>
      <w:r>
        <w:rPr>
          <w:rFonts w:eastAsia="方正小标宋简体" w:cs="方正小标宋简体" w:hint="eastAsia" w:ascii="方正小标宋简体" w:hAnsi="方正小标宋简体"/>
          <w:bCs/>
          <w:color w:val="000000"/>
          <w:sz w:val="44"/>
        </w:rPr>
      </w:r>
    </w:p>
    <w:p>
      <w:pPr>
        <w:pStyle w:val="1"/>
        <w:overflowPunct w:val="true"/>
        <w:spacing w:lineRule="exact" w:line="590"/>
        <w:rPr>
          <w:rFonts w:ascii="方正小标宋简体" w:hAnsi="方正小标宋简体" w:eastAsia="方正小标宋简体" w:cs="方正小标宋简体" w:hint="eastAsia"/>
          <w:bCs/>
          <w:color w:val="000000"/>
          <w:sz w:val="44"/>
        </w:rPr>
      </w:pPr>
      <w:r>
        <w:rPr>
          <w:rFonts w:eastAsia="方正小标宋简体" w:cs="方正小标宋简体" w:hint="eastAsia" w:ascii="方正小标宋简体" w:hAnsi="方正小标宋简体"/>
          <w:bCs/>
          <w:color w:val="000000"/>
          <w:sz w:val="44"/>
        </w:rPr>
      </w:r>
    </w:p>
    <w:p>
      <w:pPr>
        <w:pStyle w:val="1"/>
        <w:overflowPunct w:val="true"/>
        <w:spacing w:lineRule="exact" w:line="590"/>
        <w:rPr>
          <w:rFonts w:ascii="宋体" w:hAnsi="宋体" w:eastAsia="宋体" w:cs="宋体" w:hint="eastAsia"/>
          <w:color w:val="000000"/>
        </w:rPr>
      </w:pPr>
      <w:r>
        <w:rPr>
          <w:rFonts w:ascii="宋体" w:hAnsi="宋体" w:cs="宋体" w:hint="eastAsia" w:eastAsia="宋体"/>
          <w:color w:val="000000"/>
        </w:rPr>
        <w:t>江苏省宗教事务条例</w:t>
      </w:r>
    </w:p>
    <w:p>
      <w:pPr>
        <w:pStyle w:val="Normal"/>
        <w:overflowPunct w:val="true"/>
        <w:autoSpaceDE w:val="false"/>
        <w:ind w:firstLineChars="0" w:firstLine="0" w:endChars="0" w:end="0"/>
        <w:jc w:val="center"/>
        <w:rPr>
          <w:rFonts w:ascii="楷体" w:hAnsi="楷体" w:eastAsia="楷体" w:cs="楷体" w:hint="eastAsia"/>
          <w:color w:val="000000"/>
          <w:szCs w:val="32"/>
        </w:rPr>
      </w:pPr>
      <w:r>
        <w:rPr>
          <w:rFonts w:eastAsia="楷体" w:cs="楷体" w:hint="eastAsia" w:ascii="楷体" w:hAnsi="楷体"/>
          <w:color w:val="000000"/>
          <w:szCs w:val="32"/>
        </w:rPr>
      </w:r>
    </w:p>
    <w:p>
      <w:pPr>
        <w:pStyle w:val="Normal"/>
        <w:overflowPunct w:val="true"/>
        <w:autoSpaceDE w:val="false"/>
        <w:ind w:firstLineChars="0" w:firstLine="0" w:startChars="200" w:endChars="200"/>
        <w:rPr>
          <w:rFonts w:ascii="Times New Roman" w:hAnsi="Times New Roman" w:eastAsia="楷体_GB2312" w:cs="Times New Roman" w:hint="eastAsia"/>
          <w:color w:val="000000"/>
          <w:szCs w:val="32"/>
        </w:rPr>
      </w:pPr>
      <w:r>
        <w:rPr>
          <w:rFonts w:ascii="Times New Roman" w:hAnsi="Times New Roman" w:cs="Times New Roman" w:eastAsia="楷体_GB2312"/>
          <w:color w:val="000000"/>
          <w:szCs w:val="32"/>
        </w:rPr>
        <w:t>（</w:t>
      </w:r>
      <w:r>
        <w:rPr>
          <w:rFonts w:eastAsia="楷体_GB2312" w:cs="Times New Roman" w:ascii="Times New Roman" w:hAnsi="Times New Roman"/>
          <w:color w:val="000000"/>
          <w:szCs w:val="32"/>
          <w:shd w:fill="FFFFFF" w:val="clear"/>
        </w:rPr>
        <w:t>2002</w:t>
      </w:r>
      <w:r>
        <w:rPr>
          <w:rFonts w:ascii="Times New Roman" w:hAnsi="Times New Roman" w:cs="Times New Roman" w:eastAsia="楷体_GB2312"/>
          <w:color w:val="000000"/>
          <w:szCs w:val="32"/>
          <w:shd w:fill="FFFFFF" w:val="clear"/>
        </w:rPr>
        <w:t>年</w:t>
      </w:r>
      <w:r>
        <w:rPr>
          <w:rFonts w:eastAsia="楷体_GB2312" w:cs="Times New Roman" w:ascii="Times New Roman" w:hAnsi="Times New Roman"/>
          <w:color w:val="000000"/>
          <w:szCs w:val="32"/>
          <w:shd w:fill="FFFFFF" w:val="clear"/>
        </w:rPr>
        <w:t>2</w:t>
      </w:r>
      <w:r>
        <w:rPr>
          <w:rFonts w:ascii="Times New Roman" w:hAnsi="Times New Roman" w:cs="Times New Roman" w:eastAsia="楷体_GB2312"/>
          <w:color w:val="000000"/>
          <w:szCs w:val="32"/>
          <w:shd w:fill="FFFFFF" w:val="clear"/>
        </w:rPr>
        <w:t>月</w:t>
      </w:r>
      <w:r>
        <w:rPr>
          <w:rFonts w:eastAsia="楷体_GB2312" w:cs="Times New Roman" w:ascii="Times New Roman" w:hAnsi="Times New Roman"/>
          <w:color w:val="000000"/>
          <w:szCs w:val="32"/>
          <w:shd w:fill="FFFFFF" w:val="clear"/>
        </w:rPr>
        <w:t>5</w:t>
      </w:r>
      <w:r>
        <w:rPr>
          <w:rFonts w:ascii="Times New Roman" w:hAnsi="Times New Roman" w:cs="Times New Roman" w:eastAsia="楷体_GB2312"/>
          <w:color w:val="000000"/>
          <w:szCs w:val="32"/>
          <w:shd w:fill="FFFFFF" w:val="clear"/>
        </w:rPr>
        <w:t>日江苏省第九届人民代表大会常务委员会第二十八次会议通过  根据</w:t>
      </w:r>
      <w:r>
        <w:rPr>
          <w:rFonts w:eastAsia="楷体_GB2312" w:cs="Times New Roman" w:ascii="Times New Roman" w:hAnsi="Times New Roman"/>
          <w:color w:val="000000"/>
          <w:szCs w:val="32"/>
          <w:shd w:fill="FFFFFF" w:val="clear"/>
        </w:rPr>
        <w:t>2009</w:t>
      </w:r>
      <w:r>
        <w:rPr>
          <w:rFonts w:ascii="Times New Roman" w:hAnsi="Times New Roman" w:cs="Times New Roman" w:eastAsia="楷体_GB2312"/>
          <w:color w:val="000000"/>
          <w:szCs w:val="32"/>
          <w:shd w:fill="FFFFFF" w:val="clear"/>
        </w:rPr>
        <w:t>年</w:t>
      </w:r>
      <w:r>
        <w:rPr>
          <w:rFonts w:eastAsia="楷体_GB2312" w:cs="Times New Roman" w:ascii="Times New Roman" w:hAnsi="Times New Roman"/>
          <w:color w:val="000000"/>
          <w:szCs w:val="32"/>
          <w:shd w:fill="FFFFFF" w:val="clear"/>
        </w:rPr>
        <w:t>5</w:t>
      </w:r>
      <w:r>
        <w:rPr>
          <w:rFonts w:ascii="Times New Roman" w:hAnsi="Times New Roman" w:cs="Times New Roman" w:eastAsia="楷体_GB2312"/>
          <w:color w:val="000000"/>
          <w:szCs w:val="32"/>
          <w:shd w:fill="FFFFFF" w:val="clear"/>
        </w:rPr>
        <w:t>月</w:t>
      </w:r>
      <w:r>
        <w:rPr>
          <w:rFonts w:eastAsia="楷体_GB2312" w:cs="Times New Roman" w:ascii="Times New Roman" w:hAnsi="Times New Roman"/>
          <w:color w:val="000000"/>
          <w:szCs w:val="32"/>
          <w:shd w:fill="FFFFFF" w:val="clear"/>
        </w:rPr>
        <w:t>20</w:t>
      </w:r>
      <w:r>
        <w:rPr>
          <w:rFonts w:ascii="Times New Roman" w:hAnsi="Times New Roman" w:cs="Times New Roman" w:eastAsia="楷体_GB2312"/>
          <w:color w:val="000000"/>
          <w:szCs w:val="32"/>
          <w:shd w:fill="FFFFFF" w:val="clear"/>
        </w:rPr>
        <w:t xml:space="preserve">日江苏省第十一届人民代表大会常务委员会第九次会议《关于修改〈江苏省宗教事务条例〉的决定》修正  </w:t>
      </w:r>
      <w:r>
        <w:rPr>
          <w:rFonts w:eastAsia="楷体_GB2312" w:cs="Times New Roman" w:ascii="Times New Roman" w:hAnsi="Times New Roman"/>
          <w:color w:val="000000"/>
          <w:szCs w:val="32"/>
          <w:shd w:fill="FFFFFF" w:val="clear"/>
        </w:rPr>
        <w:t>2019</w:t>
      </w:r>
      <w:r>
        <w:rPr>
          <w:rFonts w:ascii="Times New Roman" w:hAnsi="Times New Roman" w:cs="Times New Roman" w:eastAsia="楷体_GB2312"/>
          <w:color w:val="000000"/>
          <w:szCs w:val="32"/>
          <w:shd w:fill="FFFFFF" w:val="clear"/>
        </w:rPr>
        <w:t>年</w:t>
      </w:r>
      <w:r>
        <w:rPr>
          <w:rFonts w:eastAsia="楷体_GB2312" w:cs="Times New Roman" w:ascii="Times New Roman" w:hAnsi="Times New Roman"/>
          <w:color w:val="000000"/>
          <w:szCs w:val="32"/>
          <w:shd w:fill="FFFFFF" w:val="clear"/>
        </w:rPr>
        <w:t>11</w:t>
      </w:r>
      <w:r>
        <w:rPr>
          <w:rFonts w:ascii="Times New Roman" w:hAnsi="Times New Roman" w:cs="Times New Roman" w:eastAsia="楷体_GB2312"/>
          <w:color w:val="000000"/>
          <w:szCs w:val="32"/>
          <w:shd w:fill="FFFFFF" w:val="clear"/>
        </w:rPr>
        <w:t>月</w:t>
      </w:r>
      <w:r>
        <w:rPr>
          <w:rFonts w:eastAsia="楷体_GB2312" w:cs="Times New Roman" w:ascii="Times New Roman" w:hAnsi="Times New Roman"/>
          <w:color w:val="000000"/>
          <w:szCs w:val="32"/>
          <w:shd w:fill="FFFFFF" w:val="clear"/>
        </w:rPr>
        <w:t>29</w:t>
      </w:r>
      <w:r>
        <w:rPr>
          <w:rFonts w:ascii="Times New Roman" w:hAnsi="Times New Roman" w:cs="Times New Roman" w:eastAsia="楷体_GB2312"/>
          <w:color w:val="000000"/>
          <w:szCs w:val="32"/>
          <w:shd w:fill="FFFFFF" w:val="clear"/>
        </w:rPr>
        <w:t>日江苏省第十三届人民代表大会常务委员会第十二次会议修订</w:t>
      </w:r>
      <w:r>
        <w:rPr>
          <w:rFonts w:ascii="Times New Roman" w:hAnsi="Times New Roman" w:cs="Times New Roman" w:eastAsia="楷体_GB2312"/>
          <w:color w:val="000000"/>
          <w:szCs w:val="32"/>
        </w:rPr>
        <w:t>）</w:t>
      </w:r>
    </w:p>
    <w:p>
      <w:pPr>
        <w:pStyle w:val="Normal"/>
        <w:overflowPunct w:val="true"/>
        <w:autoSpaceDE w:val="false"/>
        <w:ind w:firstLineChars="0" w:firstLine="0" w:startChars="200" w:endChars="20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overflowPunct w:val="true"/>
        <w:autoSpaceDE w:val="false"/>
        <w:ind w:firstLineChars="0" w:firstLine="0" w:endChars="0" w:end="0"/>
        <w:jc w:val="center"/>
        <w:rPr>
          <w:rFonts w:ascii="楷体_GB2312" w:hAnsi="楷体_GB2312" w:eastAsia="楷体_GB2312" w:cs="楷体_GB2312" w:hint="eastAsia"/>
          <w:color w:val="000000"/>
        </w:rPr>
      </w:pPr>
      <w:r>
        <w:rPr>
          <w:rFonts w:ascii="楷体_GB2312" w:hAnsi="楷体_GB2312" w:cs="楷体_GB2312" w:hint="eastAsia" w:eastAsia="楷体_GB2312"/>
          <w:color w:val="000000"/>
        </w:rPr>
        <w:t>目  录</w:t>
      </w:r>
    </w:p>
    <w:p>
      <w:pPr>
        <w:pStyle w:val="Normal"/>
        <w:overflowPunct w:val="true"/>
        <w:autoSpaceDE w:val="false"/>
        <w:ind w:firstLineChars="0" w:firstLine="0" w:endChars="0" w:end="0"/>
        <w:jc w:val="start"/>
        <w:rPr>
          <w:rFonts w:ascii="楷体_GB2312" w:hAnsi="楷体_GB2312" w:eastAsia="楷体_GB2312" w:cs="楷体_GB2312" w:hint="eastAsia"/>
          <w:color w:val="000000"/>
        </w:rPr>
      </w:pPr>
      <w:r>
        <w:rPr>
          <w:rFonts w:eastAsia="楷体_GB2312" w:cs="楷体_GB2312" w:hint="eastAsia" w:ascii="楷体_GB2312" w:hAnsi="楷体_GB2312"/>
          <w:color w:val="000000"/>
        </w:rPr>
        <w:t xml:space="preserve">    </w:t>
      </w:r>
      <w:r>
        <w:rPr>
          <w:rFonts w:ascii="楷体_GB2312" w:hAnsi="楷体_GB2312" w:cs="楷体_GB2312" w:hint="eastAsia" w:eastAsia="楷体_GB2312"/>
          <w:color w:val="000000"/>
        </w:rPr>
        <w:t>第一章  总则</w:t>
      </w:r>
    </w:p>
    <w:p>
      <w:pPr>
        <w:pStyle w:val="Normal"/>
        <w:overflowPunct w:val="true"/>
        <w:autoSpaceDE w:val="false"/>
        <w:ind w:firstLineChars="0" w:firstLine="0" w:endChars="0" w:end="0"/>
        <w:jc w:val="start"/>
        <w:rPr>
          <w:rFonts w:ascii="楷体_GB2312" w:hAnsi="楷体_GB2312" w:eastAsia="楷体_GB2312" w:cs="楷体_GB2312" w:hint="eastAsia"/>
          <w:color w:val="000000"/>
        </w:rPr>
      </w:pPr>
      <w:r>
        <w:rPr>
          <w:rFonts w:eastAsia="楷体_GB2312" w:cs="楷体_GB2312" w:hint="eastAsia" w:ascii="楷体_GB2312" w:hAnsi="楷体_GB2312"/>
          <w:color w:val="000000"/>
        </w:rPr>
        <w:t xml:space="preserve">    </w:t>
      </w:r>
      <w:r>
        <w:rPr>
          <w:rFonts w:ascii="楷体_GB2312" w:hAnsi="楷体_GB2312" w:cs="楷体_GB2312" w:hint="eastAsia" w:eastAsia="楷体_GB2312"/>
          <w:color w:val="000000"/>
        </w:rPr>
        <w:t>第二章  宗教团体</w:t>
      </w:r>
    </w:p>
    <w:p>
      <w:pPr>
        <w:pStyle w:val="Normal"/>
        <w:ind w:endChars="0" w:end="0"/>
        <w:jc w:val="start"/>
        <w:rPr>
          <w:rFonts w:ascii="楷体_GB2312" w:hAnsi="楷体_GB2312" w:eastAsia="楷体_GB2312" w:cs="楷体_GB2312" w:hint="eastAsia"/>
          <w:color w:val="000000"/>
        </w:rPr>
      </w:pPr>
      <w:r>
        <w:rPr>
          <w:rFonts w:ascii="楷体_GB2312" w:hAnsi="楷体_GB2312" w:cs="楷体_GB2312" w:hint="eastAsia" w:eastAsia="楷体_GB2312"/>
          <w:color w:val="000000"/>
        </w:rPr>
        <w:t>第三章  宗教院校</w:t>
      </w:r>
    </w:p>
    <w:p>
      <w:pPr>
        <w:pStyle w:val="Normal"/>
        <w:ind w:endChars="0" w:end="0"/>
        <w:jc w:val="start"/>
        <w:rPr>
          <w:rFonts w:ascii="楷体_GB2312" w:hAnsi="楷体_GB2312" w:eastAsia="楷体_GB2312" w:cs="楷体_GB2312" w:hint="eastAsia"/>
          <w:color w:val="000000"/>
        </w:rPr>
      </w:pPr>
      <w:r>
        <w:rPr>
          <w:rFonts w:ascii="楷体_GB2312" w:hAnsi="楷体_GB2312" w:cs="楷体_GB2312" w:hint="eastAsia" w:eastAsia="楷体_GB2312"/>
          <w:color w:val="000000"/>
        </w:rPr>
        <w:t>第四章  宗教活动场所</w:t>
      </w:r>
    </w:p>
    <w:p>
      <w:pPr>
        <w:pStyle w:val="Normal"/>
        <w:ind w:endChars="0" w:end="0"/>
        <w:jc w:val="start"/>
        <w:rPr>
          <w:rFonts w:ascii="楷体_GB2312" w:hAnsi="楷体_GB2312" w:eastAsia="楷体_GB2312" w:cs="楷体_GB2312" w:hint="eastAsia"/>
          <w:color w:val="000000"/>
        </w:rPr>
      </w:pPr>
      <w:r>
        <w:rPr>
          <w:rFonts w:ascii="楷体_GB2312" w:hAnsi="楷体_GB2312" w:cs="楷体_GB2312" w:hint="eastAsia" w:eastAsia="楷体_GB2312"/>
          <w:color w:val="000000"/>
        </w:rPr>
        <w:t>第五章  宗教教职人员</w:t>
      </w:r>
    </w:p>
    <w:p>
      <w:pPr>
        <w:pStyle w:val="Normal"/>
        <w:ind w:endChars="0" w:end="0"/>
        <w:jc w:val="start"/>
        <w:rPr>
          <w:rFonts w:ascii="楷体_GB2312" w:hAnsi="楷体_GB2312" w:eastAsia="楷体_GB2312" w:cs="楷体_GB2312" w:hint="eastAsia"/>
          <w:color w:val="000000"/>
        </w:rPr>
      </w:pPr>
      <w:r>
        <w:rPr>
          <w:rFonts w:ascii="楷体_GB2312" w:hAnsi="楷体_GB2312" w:cs="楷体_GB2312" w:hint="eastAsia" w:eastAsia="楷体_GB2312"/>
          <w:color w:val="000000"/>
        </w:rPr>
        <w:t>第六章  宗教活动</w:t>
      </w:r>
    </w:p>
    <w:p>
      <w:pPr>
        <w:pStyle w:val="Normal"/>
        <w:ind w:endChars="0" w:end="0"/>
        <w:jc w:val="start"/>
        <w:rPr>
          <w:rFonts w:ascii="楷体_GB2312" w:hAnsi="楷体_GB2312" w:eastAsia="楷体_GB2312" w:cs="楷体_GB2312" w:hint="eastAsia"/>
          <w:color w:val="000000"/>
        </w:rPr>
      </w:pPr>
      <w:r>
        <w:rPr>
          <w:rFonts w:ascii="楷体_GB2312" w:hAnsi="楷体_GB2312" w:cs="楷体_GB2312" w:hint="eastAsia" w:eastAsia="楷体_GB2312"/>
          <w:color w:val="000000"/>
        </w:rPr>
        <w:t>第七章  宗教财产</w:t>
      </w:r>
    </w:p>
    <w:p>
      <w:pPr>
        <w:pStyle w:val="Normal"/>
        <w:ind w:endChars="0" w:end="0"/>
        <w:jc w:val="start"/>
        <w:rPr>
          <w:rFonts w:ascii="楷体_GB2312" w:hAnsi="楷体_GB2312" w:eastAsia="楷体_GB2312" w:cs="楷体_GB2312" w:hint="eastAsia"/>
          <w:color w:val="000000"/>
        </w:rPr>
      </w:pPr>
      <w:r>
        <w:rPr>
          <w:rFonts w:ascii="楷体_GB2312" w:hAnsi="楷体_GB2312" w:cs="楷体_GB2312" w:hint="eastAsia" w:eastAsia="楷体_GB2312"/>
          <w:color w:val="000000"/>
        </w:rPr>
        <w:t>第八章  涉外宗教事务</w:t>
      </w:r>
    </w:p>
    <w:p>
      <w:pPr>
        <w:pStyle w:val="Normal"/>
        <w:ind w:endChars="0" w:end="0"/>
        <w:jc w:val="start"/>
        <w:rPr>
          <w:rFonts w:ascii="楷体_GB2312" w:hAnsi="楷体_GB2312" w:eastAsia="楷体_GB2312" w:cs="楷体_GB2312" w:hint="eastAsia"/>
          <w:color w:val="000000"/>
        </w:rPr>
      </w:pPr>
      <w:r>
        <w:rPr>
          <w:rFonts w:ascii="楷体_GB2312" w:hAnsi="楷体_GB2312" w:cs="楷体_GB2312" w:hint="eastAsia" w:eastAsia="楷体_GB2312"/>
          <w:color w:val="000000"/>
        </w:rPr>
        <w:t>第九章  服务监督</w:t>
      </w:r>
    </w:p>
    <w:p>
      <w:pPr>
        <w:pStyle w:val="Normal"/>
        <w:ind w:endChars="0" w:end="0"/>
        <w:jc w:val="start"/>
        <w:rPr>
          <w:rFonts w:ascii="楷体_GB2312" w:hAnsi="楷体_GB2312" w:eastAsia="楷体_GB2312" w:cs="楷体_GB2312" w:hint="eastAsia"/>
          <w:color w:val="000000"/>
        </w:rPr>
      </w:pPr>
      <w:r>
        <w:rPr>
          <w:rFonts w:ascii="楷体_GB2312" w:hAnsi="楷体_GB2312" w:cs="楷体_GB2312" w:hint="eastAsia" w:eastAsia="楷体_GB2312"/>
          <w:color w:val="000000"/>
        </w:rPr>
        <w:t>第十章  法律责任</w:t>
      </w:r>
    </w:p>
    <w:p>
      <w:pPr>
        <w:pStyle w:val="Normal"/>
        <w:ind w:endChars="0" w:end="0"/>
        <w:jc w:val="start"/>
        <w:rPr>
          <w:rFonts w:ascii="楷体_GB2312" w:hAnsi="楷体_GB2312" w:eastAsia="楷体_GB2312" w:cs="楷体_GB2312" w:hint="eastAsia"/>
          <w:color w:val="000000"/>
        </w:rPr>
      </w:pPr>
      <w:r>
        <w:rPr>
          <w:rFonts w:ascii="楷体_GB2312" w:hAnsi="楷体_GB2312" w:cs="楷体_GB2312" w:hint="eastAsia" w:eastAsia="楷体_GB2312"/>
          <w:color w:val="000000"/>
        </w:rPr>
        <w:t>第十一章  附则</w:t>
      </w:r>
    </w:p>
    <w:p>
      <w:pPr>
        <w:pStyle w:val="Normal"/>
        <w:overflowPunct w:val="true"/>
        <w:autoSpaceDE w:val="false"/>
        <w:ind w:firstLineChars="0" w:firstLine="0" w:endChars="0" w:end="0"/>
        <w:jc w:val="center"/>
        <w:rPr>
          <w:rFonts w:ascii="楷体_GB2312" w:hAnsi="楷体_GB2312" w:eastAsia="黑体" w:cs="楷体_GB2312" w:hint="eastAsia"/>
          <w:color w:val="000000"/>
        </w:rPr>
      </w:pPr>
      <w:r>
        <w:rPr>
          <w:rFonts w:eastAsia="黑体" w:cs="楷体_GB2312" w:hint="eastAsia" w:ascii="楷体_GB2312" w:hAnsi="楷体_GB2312"/>
          <w:color w:val="000000"/>
        </w:rPr>
      </w:r>
    </w:p>
    <w:p>
      <w:pPr>
        <w:pStyle w:val="Normal"/>
        <w:overflowPunct w:val="true"/>
        <w:autoSpaceDE w:val="false"/>
        <w:ind w:firstLineChars="0" w:firstLine="0" w:endChars="0" w:end="0"/>
        <w:jc w:val="center"/>
        <w:rPr>
          <w:rFonts w:eastAsia="黑体"/>
          <w:color w:val="000000"/>
        </w:rPr>
      </w:pPr>
      <w:r>
        <w:rPr>
          <w:rFonts w:eastAsia="黑体"/>
          <w:color w:val="000000"/>
        </w:rPr>
        <w:t>第一章</w:t>
      </w:r>
      <w:r>
        <w:rPr>
          <w:rFonts w:hint="eastAsia" w:eastAsia="黑体"/>
          <w:color w:val="000000"/>
        </w:rPr>
        <w:t xml:space="preserve">  </w:t>
      </w:r>
      <w:r>
        <w:rPr>
          <w:rFonts w:eastAsia="黑体"/>
          <w:color w:val="000000"/>
        </w:rPr>
        <w:t>总则</w:t>
      </w:r>
    </w:p>
    <w:p>
      <w:pPr>
        <w:pStyle w:val="Normal"/>
        <w:ind w:endChars="0" w:end="0"/>
        <w:rPr>
          <w:rFonts w:eastAsia="黑体"/>
          <w:i/>
          <w:iCs/>
          <w:color w:val="000000"/>
        </w:rPr>
      </w:pPr>
      <w:r>
        <w:rPr>
          <w:rFonts w:eastAsia="黑体"/>
          <w:i/>
          <w:iCs/>
          <w:color w:val="000000"/>
        </w:rPr>
        <w:t xml:space="preserve"> </w:t>
      </w:r>
    </w:p>
    <w:p>
      <w:pPr>
        <w:pStyle w:val="Normal"/>
        <w:ind w:endChars="0" w:end="0"/>
        <w:rPr>
          <w:color w:val="000000"/>
        </w:rPr>
      </w:pPr>
      <w:r>
        <w:rPr>
          <w:rFonts w:eastAsia="黑体"/>
          <w:color w:val="000000"/>
        </w:rPr>
        <w:t>第一条</w:t>
      </w:r>
      <w:r>
        <w:rPr>
          <w:rFonts w:hint="eastAsia" w:eastAsia="黑体"/>
          <w:color w:val="000000"/>
        </w:rPr>
        <w:t xml:space="preserve">  </w:t>
      </w:r>
      <w:r>
        <w:rPr>
          <w:color w:val="000000"/>
        </w:rPr>
        <w:t>为了保障公民宗教信仰自由，维护宗教和睦与社会和谐，规范宗教事务管理，提高宗教工作法治化水平，根据国务院《宗教事务条例》和有关法律、行政法规，结合本省实际，制定本条例。</w:t>
      </w:r>
    </w:p>
    <w:p>
      <w:pPr>
        <w:pStyle w:val="Normal"/>
        <w:ind w:endChars="0" w:end="0"/>
        <w:rPr>
          <w:color w:val="000000"/>
        </w:rPr>
      </w:pPr>
      <w:r>
        <w:rPr>
          <w:rFonts w:eastAsia="黑体"/>
          <w:color w:val="000000"/>
        </w:rPr>
        <w:t>第二条</w:t>
      </w:r>
      <w:r>
        <w:rPr>
          <w:rFonts w:hint="eastAsia" w:eastAsia="黑体"/>
          <w:color w:val="000000"/>
        </w:rPr>
        <w:t xml:space="preserve">  </w:t>
      </w:r>
      <w:r>
        <w:rPr>
          <w:color w:val="000000"/>
        </w:rPr>
        <w:t>公民有宗教信仰自由。</w:t>
      </w:r>
    </w:p>
    <w:p>
      <w:pPr>
        <w:pStyle w:val="Normal"/>
        <w:ind w:endChars="0" w:end="0"/>
        <w:rPr>
          <w:color w:val="000000"/>
        </w:rPr>
      </w:pPr>
      <w:r>
        <w:rPr>
          <w:color w:val="000000"/>
        </w:rPr>
        <w:t>任何组织和个人不得强制公民信仰宗教或者不信仰宗教，不得歧视信仰宗教的公民（以下称信教公民）和不信仰宗教的公民（以下称不信教公民）。</w:t>
      </w:r>
    </w:p>
    <w:p>
      <w:pPr>
        <w:pStyle w:val="Normal"/>
        <w:ind w:endChars="0" w:end="0"/>
        <w:rPr>
          <w:color w:val="000000"/>
        </w:rPr>
      </w:pPr>
      <w:r>
        <w:rPr>
          <w:color w:val="000000"/>
        </w:rPr>
        <w:t>信教公民和不信教公民、信仰不同宗教的公民应当相互尊重、和睦相处。</w:t>
      </w:r>
    </w:p>
    <w:p>
      <w:pPr>
        <w:pStyle w:val="Normal"/>
        <w:ind w:endChars="0" w:end="0"/>
        <w:rPr>
          <w:color w:val="000000"/>
        </w:rPr>
      </w:pPr>
      <w:r>
        <w:rPr>
          <w:rFonts w:eastAsia="黑体"/>
          <w:color w:val="000000"/>
        </w:rPr>
        <w:t>第三条</w:t>
      </w:r>
      <w:r>
        <w:rPr>
          <w:rFonts w:hint="eastAsia" w:eastAsia="黑体"/>
          <w:color w:val="000000"/>
        </w:rPr>
        <w:t xml:space="preserve">  </w:t>
      </w:r>
      <w:r>
        <w:rPr>
          <w:color w:val="000000"/>
        </w:rPr>
        <w:t>宗教工作坚持中国共产党的领导，贯彻党的宗教工作方针政策，积极引导各宗教坚持中国化方向，践行社会主义核心价值观，弘扬中华优秀传统文化，与社会主义社会相适应。</w:t>
      </w:r>
    </w:p>
    <w:p>
      <w:pPr>
        <w:pStyle w:val="Normal"/>
        <w:ind w:endChars="0" w:end="0"/>
        <w:rPr>
          <w:color w:val="000000"/>
        </w:rPr>
      </w:pPr>
      <w:r>
        <w:rPr>
          <w:rFonts w:eastAsia="黑体"/>
          <w:color w:val="000000"/>
        </w:rPr>
        <w:t>第四条</w:t>
      </w:r>
      <w:r>
        <w:rPr>
          <w:rFonts w:hint="eastAsia" w:eastAsia="黑体"/>
          <w:color w:val="000000"/>
        </w:rPr>
        <w:t xml:space="preserve">  </w:t>
      </w:r>
      <w:r>
        <w:rPr>
          <w:color w:val="000000"/>
        </w:rPr>
        <w:t>宗教事务管理坚持保护合法、制止非法、遏制极端、抵御渗透、打击犯罪的原则。</w:t>
      </w:r>
    </w:p>
    <w:p>
      <w:pPr>
        <w:pStyle w:val="Normal"/>
        <w:ind w:endChars="0" w:end="0"/>
        <w:rPr>
          <w:color w:val="000000"/>
        </w:rPr>
      </w:pPr>
      <w:r>
        <w:rPr>
          <w:rFonts w:eastAsia="黑体"/>
          <w:color w:val="000000"/>
        </w:rPr>
        <w:t>第五条</w:t>
      </w:r>
      <w:r>
        <w:rPr>
          <w:rFonts w:hint="eastAsia" w:eastAsia="黑体"/>
          <w:color w:val="000000"/>
        </w:rPr>
        <w:t xml:space="preserve">  </w:t>
      </w:r>
      <w:r>
        <w:rPr>
          <w:color w:val="000000"/>
        </w:rPr>
        <w:t>各宗教坚持独立自主自办的原则，宗教团体、宗教院校、宗教活动场所和宗教事务不受外国势力的支配。</w:t>
      </w:r>
    </w:p>
    <w:p>
      <w:pPr>
        <w:pStyle w:val="Normal"/>
        <w:ind w:endChars="0" w:end="0"/>
        <w:rPr>
          <w:color w:val="000000"/>
        </w:rPr>
      </w:pPr>
      <w:r>
        <w:rPr>
          <w:rFonts w:eastAsia="黑体"/>
          <w:color w:val="000000"/>
        </w:rPr>
        <w:t>第六条</w:t>
      </w:r>
      <w:r>
        <w:rPr>
          <w:rFonts w:hint="eastAsia" w:eastAsia="黑体"/>
          <w:color w:val="000000"/>
        </w:rPr>
        <w:t xml:space="preserve">  </w:t>
      </w:r>
      <w:r>
        <w:rPr>
          <w:color w:val="000000"/>
        </w:rPr>
        <w:t>地方各级人民政府应当加强宗教工作，建立健全宗教工作机制，研究解决宗教工作中的重大问题，保障工作力量和必要的工作条件。</w:t>
      </w:r>
    </w:p>
    <w:p>
      <w:pPr>
        <w:pStyle w:val="Normal"/>
        <w:ind w:endChars="0" w:end="0"/>
        <w:rPr>
          <w:color w:val="000000"/>
        </w:rPr>
      </w:pPr>
      <w:r>
        <w:rPr>
          <w:color w:val="000000"/>
        </w:rPr>
        <w:t>宗教事务部门依法对涉及国家利益和社会公共利益的宗教事务进行行政管理，其他有关部门按照各自职责负责有关行政管理工作。</w:t>
      </w:r>
    </w:p>
    <w:p>
      <w:pPr>
        <w:pStyle w:val="Normal"/>
        <w:ind w:endChars="0" w:end="0"/>
        <w:rPr>
          <w:color w:val="000000"/>
        </w:rPr>
      </w:pPr>
      <w:r>
        <w:rPr>
          <w:color w:val="000000"/>
        </w:rPr>
        <w:t xml:space="preserve"> </w:t>
      </w:r>
    </w:p>
    <w:p>
      <w:pPr>
        <w:pStyle w:val="Normal"/>
        <w:ind w:firstLineChars="0" w:firstLine="0" w:endChars="0" w:end="0"/>
        <w:jc w:val="center"/>
        <w:rPr>
          <w:rFonts w:eastAsia="方正黑体_GBK;微软雅黑"/>
          <w:color w:val="000000"/>
        </w:rPr>
      </w:pPr>
      <w:r>
        <w:rPr>
          <w:rFonts w:eastAsia="黑体"/>
          <w:color w:val="000000"/>
        </w:rPr>
        <w:t>第二章</w:t>
      </w:r>
      <w:r>
        <w:rPr>
          <w:rFonts w:hint="eastAsia" w:eastAsia="黑体"/>
          <w:color w:val="000000"/>
        </w:rPr>
        <w:t xml:space="preserve"> </w:t>
      </w:r>
      <w:r>
        <w:rPr>
          <w:rFonts w:eastAsia="黑体"/>
          <w:color w:val="000000"/>
        </w:rPr>
        <w:t xml:space="preserve"> 宗教团体</w:t>
      </w:r>
    </w:p>
    <w:p>
      <w:pPr>
        <w:pStyle w:val="Normal"/>
        <w:ind w:endChars="0" w:end="0"/>
        <w:rPr>
          <w:color w:val="000000"/>
        </w:rPr>
      </w:pPr>
      <w:r>
        <w:rPr>
          <w:color w:val="000000"/>
        </w:rPr>
        <w:t xml:space="preserve"> </w:t>
      </w:r>
    </w:p>
    <w:p>
      <w:pPr>
        <w:pStyle w:val="Normal"/>
        <w:ind w:endChars="0" w:end="0"/>
        <w:rPr>
          <w:color w:val="000000"/>
        </w:rPr>
      </w:pPr>
      <w:r>
        <w:rPr>
          <w:rFonts w:eastAsia="黑体"/>
          <w:color w:val="000000"/>
        </w:rPr>
        <w:t>第七条</w:t>
      </w:r>
      <w:r>
        <w:rPr>
          <w:rFonts w:hint="eastAsia" w:eastAsia="黑体"/>
          <w:color w:val="000000"/>
        </w:rPr>
        <w:t xml:space="preserve">  </w:t>
      </w:r>
      <w:r>
        <w:rPr>
          <w:color w:val="000000"/>
        </w:rPr>
        <w:t>宗教团体的成立、变更和注销，应当依照国家社会团体管理的有关规定办理登记。民政部门应当依法公告宗教团体成立、变更和注销相关情况。</w:t>
      </w:r>
    </w:p>
    <w:p>
      <w:pPr>
        <w:pStyle w:val="Normal"/>
        <w:ind w:endChars="0" w:end="0"/>
        <w:rPr>
          <w:color w:val="000000"/>
        </w:rPr>
      </w:pPr>
      <w:r>
        <w:rPr>
          <w:rFonts w:eastAsia="黑体"/>
          <w:color w:val="000000"/>
        </w:rPr>
        <w:t>第八条</w:t>
      </w:r>
      <w:r>
        <w:rPr>
          <w:rFonts w:hint="eastAsia" w:eastAsia="黑体"/>
          <w:color w:val="000000"/>
        </w:rPr>
        <w:t xml:space="preserve">  </w:t>
      </w:r>
      <w:r>
        <w:rPr>
          <w:color w:val="000000"/>
        </w:rPr>
        <w:t>宗教团体应当具有办公场所和与其业务活动相适应的专职工作人员。</w:t>
      </w:r>
    </w:p>
    <w:p>
      <w:pPr>
        <w:pStyle w:val="Normal"/>
        <w:ind w:endChars="0" w:end="0"/>
        <w:rPr>
          <w:color w:val="000000"/>
        </w:rPr>
      </w:pPr>
      <w:r>
        <w:rPr>
          <w:color w:val="000000"/>
        </w:rPr>
        <w:t>宗教团体应当加强内部管理，建立健全教务、财务、安全、人员等方面的规章制度，并报送相应的宗教事务部门。宗教团体制定教务方面的规章制度应当与全国性宗教团体制定的相应规章制度相衔接。对宗教院校、宗教活动场所和宗教教职人员违反宗教团体制定的规章制度的行为，宗教团体应当依据章程进行处理。</w:t>
      </w:r>
    </w:p>
    <w:p>
      <w:pPr>
        <w:pStyle w:val="Normal"/>
        <w:ind w:endChars="0" w:end="0"/>
        <w:rPr>
          <w:color w:val="000000"/>
        </w:rPr>
      </w:pPr>
      <w:r>
        <w:rPr>
          <w:rFonts w:eastAsia="黑体"/>
          <w:color w:val="000000"/>
        </w:rPr>
        <w:t>第九条</w:t>
      </w:r>
      <w:r>
        <w:rPr>
          <w:rFonts w:hint="eastAsia" w:eastAsia="黑体"/>
          <w:color w:val="000000"/>
        </w:rPr>
        <w:t xml:space="preserve">  </w:t>
      </w:r>
      <w:r>
        <w:rPr>
          <w:color w:val="000000"/>
        </w:rPr>
        <w:t>宗教团体依照法律、法规、规章和章程履行职能，自主管理宗教院校、宗教活动场所、宗教教职人员和宗教活动，指导宗教教务，加强宗教思想建设、教风建设和人才建设。</w:t>
      </w:r>
    </w:p>
    <w:p>
      <w:pPr>
        <w:pStyle w:val="Normal"/>
        <w:ind w:endChars="0" w:end="0"/>
        <w:rPr>
          <w:color w:val="000000"/>
        </w:rPr>
      </w:pPr>
      <w:r>
        <w:rPr>
          <w:color w:val="000000"/>
        </w:rPr>
        <w:t>宗教团体应当建立宗教活动场所及其负责人、宗教教职人员档案，如实记载相关人员、活动等信息，并实行动态管理。</w:t>
      </w:r>
    </w:p>
    <w:p>
      <w:pPr>
        <w:pStyle w:val="Normal"/>
        <w:ind w:endChars="0" w:end="0"/>
        <w:rPr>
          <w:color w:val="000000"/>
        </w:rPr>
      </w:pPr>
      <w:r>
        <w:rPr>
          <w:rFonts w:eastAsia="黑体"/>
          <w:color w:val="000000"/>
        </w:rPr>
        <w:t>第十条</w:t>
      </w:r>
      <w:r>
        <w:rPr>
          <w:rFonts w:hint="eastAsia" w:eastAsia="黑体"/>
          <w:color w:val="000000"/>
        </w:rPr>
        <w:t xml:space="preserve">  </w:t>
      </w:r>
      <w:r>
        <w:rPr>
          <w:color w:val="000000"/>
        </w:rPr>
        <w:t>宗教团体应当组织或者协助宗教活动场所开展正常的宗教活动，引导宗教院校、宗教活动场所、宗教教职人员抵御境外势力利用宗教进行渗透，抵制商业化倾向。</w:t>
      </w:r>
    </w:p>
    <w:p>
      <w:pPr>
        <w:pStyle w:val="Normal"/>
        <w:ind w:endChars="0" w:end="0"/>
        <w:rPr>
          <w:color w:val="000000"/>
        </w:rPr>
      </w:pPr>
      <w:r>
        <w:rPr>
          <w:color w:val="000000"/>
        </w:rPr>
        <w:t>宗教团体应当联系引导信教公民参加正常的宗教活动，反映信教公民合理诉求，维护信教公民的合法权益。</w:t>
      </w:r>
    </w:p>
    <w:p>
      <w:pPr>
        <w:pStyle w:val="Normal"/>
        <w:ind w:endChars="0" w:end="0"/>
        <w:rPr>
          <w:color w:val="000000"/>
        </w:rPr>
      </w:pPr>
      <w:r>
        <w:rPr>
          <w:rFonts w:eastAsia="黑体"/>
          <w:color w:val="000000"/>
        </w:rPr>
        <w:t>第十一条</w:t>
      </w:r>
      <w:r>
        <w:rPr>
          <w:rFonts w:hint="eastAsia" w:eastAsia="黑体"/>
          <w:color w:val="000000"/>
        </w:rPr>
        <w:t xml:space="preserve">  </w:t>
      </w:r>
      <w:r>
        <w:rPr>
          <w:color w:val="000000"/>
        </w:rPr>
        <w:t>宗教团体应当按照规定向民政部门和宗教事务部门报送上一年度的工作报告。</w:t>
      </w:r>
    </w:p>
    <w:p>
      <w:pPr>
        <w:pStyle w:val="Normal"/>
        <w:ind w:endChars="0" w:end="0"/>
        <w:rPr>
          <w:color w:val="000000"/>
        </w:rPr>
      </w:pPr>
      <w:r>
        <w:rPr>
          <w:color w:val="000000"/>
        </w:rPr>
        <w:t>宗教团体应当根据章程按期换届。</w:t>
      </w:r>
    </w:p>
    <w:p>
      <w:pPr>
        <w:pStyle w:val="Normal"/>
        <w:ind w:endChars="0" w:end="0"/>
        <w:rPr>
          <w:color w:val="000000"/>
        </w:rPr>
      </w:pPr>
      <w:r>
        <w:rPr>
          <w:color w:val="000000"/>
        </w:rPr>
        <w:t xml:space="preserve"> </w:t>
      </w:r>
    </w:p>
    <w:p>
      <w:pPr>
        <w:pStyle w:val="Normal"/>
        <w:ind w:firstLineChars="0" w:firstLine="0" w:endChars="0" w:end="0"/>
        <w:jc w:val="center"/>
        <w:rPr>
          <w:rFonts w:eastAsia="黑体"/>
          <w:color w:val="000000"/>
        </w:rPr>
      </w:pPr>
      <w:r>
        <w:rPr>
          <w:rFonts w:eastAsia="黑体"/>
          <w:color w:val="000000"/>
        </w:rPr>
        <w:t>第三章  宗教院校</w:t>
      </w:r>
    </w:p>
    <w:p>
      <w:pPr>
        <w:pStyle w:val="Normal"/>
        <w:ind w:endChars="0" w:end="0"/>
        <w:rPr>
          <w:color w:val="000000"/>
        </w:rPr>
      </w:pPr>
      <w:r>
        <w:rPr>
          <w:color w:val="000000"/>
        </w:rPr>
        <w:t xml:space="preserve"> </w:t>
      </w:r>
    </w:p>
    <w:p>
      <w:pPr>
        <w:pStyle w:val="Normal"/>
        <w:ind w:endChars="0" w:end="0"/>
        <w:rPr>
          <w:color w:val="000000"/>
        </w:rPr>
      </w:pPr>
      <w:r>
        <w:rPr>
          <w:rFonts w:eastAsia="黑体"/>
          <w:color w:val="000000"/>
        </w:rPr>
        <w:t>第十二条</w:t>
      </w:r>
      <w:r>
        <w:rPr>
          <w:rFonts w:hint="eastAsia" w:eastAsia="黑体"/>
          <w:color w:val="000000"/>
        </w:rPr>
        <w:t xml:space="preserve">  </w:t>
      </w:r>
      <w:r>
        <w:rPr>
          <w:color w:val="000000"/>
        </w:rPr>
        <w:t>设立宗教院校，由省宗教团体向省宗教事务部门提出申请。省宗教事务部门应当自收到申请之日起三十日内，提出审核意见，报国家宗教事务部门审批。</w:t>
      </w:r>
    </w:p>
    <w:p>
      <w:pPr>
        <w:pStyle w:val="Normal"/>
        <w:ind w:endChars="0" w:end="0"/>
        <w:rPr>
          <w:color w:val="000000"/>
        </w:rPr>
      </w:pPr>
      <w:r>
        <w:rPr>
          <w:color w:val="000000"/>
        </w:rPr>
        <w:t>宗教院校变更校址、校名、隶属关系、培养目标、学制、办学规模等以及合并、分设和终止，应当按照前款规定的程序办理。</w:t>
      </w:r>
    </w:p>
    <w:p>
      <w:pPr>
        <w:pStyle w:val="Normal"/>
        <w:ind w:firstLineChars="0" w:firstLine="0" w:startChars="200" w:endChars="0" w:end="0"/>
        <w:rPr>
          <w:color w:val="000000"/>
        </w:rPr>
      </w:pPr>
      <w:r>
        <w:rPr>
          <w:rFonts w:eastAsia="黑体"/>
          <w:color w:val="000000"/>
        </w:rPr>
        <w:t>第十</w:t>
      </w:r>
      <w:r>
        <w:rPr>
          <w:rFonts w:hint="eastAsia" w:eastAsia="黑体"/>
          <w:color w:val="000000"/>
        </w:rPr>
        <w:t>三</w:t>
      </w:r>
      <w:r>
        <w:rPr>
          <w:rFonts w:eastAsia="黑体"/>
          <w:color w:val="000000"/>
        </w:rPr>
        <w:t>条</w:t>
      </w:r>
      <w:r>
        <w:rPr>
          <w:rFonts w:hint="eastAsia" w:eastAsia="黑体"/>
          <w:color w:val="000000"/>
        </w:rPr>
        <w:t xml:space="preserve">  </w:t>
      </w:r>
      <w:r>
        <w:rPr>
          <w:color w:val="000000"/>
        </w:rPr>
        <w:t>省宗教团体应当依法履行宗教院校办学主体责</w:t>
      </w:r>
    </w:p>
    <w:p>
      <w:pPr>
        <w:pStyle w:val="Normal"/>
        <w:ind w:firstLineChars="0" w:firstLine="0" w:endChars="0" w:end="0"/>
        <w:rPr>
          <w:color w:val="000000"/>
        </w:rPr>
      </w:pPr>
      <w:r>
        <w:rPr>
          <w:color w:val="000000"/>
        </w:rPr>
        <w:t>任。</w:t>
      </w:r>
    </w:p>
    <w:p>
      <w:pPr>
        <w:pStyle w:val="Normal"/>
        <w:ind w:endChars="0" w:end="0"/>
        <w:rPr>
          <w:color w:val="000000"/>
        </w:rPr>
      </w:pPr>
      <w:r>
        <w:rPr>
          <w:color w:val="000000"/>
        </w:rPr>
        <w:t>宗教院校应当建立健全内部管理和运行机制，加强教学能力建设，合理设置课程，保证教育教学质量，维护正常教学秩序。</w:t>
      </w:r>
    </w:p>
    <w:p>
      <w:pPr>
        <w:pStyle w:val="Normal"/>
        <w:ind w:endChars="0" w:end="0"/>
        <w:rPr>
          <w:color w:val="000000"/>
        </w:rPr>
      </w:pPr>
      <w:r>
        <w:rPr>
          <w:rFonts w:eastAsia="黑体"/>
          <w:color w:val="000000"/>
        </w:rPr>
        <w:t>第十四条</w:t>
      </w:r>
      <w:r>
        <w:rPr>
          <w:rFonts w:hint="eastAsia" w:eastAsia="黑体"/>
          <w:color w:val="000000"/>
        </w:rPr>
        <w:t xml:space="preserve">  </w:t>
      </w:r>
      <w:r>
        <w:rPr>
          <w:color w:val="000000"/>
        </w:rPr>
        <w:t>宗教院校招生，应当明确招生条件，根据考生本人自愿的原则，经考生住所地宗教团体或者所在宗教活动场所推荐，通过考试的方式择优录取。</w:t>
      </w:r>
    </w:p>
    <w:p>
      <w:pPr>
        <w:pStyle w:val="Normal"/>
        <w:ind w:endChars="0" w:end="0"/>
        <w:rPr>
          <w:color w:val="000000"/>
        </w:rPr>
      </w:pPr>
      <w:r>
        <w:rPr>
          <w:rFonts w:eastAsia="黑体"/>
          <w:color w:val="000000"/>
        </w:rPr>
        <w:t>第十五条</w:t>
      </w:r>
      <w:r>
        <w:rPr>
          <w:rFonts w:hint="eastAsia" w:eastAsia="黑体"/>
          <w:color w:val="000000"/>
        </w:rPr>
        <w:t xml:space="preserve">  </w:t>
      </w:r>
      <w:r>
        <w:rPr>
          <w:color w:val="000000"/>
        </w:rPr>
        <w:t>宗教院校可以根据省宗教团体安排，对宗教教职人员、宗教团体工作人员、宗教活动场所管理组织成员和信教公民开展教育培训，培训内容应当包括宪法、法律、法规、规章和国家宗教工作政策、社会主义核心价值观、中华优秀传统文化等。</w:t>
      </w:r>
    </w:p>
    <w:p>
      <w:pPr>
        <w:pStyle w:val="Normal"/>
        <w:ind w:endChars="0" w:end="0"/>
        <w:rPr>
          <w:color w:val="000000"/>
        </w:rPr>
      </w:pPr>
      <w:r>
        <w:rPr>
          <w:color w:val="000000"/>
        </w:rPr>
        <w:t xml:space="preserve"> </w:t>
      </w:r>
    </w:p>
    <w:p>
      <w:pPr>
        <w:pStyle w:val="Normal"/>
        <w:ind w:firstLineChars="0" w:firstLine="0" w:endChars="0" w:end="0"/>
        <w:jc w:val="center"/>
        <w:rPr>
          <w:rFonts w:eastAsia="黑体"/>
          <w:color w:val="000000"/>
        </w:rPr>
      </w:pPr>
      <w:r>
        <w:rPr>
          <w:rFonts w:eastAsia="黑体"/>
          <w:color w:val="000000"/>
        </w:rPr>
        <w:t xml:space="preserve">第四章 </w:t>
      </w:r>
      <w:r>
        <w:rPr>
          <w:rFonts w:hint="eastAsia" w:eastAsia="黑体"/>
          <w:color w:val="000000"/>
        </w:rPr>
        <w:t xml:space="preserve"> </w:t>
      </w:r>
      <w:r>
        <w:rPr>
          <w:rFonts w:eastAsia="黑体"/>
          <w:color w:val="000000"/>
        </w:rPr>
        <w:t>宗教活动场所</w:t>
      </w:r>
    </w:p>
    <w:p>
      <w:pPr>
        <w:pStyle w:val="Normal"/>
        <w:ind w:endChars="0" w:end="0"/>
        <w:rPr>
          <w:color w:val="000000"/>
        </w:rPr>
      </w:pPr>
      <w:r>
        <w:rPr>
          <w:color w:val="000000"/>
        </w:rPr>
        <w:t xml:space="preserve"> </w:t>
      </w:r>
    </w:p>
    <w:p>
      <w:pPr>
        <w:pStyle w:val="Normal"/>
        <w:ind w:endChars="0" w:end="0"/>
        <w:rPr>
          <w:color w:val="000000"/>
        </w:rPr>
      </w:pPr>
      <w:r>
        <w:rPr>
          <w:rFonts w:eastAsia="黑体"/>
          <w:color w:val="000000"/>
        </w:rPr>
        <w:t>第十六条</w:t>
      </w:r>
      <w:r>
        <w:rPr>
          <w:rFonts w:hint="eastAsia" w:eastAsia="黑体"/>
          <w:color w:val="000000"/>
        </w:rPr>
        <w:t xml:space="preserve">  </w:t>
      </w:r>
      <w:r>
        <w:rPr>
          <w:color w:val="000000"/>
        </w:rPr>
        <w:t>宗教活动场所包括寺观教堂和其他固定宗教活动处所。设立宗教活动场所，应当按照国家有关规定办理筹备设立、登记手续。</w:t>
      </w:r>
    </w:p>
    <w:p>
      <w:pPr>
        <w:pStyle w:val="Normal"/>
        <w:ind w:endChars="0" w:end="0"/>
        <w:rPr>
          <w:color w:val="000000"/>
        </w:rPr>
      </w:pPr>
      <w:r>
        <w:rPr>
          <w:color w:val="000000"/>
        </w:rPr>
        <w:t>新设立的宗教活动场所不得以教派、人名等冠名。</w:t>
      </w:r>
    </w:p>
    <w:p>
      <w:pPr>
        <w:pStyle w:val="Normal"/>
        <w:ind w:endChars="0" w:end="0"/>
        <w:rPr>
          <w:color w:val="000000"/>
        </w:rPr>
      </w:pPr>
      <w:r>
        <w:rPr>
          <w:rFonts w:eastAsia="黑体"/>
          <w:color w:val="000000"/>
        </w:rPr>
        <w:t>第十七条</w:t>
      </w:r>
      <w:r>
        <w:rPr>
          <w:rFonts w:hint="eastAsia" w:eastAsia="黑体"/>
          <w:color w:val="000000"/>
        </w:rPr>
        <w:t xml:space="preserve">  </w:t>
      </w:r>
      <w:r>
        <w:rPr>
          <w:color w:val="000000"/>
        </w:rPr>
        <w:t xml:space="preserve">宗教活动场所的筹备设立期，寺观教堂不超过五年，其他固定宗教活动处所不超过三年。  </w:t>
      </w:r>
    </w:p>
    <w:p>
      <w:pPr>
        <w:pStyle w:val="Normal"/>
        <w:ind w:endChars="0" w:end="0"/>
        <w:rPr>
          <w:color w:val="000000"/>
          <w:shd w:fill="BEBEBE" w:val="clear"/>
        </w:rPr>
      </w:pPr>
      <w:r>
        <w:rPr>
          <w:color w:val="000000"/>
        </w:rPr>
        <w:t>宗教活动场所经批准筹备并建设完工后，应当按照国家有关规定申请登记。符合法人条件的，可以依法办理法人登记。</w:t>
      </w:r>
    </w:p>
    <w:p>
      <w:pPr>
        <w:pStyle w:val="Normal"/>
        <w:ind w:endChars="0" w:end="0"/>
        <w:rPr>
          <w:color w:val="000000"/>
        </w:rPr>
      </w:pPr>
      <w:r>
        <w:rPr>
          <w:rFonts w:eastAsia="黑体"/>
          <w:color w:val="000000"/>
        </w:rPr>
        <w:t>第十八条</w:t>
      </w:r>
      <w:r>
        <w:rPr>
          <w:rFonts w:hint="eastAsia" w:eastAsia="黑体"/>
          <w:color w:val="000000"/>
        </w:rPr>
        <w:t xml:space="preserve">  </w:t>
      </w:r>
      <w:r>
        <w:rPr>
          <w:color w:val="000000"/>
        </w:rPr>
        <w:t>宗教活动场所应当成立管理组织，其成员由宗教教职人员或者符合本宗教规定的主持宗教活动的其他人员和所在地信教公民代表等组成。管理组织成立及成员变更情况应当在组织成立或者成员变更之日起三十日内报该场所的登记管理机关备案。管理组织实行任期制，每届任期不超过五年。</w:t>
      </w:r>
    </w:p>
    <w:p>
      <w:pPr>
        <w:pStyle w:val="Normal"/>
        <w:ind w:endChars="0" w:end="0"/>
        <w:rPr>
          <w:color w:val="000000"/>
        </w:rPr>
      </w:pPr>
      <w:r>
        <w:rPr>
          <w:color w:val="000000"/>
        </w:rPr>
        <w:t>管理组织实行民主管理，履行以下职责：</w:t>
      </w:r>
    </w:p>
    <w:p>
      <w:pPr>
        <w:pStyle w:val="Normal"/>
        <w:ind w:endChars="0" w:end="0"/>
        <w:rPr>
          <w:color w:val="000000"/>
        </w:rPr>
      </w:pPr>
      <w:r>
        <w:rPr>
          <w:color w:val="000000"/>
        </w:rPr>
        <w:t>（一）宣传贯彻宪法、法律、法规、规章和国家宗教工作政策，团结和教育信教公民；</w:t>
      </w:r>
    </w:p>
    <w:p>
      <w:pPr>
        <w:pStyle w:val="Normal"/>
        <w:ind w:endChars="0" w:end="0"/>
        <w:rPr>
          <w:color w:val="000000"/>
        </w:rPr>
      </w:pPr>
      <w:r>
        <w:rPr>
          <w:color w:val="000000"/>
        </w:rPr>
        <w:t>（二）制定本场所人员、教务、财务、资产、会计、治安、消防、文物保护、卫生防疫等</w:t>
      </w:r>
      <w:r>
        <w:rPr>
          <w:rFonts w:hint="eastAsia"/>
          <w:color w:val="000000"/>
        </w:rPr>
        <w:t>管理</w:t>
      </w:r>
      <w:r>
        <w:rPr>
          <w:color w:val="000000"/>
        </w:rPr>
        <w:t>制度；</w:t>
      </w:r>
    </w:p>
    <w:p>
      <w:pPr>
        <w:pStyle w:val="Normal"/>
        <w:ind w:endChars="0" w:end="0"/>
        <w:rPr>
          <w:color w:val="000000"/>
        </w:rPr>
      </w:pPr>
      <w:r>
        <w:rPr>
          <w:color w:val="000000"/>
        </w:rPr>
        <w:t>（三）安排宗教活动；</w:t>
      </w:r>
    </w:p>
    <w:p>
      <w:pPr>
        <w:pStyle w:val="Normal"/>
        <w:ind w:endChars="0" w:end="0"/>
        <w:rPr>
          <w:color w:val="000000"/>
        </w:rPr>
      </w:pPr>
      <w:r>
        <w:rPr>
          <w:color w:val="000000"/>
        </w:rPr>
        <w:t>（四）教育、培养和管理本场所宗教教职人员和其他人员；</w:t>
      </w:r>
    </w:p>
    <w:p>
      <w:pPr>
        <w:pStyle w:val="Normal"/>
        <w:ind w:endChars="0" w:end="0"/>
        <w:rPr>
          <w:color w:val="000000"/>
          <w:shd w:fill="BEBEBE" w:val="clear"/>
        </w:rPr>
      </w:pPr>
      <w:r>
        <w:rPr>
          <w:color w:val="000000"/>
        </w:rPr>
        <w:t>（五）管理本场所财产，向信教公民公布收支等情况；</w:t>
      </w:r>
    </w:p>
    <w:p>
      <w:pPr>
        <w:pStyle w:val="Normal"/>
        <w:ind w:endChars="0" w:end="0"/>
        <w:rPr>
          <w:color w:val="000000"/>
        </w:rPr>
      </w:pPr>
      <w:r>
        <w:rPr>
          <w:color w:val="000000"/>
        </w:rPr>
        <w:t>（六）对经常参加本场所宗教活动的信教公民进行登记；</w:t>
      </w:r>
    </w:p>
    <w:p>
      <w:pPr>
        <w:pStyle w:val="Normal"/>
        <w:ind w:endChars="0" w:end="0"/>
        <w:rPr>
          <w:color w:val="000000"/>
        </w:rPr>
      </w:pPr>
      <w:r>
        <w:rPr>
          <w:color w:val="000000"/>
        </w:rPr>
        <w:t>（七）维护信教公民合法权益，接受信教公民的监督；</w:t>
      </w:r>
    </w:p>
    <w:p>
      <w:pPr>
        <w:pStyle w:val="Normal"/>
        <w:ind w:endChars="0" w:end="0"/>
        <w:rPr>
          <w:color w:val="000000"/>
        </w:rPr>
      </w:pPr>
      <w:r>
        <w:rPr>
          <w:color w:val="000000"/>
        </w:rPr>
        <w:t>（八）依法管理本场所的其他事务。</w:t>
      </w:r>
    </w:p>
    <w:p>
      <w:pPr>
        <w:pStyle w:val="Normal"/>
        <w:ind w:endChars="0" w:end="0"/>
        <w:rPr>
          <w:color w:val="000000"/>
        </w:rPr>
      </w:pPr>
      <w:r>
        <w:rPr>
          <w:color w:val="000000"/>
        </w:rPr>
        <w:t>管理组织应当按照规定向所在地县（市、区）宗教事务部门提交年度工作情况、财务收支报告。</w:t>
      </w:r>
    </w:p>
    <w:p>
      <w:pPr>
        <w:pStyle w:val="Normal"/>
        <w:ind w:endChars="0" w:end="0"/>
        <w:rPr>
          <w:color w:val="000000"/>
        </w:rPr>
      </w:pPr>
      <w:r>
        <w:rPr>
          <w:rFonts w:eastAsia="黑体"/>
          <w:color w:val="000000"/>
        </w:rPr>
        <w:t>第十九条</w:t>
      </w:r>
      <w:r>
        <w:rPr>
          <w:rFonts w:hint="eastAsia" w:eastAsia="黑体"/>
          <w:color w:val="000000"/>
        </w:rPr>
        <w:t xml:space="preserve">  </w:t>
      </w:r>
      <w:r>
        <w:rPr>
          <w:color w:val="000000"/>
        </w:rPr>
        <w:t>宗教活动场所应当建立并落实安全防范制度，明确治安保卫人员及其职责，安装符合公共安全相关标准和技术要求的物防和技防设施，并保障设施正常运行。</w:t>
      </w:r>
    </w:p>
    <w:p>
      <w:pPr>
        <w:pStyle w:val="Normal"/>
        <w:ind w:endChars="0" w:end="0"/>
        <w:rPr>
          <w:color w:val="000000"/>
        </w:rPr>
      </w:pPr>
      <w:r>
        <w:rPr>
          <w:color w:val="000000"/>
        </w:rPr>
        <w:t>宗教活动场所应当加强消防安全管理，配置必要的消防设施和消防器材，保持疏散通道、安全出口畅通，规范用火、用电管理，定期进行安全检查，及时消除安全隐患。</w:t>
      </w:r>
    </w:p>
    <w:p>
      <w:pPr>
        <w:pStyle w:val="Normal"/>
        <w:ind w:endChars="0" w:end="0"/>
        <w:rPr>
          <w:color w:val="000000"/>
        </w:rPr>
      </w:pPr>
      <w:r>
        <w:rPr>
          <w:color w:val="000000"/>
        </w:rPr>
        <w:t>宗教活动场所发现有宣扬宗教极端主义或者利用宗教进行危害国家安全、公共安全，破坏民族团结、分裂国家和恐怖活动等违法活动的，应当</w:t>
      </w:r>
      <w:r>
        <w:rPr>
          <w:rFonts w:hint="eastAsia"/>
          <w:color w:val="000000"/>
        </w:rPr>
        <w:t>采取适当措施予以制止，并</w:t>
      </w:r>
      <w:r>
        <w:rPr>
          <w:color w:val="000000"/>
        </w:rPr>
        <w:t>立即向公安机关和宗教事务部门报告。</w:t>
      </w:r>
    </w:p>
    <w:p>
      <w:pPr>
        <w:pStyle w:val="Normal"/>
        <w:ind w:endChars="0" w:end="0"/>
        <w:rPr>
          <w:color w:val="000000"/>
        </w:rPr>
      </w:pPr>
      <w:r>
        <w:rPr>
          <w:rFonts w:eastAsia="黑体"/>
          <w:color w:val="000000"/>
        </w:rPr>
        <w:t>第二十条</w:t>
      </w:r>
      <w:r>
        <w:rPr>
          <w:rFonts w:hint="eastAsia" w:eastAsia="黑体"/>
          <w:color w:val="000000"/>
        </w:rPr>
        <w:t xml:space="preserve">  </w:t>
      </w:r>
      <w:r>
        <w:rPr>
          <w:color w:val="000000"/>
        </w:rPr>
        <w:t>在宗教活动场所居住的人员，应当依法办理户口登记或者居住登记。宗教活动场所应当建立居住人员管理档案。</w:t>
      </w:r>
    </w:p>
    <w:p>
      <w:pPr>
        <w:pStyle w:val="Normal"/>
        <w:ind w:endChars="0" w:end="0"/>
        <w:rPr>
          <w:color w:val="000000"/>
        </w:rPr>
      </w:pPr>
      <w:r>
        <w:rPr>
          <w:color w:val="000000"/>
        </w:rPr>
        <w:t>宗教活动场所设有住宿设施</w:t>
      </w:r>
      <w:r>
        <w:rPr>
          <w:rFonts w:hint="eastAsia"/>
          <w:color w:val="000000"/>
        </w:rPr>
        <w:t>的</w:t>
      </w:r>
      <w:r>
        <w:rPr>
          <w:color w:val="000000"/>
        </w:rPr>
        <w:t>，接待外来人员住宿参照旅馆业治安管理相关规定执行。</w:t>
      </w:r>
    </w:p>
    <w:p>
      <w:pPr>
        <w:pStyle w:val="Normal"/>
        <w:ind w:endChars="0" w:end="0"/>
        <w:rPr>
          <w:color w:val="000000"/>
        </w:rPr>
      </w:pPr>
      <w:r>
        <w:rPr>
          <w:rFonts w:eastAsia="黑体"/>
          <w:color w:val="000000"/>
        </w:rPr>
        <w:t>第二十一条</w:t>
      </w:r>
      <w:r>
        <w:rPr>
          <w:rFonts w:hint="eastAsia" w:eastAsia="黑体"/>
          <w:color w:val="000000"/>
        </w:rPr>
        <w:t xml:space="preserve">  </w:t>
      </w:r>
      <w:r>
        <w:rPr>
          <w:color w:val="000000"/>
        </w:rPr>
        <w:t>宗教活动场所应当制定突发事件应急预案，报县（市、区）宗教事务部门备案，并定期组织演练。发生突发事件时，宗教活动场所应当立即启动应急预案。</w:t>
      </w:r>
    </w:p>
    <w:p>
      <w:pPr>
        <w:pStyle w:val="Normal"/>
        <w:ind w:endChars="0" w:end="0"/>
        <w:rPr>
          <w:color w:val="000000"/>
        </w:rPr>
      </w:pPr>
      <w:r>
        <w:rPr>
          <w:rFonts w:eastAsia="黑体"/>
          <w:color w:val="000000"/>
        </w:rPr>
        <w:t>第二十二条</w:t>
      </w:r>
      <w:r>
        <w:rPr>
          <w:rFonts w:hint="eastAsia" w:eastAsia="黑体"/>
          <w:color w:val="000000"/>
        </w:rPr>
        <w:t xml:space="preserve">  </w:t>
      </w:r>
      <w:r>
        <w:rPr>
          <w:color w:val="000000"/>
        </w:rPr>
        <w:t>县（市、区）宗教事务部门应当根据本行政区域内信教公民经常性集体宗教活动的需要以及相关宗教团体的意见，向自然资源</w:t>
      </w:r>
      <w:r>
        <w:rPr>
          <w:rFonts w:hint="eastAsia"/>
          <w:color w:val="000000"/>
        </w:rPr>
        <w:t>主管</w:t>
      </w:r>
      <w:r>
        <w:rPr>
          <w:color w:val="000000"/>
        </w:rPr>
        <w:t>部门提出宗教活动场所设置布局意见，由</w:t>
      </w:r>
      <w:r>
        <w:rPr>
          <w:color w:val="000000"/>
          <w:spacing w:val="-6"/>
          <w:szCs w:val="32"/>
        </w:rPr>
        <w:t>自然资源</w:t>
      </w:r>
      <w:r>
        <w:rPr>
          <w:rFonts w:hint="eastAsia"/>
          <w:color w:val="000000"/>
          <w:spacing w:val="-6"/>
          <w:szCs w:val="32"/>
        </w:rPr>
        <w:t>主管</w:t>
      </w:r>
      <w:r>
        <w:rPr>
          <w:color w:val="000000"/>
          <w:spacing w:val="-6"/>
          <w:szCs w:val="32"/>
        </w:rPr>
        <w:t>部门统筹考虑纳入相应的国土空间规划。自然资源</w:t>
      </w:r>
      <w:r>
        <w:rPr>
          <w:rFonts w:hint="eastAsia"/>
          <w:color w:val="000000"/>
          <w:spacing w:val="-6"/>
          <w:szCs w:val="32"/>
        </w:rPr>
        <w:t>主管</w:t>
      </w:r>
      <w:r>
        <w:rPr>
          <w:color w:val="000000"/>
          <w:spacing w:val="-6"/>
          <w:szCs w:val="32"/>
        </w:rPr>
        <w:t>部门在编制国土空间规划时，应当征求宗教事务部门的意见</w:t>
      </w:r>
      <w:r>
        <w:rPr>
          <w:color w:val="000000"/>
        </w:rPr>
        <w:t>。</w:t>
      </w:r>
    </w:p>
    <w:p>
      <w:pPr>
        <w:pStyle w:val="Normal"/>
        <w:ind w:endChars="0" w:end="0"/>
        <w:rPr>
          <w:color w:val="000000"/>
        </w:rPr>
      </w:pPr>
      <w:r>
        <w:rPr>
          <w:rFonts w:eastAsia="黑体"/>
          <w:color w:val="000000"/>
        </w:rPr>
        <w:t>第二十三条</w:t>
      </w:r>
      <w:r>
        <w:rPr>
          <w:rFonts w:hint="eastAsia" w:eastAsia="黑体"/>
          <w:color w:val="000000"/>
        </w:rPr>
        <w:t xml:space="preserve">  </w:t>
      </w:r>
      <w:r>
        <w:rPr>
          <w:color w:val="000000"/>
        </w:rPr>
        <w:t>在宗教活动场所内改建、新建建筑物，宗教活动场所扩建、异地重建，或者改变宗教用地规定用途的，应当符合国土空间规划的要求，依法办理规划、用地、建设等相关手续。建设工程设计应当与周边城乡环境相协调，体现中国元素和地方特色。</w:t>
      </w:r>
    </w:p>
    <w:p>
      <w:pPr>
        <w:pStyle w:val="Normal"/>
        <w:ind w:endChars="0" w:end="0"/>
        <w:rPr>
          <w:color w:val="000000"/>
        </w:rPr>
      </w:pPr>
      <w:r>
        <w:rPr>
          <w:rFonts w:eastAsia="黑体"/>
          <w:color w:val="000000"/>
        </w:rPr>
        <w:t>第二十四条</w:t>
      </w:r>
      <w:r>
        <w:rPr>
          <w:rFonts w:hint="eastAsia" w:eastAsia="黑体"/>
          <w:color w:val="000000"/>
        </w:rPr>
        <w:t xml:space="preserve">  </w:t>
      </w:r>
      <w:r>
        <w:rPr>
          <w:color w:val="000000"/>
        </w:rPr>
        <w:t>设立以宗教活动场所为主要游览内容的风景名胜区或者依托宗教活动场所设立风景名胜区的，应当征求省宗教事务部门</w:t>
      </w:r>
      <w:r>
        <w:rPr>
          <w:rFonts w:hint="eastAsia"/>
          <w:color w:val="000000"/>
        </w:rPr>
        <w:t>的</w:t>
      </w:r>
      <w:r>
        <w:rPr>
          <w:color w:val="000000"/>
        </w:rPr>
        <w:t>意见。改造风景名胜区涉及宗教活动场所的，应当与该宗教活动场所协商达成协议，并征求所在地县（市、区）宗教事务部门的意见。</w:t>
      </w:r>
    </w:p>
    <w:p>
      <w:pPr>
        <w:pStyle w:val="Normal"/>
        <w:ind w:endChars="0" w:end="0"/>
        <w:rPr>
          <w:color w:val="000000"/>
        </w:rPr>
      </w:pPr>
      <w:r>
        <w:rPr>
          <w:rFonts w:eastAsia="黑体"/>
          <w:color w:val="000000"/>
        </w:rPr>
        <w:t>第二十五条</w:t>
      </w:r>
      <w:r>
        <w:rPr>
          <w:rFonts w:hint="eastAsia" w:eastAsia="黑体"/>
          <w:color w:val="000000"/>
        </w:rPr>
        <w:t xml:space="preserve">  </w:t>
      </w:r>
      <w:r>
        <w:rPr>
          <w:color w:val="000000"/>
        </w:rPr>
        <w:t>风景名胜区等旅游景区内有宗教活动场所的，景区管理机构或者经营者应当为宗教活动场所开展正常宗教活动提供便利条件，并按照国家有关规定对下列人员免收门票：</w:t>
      </w:r>
    </w:p>
    <w:p>
      <w:pPr>
        <w:pStyle w:val="Normal"/>
        <w:ind w:endChars="0" w:end="0"/>
        <w:rPr>
          <w:color w:val="000000"/>
        </w:rPr>
      </w:pPr>
      <w:r>
        <w:rPr>
          <w:color w:val="000000"/>
        </w:rPr>
        <w:t>（一）该宗教活动场所的宗教教职人员和工作人员；</w:t>
      </w:r>
    </w:p>
    <w:p>
      <w:pPr>
        <w:pStyle w:val="Normal"/>
        <w:ind w:endChars="0" w:end="0"/>
        <w:rPr>
          <w:color w:val="000000"/>
        </w:rPr>
      </w:pPr>
      <w:r>
        <w:rPr>
          <w:color w:val="000000"/>
        </w:rPr>
        <w:t>（二）信仰该宗教活动场所所属宗教的非本场所宗教教职人员；</w:t>
      </w:r>
    </w:p>
    <w:p>
      <w:pPr>
        <w:pStyle w:val="Normal"/>
        <w:ind w:endChars="0" w:end="0"/>
        <w:rPr>
          <w:color w:val="000000"/>
        </w:rPr>
      </w:pPr>
      <w:r>
        <w:rPr>
          <w:color w:val="000000"/>
        </w:rPr>
        <w:t>（三）信仰该宗教活动场所所属宗教，举行过入教仪式并持有效证件的信教公民。</w:t>
      </w:r>
    </w:p>
    <w:p>
      <w:pPr>
        <w:pStyle w:val="Normal"/>
        <w:ind w:endChars="0" w:end="0"/>
        <w:rPr>
          <w:rFonts w:hint="eastAsia"/>
          <w:color w:val="000000"/>
        </w:rPr>
      </w:pPr>
      <w:r>
        <w:rPr>
          <w:rFonts w:eastAsia="黑体"/>
          <w:color w:val="000000"/>
        </w:rPr>
        <w:t>第二十六条</w:t>
      </w:r>
      <w:r>
        <w:rPr>
          <w:rFonts w:hint="eastAsia" w:eastAsia="黑体"/>
          <w:color w:val="000000"/>
        </w:rPr>
        <w:t xml:space="preserve">  </w:t>
      </w:r>
      <w:r>
        <w:rPr>
          <w:color w:val="000000"/>
        </w:rPr>
        <w:t>已登记的宗教活动场所有以下情形之一的，所在地宗教团体应当到县（市、区）宗教事务部门申请办理注销登记手续</w:t>
      </w:r>
      <w:r>
        <w:rPr>
          <w:rFonts w:hint="eastAsia"/>
          <w:color w:val="000000"/>
        </w:rPr>
        <w:t>：</w:t>
      </w:r>
    </w:p>
    <w:p>
      <w:pPr>
        <w:pStyle w:val="Normal"/>
        <w:ind w:endChars="0" w:end="0"/>
        <w:rPr>
          <w:color w:val="000000"/>
        </w:rPr>
      </w:pPr>
      <w:r>
        <w:rPr>
          <w:color w:val="000000"/>
        </w:rPr>
        <w:t>（一）无宗教教职人员或者符合本宗教规定的其他人员主持宗教活动；</w:t>
      </w:r>
    </w:p>
    <w:p>
      <w:pPr>
        <w:pStyle w:val="Normal"/>
        <w:ind w:endChars="0" w:end="0"/>
        <w:rPr>
          <w:color w:val="000000"/>
        </w:rPr>
      </w:pPr>
      <w:r>
        <w:rPr>
          <w:color w:val="000000"/>
        </w:rPr>
        <w:t>（二）当地信教公民不再有经常进行集体宗教活动的需要；</w:t>
      </w:r>
    </w:p>
    <w:p>
      <w:pPr>
        <w:pStyle w:val="Normal"/>
        <w:ind w:endChars="0" w:end="0"/>
        <w:rPr>
          <w:color w:val="000000"/>
        </w:rPr>
      </w:pPr>
      <w:r>
        <w:rPr>
          <w:color w:val="000000"/>
        </w:rPr>
        <w:t>（三）长期未开展宗教活动；</w:t>
      </w:r>
    </w:p>
    <w:p>
      <w:pPr>
        <w:pStyle w:val="Normal"/>
        <w:ind w:endChars="0" w:end="0"/>
        <w:rPr>
          <w:color w:val="000000"/>
        </w:rPr>
      </w:pPr>
      <w:r>
        <w:rPr>
          <w:color w:val="000000"/>
        </w:rPr>
        <w:t>（四）其他不再具备设立条件的情形。</w:t>
      </w:r>
    </w:p>
    <w:p>
      <w:pPr>
        <w:pStyle w:val="Normal"/>
        <w:ind w:endChars="0" w:end="0"/>
        <w:rPr>
          <w:color w:val="000000"/>
        </w:rPr>
      </w:pPr>
      <w:r>
        <w:rPr>
          <w:color w:val="000000"/>
        </w:rPr>
        <w:t>宗教活动场所所在地县（市、区）宗教事务部门应当在收到宗教团体的申请后向社会公示，公示时间不少于十日；公示无异议或者异议不成立的，收回《宗教活动场所登记证》，指导宗教活动场所成立清算组织，依法进行清算。清算工作完成后，宗教事务部门办理宗教活动场所注销登记，取得法人资格的宗教活动场所按照规定办理法人注销登记。</w:t>
      </w:r>
    </w:p>
    <w:p>
      <w:pPr>
        <w:pStyle w:val="Normal"/>
        <w:ind w:endChars="0" w:end="0"/>
        <w:rPr>
          <w:color w:val="000000"/>
        </w:rPr>
      </w:pPr>
      <w:r>
        <w:rPr>
          <w:color w:val="000000"/>
        </w:rPr>
        <w:t>对依法应当注销的宗教活动场所，所在地宗教团体未申请办理注销登记手续的，县（市、区）宗教事务部门可以在征求所在地宗教团体、乡镇人民政府</w:t>
      </w:r>
      <w:r>
        <w:rPr>
          <w:rFonts w:hint="eastAsia"/>
          <w:color w:val="000000"/>
        </w:rPr>
        <w:t>、</w:t>
      </w:r>
      <w:r>
        <w:rPr>
          <w:color w:val="000000"/>
        </w:rPr>
        <w:t>街道办事处的意见后，按照前款规定办理注销登记。</w:t>
      </w:r>
    </w:p>
    <w:p>
      <w:pPr>
        <w:pStyle w:val="Normal"/>
        <w:ind w:endChars="0" w:end="0"/>
        <w:rPr>
          <w:color w:val="000000"/>
        </w:rPr>
      </w:pPr>
      <w:r>
        <w:rPr>
          <w:rFonts w:eastAsia="黑体"/>
          <w:color w:val="000000"/>
        </w:rPr>
        <w:t>第二十七条</w:t>
      </w:r>
      <w:r>
        <w:rPr>
          <w:rFonts w:hint="eastAsia" w:eastAsia="黑体"/>
          <w:color w:val="000000"/>
        </w:rPr>
        <w:t xml:space="preserve">  </w:t>
      </w:r>
      <w:r>
        <w:rPr>
          <w:color w:val="000000"/>
        </w:rPr>
        <w:t>信教公民代表申请指定临时活动地点的，县（市、区）宗教事务部门在指定前，应当征求所在地宗教团体和乡镇人民政府</w:t>
      </w:r>
      <w:r>
        <w:rPr>
          <w:rFonts w:hint="eastAsia"/>
          <w:color w:val="000000"/>
        </w:rPr>
        <w:t>、</w:t>
      </w:r>
      <w:r>
        <w:rPr>
          <w:color w:val="000000"/>
        </w:rPr>
        <w:t>街道办事处的意见；指定临时活动地点涉及公共利益或者与他人有重大利益关系的，应当举行听证会听取意见。</w:t>
      </w:r>
    </w:p>
    <w:p>
      <w:pPr>
        <w:pStyle w:val="Normal"/>
        <w:ind w:endChars="0" w:end="0"/>
        <w:rPr>
          <w:color w:val="000000"/>
        </w:rPr>
      </w:pPr>
      <w:r>
        <w:rPr>
          <w:color w:val="000000"/>
        </w:rPr>
        <w:t>临时活动地点的主要负责人员应当定期向所在地乡镇人民政府</w:t>
      </w:r>
      <w:r>
        <w:rPr>
          <w:rFonts w:hint="eastAsia"/>
          <w:color w:val="000000"/>
        </w:rPr>
        <w:t>、</w:t>
      </w:r>
      <w:r>
        <w:rPr>
          <w:color w:val="000000"/>
        </w:rPr>
        <w:t>街道办事处报告活动开展和财务管理情况。</w:t>
      </w:r>
    </w:p>
    <w:p>
      <w:pPr>
        <w:pStyle w:val="Normal"/>
        <w:ind w:endChars="0" w:end="0"/>
        <w:rPr>
          <w:color w:val="000000"/>
        </w:rPr>
      </w:pPr>
      <w:r>
        <w:rPr>
          <w:color w:val="000000"/>
        </w:rPr>
      </w:r>
    </w:p>
    <w:p>
      <w:pPr>
        <w:pStyle w:val="Normal"/>
        <w:ind w:firstLineChars="0" w:firstLine="0" w:endChars="0" w:end="0"/>
        <w:jc w:val="center"/>
        <w:rPr>
          <w:rFonts w:eastAsia="黑体"/>
          <w:color w:val="000000"/>
        </w:rPr>
      </w:pPr>
      <w:r>
        <w:rPr>
          <w:rFonts w:eastAsia="黑体"/>
          <w:color w:val="000000"/>
        </w:rPr>
        <w:t>第五章  宗教教职人员</w:t>
      </w:r>
    </w:p>
    <w:p>
      <w:pPr>
        <w:pStyle w:val="Normal"/>
        <w:ind w:endChars="0" w:end="0"/>
        <w:jc w:val="center"/>
        <w:rPr>
          <w:rFonts w:eastAsia="黑体"/>
          <w:color w:val="000000"/>
        </w:rPr>
      </w:pPr>
      <w:r>
        <w:rPr>
          <w:rFonts w:eastAsia="黑体"/>
          <w:color w:val="000000"/>
        </w:rPr>
      </w:r>
    </w:p>
    <w:p>
      <w:pPr>
        <w:pStyle w:val="Normal"/>
        <w:ind w:endChars="0" w:end="0"/>
        <w:rPr>
          <w:color w:val="000000"/>
        </w:rPr>
      </w:pPr>
      <w:r>
        <w:rPr>
          <w:rFonts w:eastAsia="黑体"/>
          <w:color w:val="000000"/>
        </w:rPr>
        <w:t>第二十八条</w:t>
      </w:r>
      <w:r>
        <w:rPr>
          <w:rFonts w:hint="eastAsia" w:eastAsia="黑体"/>
          <w:color w:val="000000"/>
        </w:rPr>
        <w:t xml:space="preserve">  </w:t>
      </w:r>
      <w:r>
        <w:rPr>
          <w:color w:val="000000"/>
        </w:rPr>
        <w:t>取得宗教教职人员资格，应当经本宗教团体认定并报宗教事务部门备案。</w:t>
      </w:r>
    </w:p>
    <w:p>
      <w:pPr>
        <w:pStyle w:val="Normal"/>
        <w:ind w:endChars="0" w:end="0"/>
        <w:rPr>
          <w:color w:val="000000"/>
        </w:rPr>
      </w:pPr>
      <w:r>
        <w:rPr>
          <w:rFonts w:eastAsia="黑体"/>
          <w:color w:val="000000"/>
        </w:rPr>
        <w:t>第二十九条</w:t>
      </w:r>
      <w:r>
        <w:rPr>
          <w:rFonts w:hint="eastAsia" w:eastAsia="黑体"/>
          <w:color w:val="000000"/>
        </w:rPr>
        <w:t xml:space="preserve">  </w:t>
      </w:r>
      <w:r>
        <w:rPr>
          <w:color w:val="000000"/>
        </w:rPr>
        <w:t>宗教教职人员依法参加社会保障并享有相关权利。宗教团体、宗教院校、宗教活动场所应当按照国家和省有关规定为宗教教职人员办理社会保险登记。</w:t>
      </w:r>
    </w:p>
    <w:p>
      <w:pPr>
        <w:pStyle w:val="Normal"/>
        <w:ind w:endChars="0" w:end="0"/>
        <w:rPr>
          <w:color w:val="000000"/>
        </w:rPr>
      </w:pPr>
      <w:r>
        <w:rPr>
          <w:rFonts w:eastAsia="黑体"/>
          <w:color w:val="000000"/>
        </w:rPr>
        <w:t>第三十条</w:t>
      </w:r>
      <w:r>
        <w:rPr>
          <w:rFonts w:hint="eastAsia" w:eastAsia="黑体"/>
          <w:color w:val="000000"/>
        </w:rPr>
        <w:t xml:space="preserve">  </w:t>
      </w:r>
      <w:r>
        <w:rPr>
          <w:color w:val="000000"/>
        </w:rPr>
        <w:t>担任宗教团体、宗教院校、宗教活动场所负责人的宗教教职人员</w:t>
      </w:r>
      <w:r>
        <w:rPr>
          <w:rFonts w:hint="eastAsia"/>
          <w:color w:val="000000"/>
        </w:rPr>
        <w:t>以及</w:t>
      </w:r>
      <w:r>
        <w:rPr>
          <w:color w:val="000000"/>
        </w:rPr>
        <w:t>其他人员，应当爱国爱教、遵纪守法、诚实守信、公道正派，具备必要的宗教学识、管理能力以及全国性宗教团体规定的其他条件。</w:t>
      </w:r>
    </w:p>
    <w:p>
      <w:pPr>
        <w:pStyle w:val="Normal"/>
        <w:ind w:endChars="0" w:end="0"/>
        <w:rPr>
          <w:color w:val="000000"/>
        </w:rPr>
      </w:pPr>
      <w:r>
        <w:rPr>
          <w:rFonts w:eastAsia="黑体"/>
          <w:color w:val="000000"/>
        </w:rPr>
        <w:t>第三十一条</w:t>
      </w:r>
      <w:r>
        <w:rPr>
          <w:rFonts w:hint="eastAsia" w:eastAsia="黑体"/>
          <w:color w:val="000000"/>
        </w:rPr>
        <w:t xml:space="preserve">  </w:t>
      </w:r>
      <w:r>
        <w:rPr>
          <w:color w:val="000000"/>
        </w:rPr>
        <w:t>宗教活动场所内宗教教职人员发生变动的，应当在发生变动之日起三十日内报告所在地宗教团体和县（市、区）宗教事务部门。宗教活动场所接收外省宗教教职人员的，还需经该场所所在地宗教团体同意，并报宗教事务部门备案。</w:t>
      </w:r>
    </w:p>
    <w:p>
      <w:pPr>
        <w:pStyle w:val="Normal"/>
        <w:ind w:endChars="0" w:end="0"/>
        <w:rPr>
          <w:color w:val="000000"/>
        </w:rPr>
      </w:pPr>
      <w:r>
        <w:rPr>
          <w:color w:val="000000"/>
        </w:rPr>
        <w:t>宗教教职人员担任或者离任宗教活动场所主要教职，经所在地宗教团体同意后，由宗教活动场所报宗教事务部门备案。</w:t>
      </w:r>
    </w:p>
    <w:p>
      <w:pPr>
        <w:pStyle w:val="Normal"/>
        <w:ind w:endChars="0" w:end="0"/>
        <w:rPr>
          <w:color w:val="000000"/>
        </w:rPr>
      </w:pPr>
      <w:r>
        <w:rPr>
          <w:color w:val="000000"/>
        </w:rPr>
        <w:t>宗教教职人员一般只能担任一个宗教活动场所的主要教职。特殊情况下，需要兼任另外一个宗教活动场所的主要教职的，应当由该宗教活动场所征得所在地宗教团体同意后，报宗教事务部门备案。</w:t>
      </w:r>
    </w:p>
    <w:p>
      <w:pPr>
        <w:pStyle w:val="Normal"/>
        <w:ind w:endChars="0" w:end="0"/>
        <w:rPr>
          <w:color w:val="000000"/>
        </w:rPr>
      </w:pPr>
      <w:r>
        <w:rPr>
          <w:rFonts w:eastAsia="黑体"/>
          <w:color w:val="000000"/>
        </w:rPr>
        <w:t>第三十二条</w:t>
      </w:r>
      <w:r>
        <w:rPr>
          <w:rFonts w:hint="eastAsia" w:eastAsia="黑体"/>
          <w:color w:val="000000"/>
        </w:rPr>
        <w:t xml:space="preserve">  </w:t>
      </w:r>
      <w:r>
        <w:rPr>
          <w:color w:val="000000"/>
        </w:rPr>
        <w:t>宗教教职人员有下列情形之一的，原认定该宗教教职人员资格的宗教团体应当到原备案的宗教事务部门办理注销备案手续，收回其教职人员证书，并以适当方式公告：</w:t>
      </w:r>
    </w:p>
    <w:p>
      <w:pPr>
        <w:pStyle w:val="Normal"/>
        <w:ind w:endChars="0" w:end="0"/>
        <w:rPr>
          <w:color w:val="000000"/>
        </w:rPr>
      </w:pPr>
      <w:r>
        <w:rPr>
          <w:color w:val="000000"/>
        </w:rPr>
        <w:t>（一）被宗教团体解除或者取消宗教教职人员资格的；</w:t>
      </w:r>
    </w:p>
    <w:p>
      <w:pPr>
        <w:pStyle w:val="Normal"/>
        <w:ind w:endChars="0" w:end="0"/>
        <w:rPr>
          <w:color w:val="000000"/>
        </w:rPr>
      </w:pPr>
      <w:r>
        <w:rPr>
          <w:color w:val="000000"/>
        </w:rPr>
        <w:t>（二）放弃宗教教职人员资格的；</w:t>
      </w:r>
    </w:p>
    <w:p>
      <w:pPr>
        <w:pStyle w:val="Normal"/>
        <w:ind w:endChars="0" w:end="0"/>
        <w:rPr>
          <w:color w:val="000000"/>
        </w:rPr>
      </w:pPr>
      <w:r>
        <w:rPr>
          <w:color w:val="000000"/>
        </w:rPr>
        <w:t>（三）因其他原因丧失宗教教职人员资格的。</w:t>
      </w:r>
    </w:p>
    <w:p>
      <w:pPr>
        <w:pStyle w:val="Normal"/>
        <w:ind w:endChars="0" w:end="0"/>
        <w:rPr>
          <w:color w:val="000000"/>
        </w:rPr>
      </w:pPr>
      <w:r>
        <w:rPr>
          <w:color w:val="000000"/>
        </w:rPr>
        <w:t xml:space="preserve"> </w:t>
      </w:r>
    </w:p>
    <w:p>
      <w:pPr>
        <w:pStyle w:val="Normal"/>
        <w:ind w:firstLineChars="0" w:firstLine="0" w:endChars="0" w:end="0"/>
        <w:jc w:val="center"/>
        <w:rPr>
          <w:rFonts w:eastAsia="方正黑体_GBK;微软雅黑"/>
          <w:color w:val="000000"/>
        </w:rPr>
      </w:pPr>
      <w:r>
        <w:rPr>
          <w:rFonts w:eastAsia="黑体"/>
          <w:color w:val="000000"/>
        </w:rPr>
        <w:t xml:space="preserve">第六章 </w:t>
      </w:r>
      <w:r>
        <w:rPr>
          <w:rFonts w:hint="eastAsia" w:eastAsia="黑体"/>
          <w:color w:val="000000"/>
        </w:rPr>
        <w:t xml:space="preserve"> </w:t>
      </w:r>
      <w:r>
        <w:rPr>
          <w:rFonts w:eastAsia="黑体"/>
          <w:color w:val="000000"/>
        </w:rPr>
        <w:t>宗教活动</w:t>
      </w:r>
    </w:p>
    <w:p>
      <w:pPr>
        <w:pStyle w:val="Normal"/>
        <w:ind w:endChars="0" w:end="0"/>
        <w:rPr>
          <w:color w:val="000000"/>
        </w:rPr>
      </w:pPr>
      <w:r>
        <w:rPr>
          <w:color w:val="000000"/>
        </w:rPr>
        <w:t xml:space="preserve"> </w:t>
      </w:r>
    </w:p>
    <w:p>
      <w:pPr>
        <w:pStyle w:val="Normal"/>
        <w:ind w:endChars="0" w:end="0"/>
        <w:rPr>
          <w:color w:val="000000"/>
        </w:rPr>
      </w:pPr>
      <w:r>
        <w:rPr>
          <w:rFonts w:eastAsia="黑体"/>
          <w:color w:val="000000"/>
        </w:rPr>
        <w:t>第三十三条</w:t>
      </w:r>
      <w:r>
        <w:rPr>
          <w:rFonts w:hint="eastAsia" w:eastAsia="黑体"/>
          <w:color w:val="000000"/>
        </w:rPr>
        <w:t xml:space="preserve">  </w:t>
      </w:r>
      <w:r>
        <w:rPr>
          <w:color w:val="000000"/>
        </w:rPr>
        <w:t>信教公民的集体宗教活动应当按照国家有关规定举行。跨设区的市、县（市、区）举行超过宗教活动场所容纳规模的大型宗教活动，应当由主办的宗教团体、寺观教堂在拟举行日的三十日前，向活动举办地县（市、区）宗教事务部门报告。宗教事务部门应当会同举办地乡镇人民政府</w:t>
      </w:r>
      <w:r>
        <w:rPr>
          <w:rFonts w:hint="eastAsia"/>
          <w:color w:val="000000"/>
        </w:rPr>
        <w:t>、</w:t>
      </w:r>
      <w:r>
        <w:rPr>
          <w:color w:val="000000"/>
        </w:rPr>
        <w:t>街道办事处和公安机关等有关部门依据各自职责实施必要的管理和指导。</w:t>
      </w:r>
    </w:p>
    <w:p>
      <w:pPr>
        <w:pStyle w:val="Normal"/>
        <w:ind w:endChars="0" w:end="0"/>
        <w:rPr>
          <w:color w:val="000000"/>
        </w:rPr>
      </w:pPr>
      <w:r>
        <w:rPr>
          <w:color w:val="000000"/>
        </w:rPr>
        <w:t>非宗教团体、非宗教院校、非宗教活动场所、非指定的临时活动地点不得组织、举行宗教活动。</w:t>
      </w:r>
    </w:p>
    <w:p>
      <w:pPr>
        <w:pStyle w:val="Normal"/>
        <w:ind w:endChars="0" w:end="0"/>
        <w:rPr>
          <w:color w:val="000000"/>
        </w:rPr>
      </w:pPr>
      <w:r>
        <w:rPr>
          <w:rFonts w:eastAsia="黑体"/>
          <w:color w:val="000000"/>
        </w:rPr>
        <w:t>第三十四条</w:t>
      </w:r>
      <w:r>
        <w:rPr>
          <w:rFonts w:hint="eastAsia" w:eastAsia="黑体"/>
          <w:color w:val="000000"/>
        </w:rPr>
        <w:t xml:space="preserve">  </w:t>
      </w:r>
      <w:r>
        <w:rPr>
          <w:color w:val="000000"/>
        </w:rPr>
        <w:t>宗教团体、宗教院校和宗教活动场所开展信教公民的培训，举办、联合举办或者与其他组织合作举办具有一定规模或者具有较大影响力的研讨会、讲坛、论坛等活动，应当在拟举办日的十日前报告县（市、区）宗教事务部门，报告事项包括活动名称、主题内容、授课人（报告人）、规模、参加范围、时间、地点、经费来源等。主办方应当在活动举办前制定安全工作预案，明确责任人，采取安全防范措施。</w:t>
      </w:r>
    </w:p>
    <w:p>
      <w:pPr>
        <w:pStyle w:val="Normal"/>
        <w:ind w:endChars="0" w:end="0"/>
        <w:rPr>
          <w:color w:val="000000"/>
        </w:rPr>
      </w:pPr>
      <w:r>
        <w:rPr>
          <w:color w:val="000000"/>
        </w:rPr>
        <w:t>非宗教团体、非宗教院校、非宗教活动场所不得开展宗教教育培训，不得组织公民出境参加宗教方面的培训、会议、活动等。</w:t>
      </w:r>
    </w:p>
    <w:p>
      <w:pPr>
        <w:pStyle w:val="Normal"/>
        <w:ind w:endChars="0" w:end="0"/>
        <w:rPr>
          <w:color w:val="000000"/>
        </w:rPr>
      </w:pPr>
      <w:r>
        <w:rPr>
          <w:rFonts w:eastAsia="黑体"/>
          <w:color w:val="000000"/>
        </w:rPr>
        <w:t>第三十五条</w:t>
      </w:r>
      <w:r>
        <w:rPr>
          <w:rFonts w:hint="eastAsia" w:eastAsia="黑体"/>
          <w:color w:val="000000"/>
        </w:rPr>
        <w:t xml:space="preserve">  </w:t>
      </w:r>
      <w:r>
        <w:rPr>
          <w:color w:val="000000"/>
        </w:rPr>
        <w:t>任何组织和个人不得利用宗教进行妨碍国家教育制度的活动，不得在宗教院校以外的学校及其他教育机构传教、举行宗教活动、成立宗教组织、设立宗教活动场所。禁止在托幼机构或者托幼场所举办有传教内容的活动。</w:t>
      </w:r>
    </w:p>
    <w:p>
      <w:pPr>
        <w:pStyle w:val="Normal"/>
        <w:ind w:endChars="0" w:end="0"/>
        <w:rPr>
          <w:color w:val="000000"/>
        </w:rPr>
      </w:pPr>
      <w:r>
        <w:rPr>
          <w:rFonts w:eastAsia="黑体"/>
          <w:color w:val="000000"/>
        </w:rPr>
        <w:t>第三十六条</w:t>
      </w:r>
      <w:r>
        <w:rPr>
          <w:rFonts w:hint="eastAsia" w:eastAsia="黑体"/>
          <w:color w:val="000000"/>
        </w:rPr>
        <w:t xml:space="preserve">  </w:t>
      </w:r>
      <w:r>
        <w:rPr>
          <w:color w:val="000000"/>
        </w:rPr>
        <w:t>县（市、区）宗教事务部门应当关注流动人口中信教公民的信仰需求，引导其到依法登记的宗教活动场所参加宗教活动。</w:t>
      </w:r>
    </w:p>
    <w:p>
      <w:pPr>
        <w:pStyle w:val="Normal"/>
        <w:ind w:endChars="0" w:end="0"/>
        <w:rPr>
          <w:color w:val="000000"/>
        </w:rPr>
      </w:pPr>
      <w:r>
        <w:rPr>
          <w:rFonts w:eastAsia="黑体"/>
          <w:color w:val="000000"/>
        </w:rPr>
        <w:t>第三十七条</w:t>
      </w:r>
      <w:r>
        <w:rPr>
          <w:rFonts w:hint="eastAsia" w:eastAsia="黑体"/>
          <w:color w:val="000000"/>
        </w:rPr>
        <w:t xml:space="preserve">  </w:t>
      </w:r>
      <w:r>
        <w:rPr>
          <w:color w:val="000000"/>
        </w:rPr>
        <w:t>宗教团体、宗教院校和寺观教堂编印、发送宗教内部资料性出版物，应当经省宗教事务部门批准，并取得省新闻出版部门核发的准印证；宗教内部资料性出版物，应当按照批准的数量印制，在批准的范围内交流；不得销售、超范围散发。</w:t>
      </w:r>
    </w:p>
    <w:p>
      <w:pPr>
        <w:pStyle w:val="Normal"/>
        <w:ind w:endChars="0" w:end="0"/>
        <w:rPr>
          <w:rFonts w:ascii="楷体_GB2312" w:hAnsi="楷体_GB2312" w:eastAsia="楷体_GB2312" w:cs="楷体_GB2312" w:hint="eastAsia"/>
          <w:bCs/>
          <w:color w:val="000000"/>
          <w:sz w:val="28"/>
          <w:szCs w:val="28"/>
          <w:lang w:val="zh-CN"/>
        </w:rPr>
      </w:pPr>
      <w:r>
        <w:rPr>
          <w:color w:val="000000"/>
        </w:rPr>
        <w:t>任何组织和个人不得散发、销售非法进境或者擅自印刷的宗教类出版物及印刷品。宗教活动场所应当定期对本场所进行检查，发现有违禁内容的印刷品和非法出版物的，立即送交所在地县（市、区）宗教事务部门或者新闻出版部门。</w:t>
      </w:r>
    </w:p>
    <w:p>
      <w:pPr>
        <w:pStyle w:val="Normal"/>
        <w:ind w:endChars="0" w:end="0"/>
        <w:rPr>
          <w:color w:val="000000"/>
        </w:rPr>
      </w:pPr>
      <w:r>
        <w:rPr>
          <w:rFonts w:eastAsia="黑体"/>
          <w:color w:val="000000"/>
        </w:rPr>
        <w:t>第三十八条</w:t>
      </w:r>
      <w:r>
        <w:rPr>
          <w:rFonts w:hint="eastAsia" w:eastAsia="黑体"/>
          <w:color w:val="000000"/>
        </w:rPr>
        <w:t xml:space="preserve">  </w:t>
      </w:r>
      <w:r>
        <w:rPr>
          <w:color w:val="000000"/>
        </w:rPr>
        <w:t>从事互联网宗教信息服务，应当按照国家有关规定办理许可、备案等相关手续。</w:t>
      </w:r>
    </w:p>
    <w:p>
      <w:pPr>
        <w:pStyle w:val="Normal"/>
        <w:ind w:endChars="0" w:end="0"/>
        <w:rPr>
          <w:color w:val="000000"/>
        </w:rPr>
      </w:pPr>
      <w:r>
        <w:rPr>
          <w:color w:val="000000"/>
        </w:rPr>
        <w:t>提供互联网宗教信息传播平台服务的，应当核验并留存用户真实身份信息，加强对信息服务内容的管理；发现法律、行政法规禁止发布或者传输的信息的，应当立即采取停止传输、消除该信息等处置措施，防止信息扩散，保存有关记录，并向有关部门报告。</w:t>
      </w:r>
    </w:p>
    <w:p>
      <w:pPr>
        <w:pStyle w:val="Normal"/>
        <w:ind w:endChars="0" w:end="0"/>
        <w:rPr>
          <w:color w:val="000000"/>
        </w:rPr>
      </w:pPr>
      <w:r>
        <w:rPr>
          <w:rFonts w:eastAsia="黑体"/>
          <w:color w:val="000000"/>
        </w:rPr>
        <w:t>第三十九条</w:t>
      </w:r>
      <w:r>
        <w:rPr>
          <w:rFonts w:eastAsia="方正黑体_GBK;微软雅黑"/>
          <w:color w:val="000000"/>
        </w:rPr>
        <w:t xml:space="preserve">  </w:t>
      </w:r>
      <w:r>
        <w:rPr>
          <w:color w:val="000000"/>
        </w:rPr>
        <w:t>禁止在寺观教堂外利用投影、灯光或者其他手段营造大型露天宗教造像效果的图像、影像。</w:t>
      </w:r>
    </w:p>
    <w:p>
      <w:pPr>
        <w:pStyle w:val="Normal"/>
        <w:ind w:endChars="0" w:end="0"/>
        <w:jc w:val="center"/>
        <w:rPr>
          <w:rFonts w:eastAsia="黑体"/>
          <w:color w:val="000000"/>
        </w:rPr>
      </w:pPr>
      <w:r>
        <w:rPr>
          <w:rFonts w:eastAsia="黑体"/>
          <w:color w:val="000000"/>
        </w:rPr>
      </w:r>
    </w:p>
    <w:p>
      <w:pPr>
        <w:pStyle w:val="Normal"/>
        <w:ind w:firstLineChars="0" w:firstLine="0" w:endChars="0" w:end="0"/>
        <w:jc w:val="center"/>
        <w:rPr>
          <w:rFonts w:eastAsia="黑体"/>
          <w:color w:val="000000"/>
        </w:rPr>
      </w:pPr>
      <w:r>
        <w:rPr>
          <w:rFonts w:eastAsia="黑体"/>
          <w:color w:val="000000"/>
        </w:rPr>
        <w:t xml:space="preserve">第七章 </w:t>
      </w:r>
      <w:r>
        <w:rPr>
          <w:rFonts w:hint="eastAsia" w:eastAsia="黑体"/>
          <w:color w:val="000000"/>
        </w:rPr>
        <w:t xml:space="preserve"> </w:t>
      </w:r>
      <w:r>
        <w:rPr>
          <w:rFonts w:eastAsia="黑体"/>
          <w:color w:val="000000"/>
        </w:rPr>
        <w:t>宗教财产</w:t>
      </w:r>
    </w:p>
    <w:p>
      <w:pPr>
        <w:pStyle w:val="Normal"/>
        <w:ind w:endChars="0" w:end="0"/>
        <w:rPr>
          <w:color w:val="000000"/>
        </w:rPr>
      </w:pPr>
      <w:r>
        <w:rPr>
          <w:color w:val="000000"/>
        </w:rPr>
        <w:t xml:space="preserve"> </w:t>
      </w:r>
    </w:p>
    <w:p>
      <w:pPr>
        <w:pStyle w:val="Normal"/>
        <w:ind w:endChars="0" w:end="0"/>
        <w:rPr>
          <w:color w:val="000000"/>
        </w:rPr>
      </w:pPr>
      <w:r>
        <w:rPr>
          <w:rFonts w:eastAsia="黑体"/>
          <w:color w:val="000000"/>
        </w:rPr>
        <w:t>第四十条</w:t>
      </w:r>
      <w:r>
        <w:rPr>
          <w:rFonts w:hint="eastAsia" w:eastAsia="黑体"/>
          <w:color w:val="000000"/>
        </w:rPr>
        <w:t xml:space="preserve">  </w:t>
      </w:r>
      <w:r>
        <w:rPr>
          <w:color w:val="000000"/>
        </w:rPr>
        <w:t>宗教团体、宗教院校、宗教活动场所对依法占有的属于国家、集体所有的财产，依照法律和国家有关规定管理和使用；对其他合法财产，依法享有所有权或者其他财产权利。</w:t>
      </w:r>
    </w:p>
    <w:p>
      <w:pPr>
        <w:pStyle w:val="Normal"/>
        <w:ind w:endChars="0" w:end="0"/>
        <w:rPr>
          <w:color w:val="000000"/>
        </w:rPr>
      </w:pPr>
      <w:r>
        <w:rPr>
          <w:rFonts w:eastAsia="黑体"/>
          <w:color w:val="000000"/>
        </w:rPr>
        <w:t>第四十一条</w:t>
      </w:r>
      <w:r>
        <w:rPr>
          <w:rFonts w:hint="eastAsia" w:eastAsia="黑体"/>
          <w:color w:val="000000"/>
        </w:rPr>
        <w:t xml:space="preserve">  </w:t>
      </w:r>
      <w:r>
        <w:rPr>
          <w:color w:val="000000"/>
        </w:rPr>
        <w:t>宗教活动场所和宗教建筑及其设施、物品属于文物的，应当按照文物保护的法律、法规予以保护。</w:t>
      </w:r>
    </w:p>
    <w:p>
      <w:pPr>
        <w:pStyle w:val="Normal"/>
        <w:ind w:endChars="0" w:end="0"/>
        <w:rPr>
          <w:color w:val="000000"/>
        </w:rPr>
      </w:pPr>
      <w:r>
        <w:rPr>
          <w:color w:val="000000"/>
        </w:rPr>
        <w:t>宗教团体、宗教院校、宗教活动场所所传承的非物质文化遗产，合法所有和使用的商标权、著作权、专利权和非专利技术等，受法律保护。</w:t>
      </w:r>
    </w:p>
    <w:p>
      <w:pPr>
        <w:pStyle w:val="Normal"/>
        <w:ind w:endChars="0" w:end="0"/>
        <w:rPr>
          <w:color w:val="000000"/>
        </w:rPr>
      </w:pPr>
      <w:r>
        <w:rPr>
          <w:rFonts w:eastAsia="黑体"/>
          <w:color w:val="000000"/>
        </w:rPr>
        <w:t>第四十二条</w:t>
      </w:r>
      <w:r>
        <w:rPr>
          <w:rFonts w:hint="eastAsia" w:eastAsia="黑体"/>
          <w:color w:val="000000"/>
        </w:rPr>
        <w:t xml:space="preserve">  </w:t>
      </w:r>
      <w:r>
        <w:rPr>
          <w:color w:val="000000"/>
        </w:rPr>
        <w:t>宗教团体、宗教院校、宗教活动场所房屋被征收的，按照国家有关规定执行。征收部门应当事先与该宗教团体、宗教院校、宗教活动场所协商，并征求所在地宗教事务部门的意见。</w:t>
      </w:r>
    </w:p>
    <w:p>
      <w:pPr>
        <w:pStyle w:val="Normal"/>
        <w:ind w:endChars="0" w:end="0"/>
        <w:rPr>
          <w:color w:val="000000"/>
        </w:rPr>
      </w:pPr>
      <w:r>
        <w:rPr>
          <w:rFonts w:eastAsia="黑体"/>
          <w:color w:val="000000"/>
        </w:rPr>
        <w:t>第四十三条</w:t>
      </w:r>
      <w:r>
        <w:rPr>
          <w:rFonts w:hint="eastAsia" w:eastAsia="黑体"/>
          <w:color w:val="000000"/>
        </w:rPr>
        <w:t xml:space="preserve">  </w:t>
      </w:r>
      <w:r>
        <w:rPr>
          <w:color w:val="000000"/>
        </w:rPr>
        <w:t>宗教团体、宗教院校、宗教活动场所可以按照国家有关规定，以自养为目的开展与其宗教宗旨、习俗相符的经营活动。</w:t>
      </w:r>
    </w:p>
    <w:p>
      <w:pPr>
        <w:pStyle w:val="Normal"/>
        <w:ind w:endChars="0" w:end="0"/>
        <w:rPr>
          <w:color w:val="000000"/>
        </w:rPr>
      </w:pPr>
      <w:r>
        <w:rPr>
          <w:rFonts w:eastAsia="黑体"/>
          <w:color w:val="000000"/>
        </w:rPr>
        <w:t>第四十四条</w:t>
      </w:r>
      <w:r>
        <w:rPr>
          <w:rFonts w:hint="eastAsia" w:eastAsia="黑体"/>
          <w:color w:val="000000"/>
        </w:rPr>
        <w:t xml:space="preserve">  </w:t>
      </w:r>
      <w:r>
        <w:rPr>
          <w:color w:val="000000"/>
        </w:rPr>
        <w:t>宗教团体、宗教院校、宗教活动场所应当依法办理税务登记。</w:t>
      </w:r>
    </w:p>
    <w:p>
      <w:pPr>
        <w:pStyle w:val="Normal"/>
        <w:ind w:endChars="0" w:end="0"/>
        <w:rPr>
          <w:color w:val="000000"/>
        </w:rPr>
      </w:pPr>
      <w:r>
        <w:rPr>
          <w:color w:val="000000"/>
        </w:rPr>
        <w:t>宗教团体、宗教院校、宗教活动场所和宗教教职人员应当依法办理纳税申报，按照国家有关规定享受税收优惠。</w:t>
      </w:r>
    </w:p>
    <w:p>
      <w:pPr>
        <w:pStyle w:val="Normal"/>
        <w:ind w:endChars="0" w:end="0"/>
        <w:rPr>
          <w:color w:val="000000"/>
        </w:rPr>
      </w:pPr>
      <w:r>
        <w:rPr>
          <w:rFonts w:eastAsia="黑体"/>
          <w:color w:val="000000"/>
        </w:rPr>
        <w:t>第四十五条</w:t>
      </w:r>
      <w:r>
        <w:rPr>
          <w:rFonts w:hint="eastAsia" w:eastAsia="黑体"/>
          <w:color w:val="000000"/>
        </w:rPr>
        <w:t xml:space="preserve">  </w:t>
      </w:r>
      <w:r>
        <w:rPr>
          <w:color w:val="000000"/>
        </w:rPr>
        <w:t>宗教团体、宗教院校、宗教活动场所应当按照银行结算账户管理规定，向银行业金融机构申请开立单位银行结算账户。各项收入应当存入本单位银行结算账户，禁止存入其他组织和个人的账户。</w:t>
      </w:r>
    </w:p>
    <w:p>
      <w:pPr>
        <w:pStyle w:val="Normal"/>
        <w:ind w:endChars="0" w:end="0"/>
        <w:rPr>
          <w:color w:val="000000"/>
        </w:rPr>
      </w:pPr>
      <w:r>
        <w:rPr>
          <w:color w:val="000000"/>
        </w:rPr>
        <w:t>经批准筹备设立、尚未登记的宗教活动场所，可以向银行业金融机构申请开立临时存款账户。</w:t>
      </w:r>
    </w:p>
    <w:p>
      <w:pPr>
        <w:pStyle w:val="Normal"/>
        <w:ind w:endChars="0" w:end="0"/>
        <w:rPr>
          <w:color w:val="000000"/>
        </w:rPr>
      </w:pPr>
      <w:r>
        <w:rPr>
          <w:rFonts w:eastAsia="黑体"/>
          <w:color w:val="000000"/>
        </w:rPr>
        <w:t>第四十六条</w:t>
      </w:r>
      <w:r>
        <w:rPr>
          <w:rFonts w:hint="eastAsia" w:eastAsia="黑体"/>
          <w:color w:val="000000"/>
        </w:rPr>
        <w:t xml:space="preserve">  </w:t>
      </w:r>
      <w:r>
        <w:rPr>
          <w:color w:val="000000"/>
        </w:rPr>
        <w:t>宗教团体应当加强对宗教院校、宗教活动场所财务管理的指导和监督。</w:t>
      </w:r>
    </w:p>
    <w:p>
      <w:pPr>
        <w:pStyle w:val="Normal"/>
        <w:ind w:endChars="0" w:end="0"/>
        <w:rPr>
          <w:color w:val="000000"/>
        </w:rPr>
      </w:pPr>
      <w:r>
        <w:rPr>
          <w:color w:val="000000"/>
        </w:rPr>
        <w:t>宗教活动场所负责人、主要教职离任的，宗教事务部门应当组织对其进行财务审计。</w:t>
      </w:r>
    </w:p>
    <w:p>
      <w:pPr>
        <w:pStyle w:val="Normal"/>
        <w:ind w:endChars="0" w:end="0"/>
        <w:rPr>
          <w:color w:val="000000"/>
        </w:rPr>
      </w:pPr>
      <w:r>
        <w:rPr>
          <w:rFonts w:eastAsia="黑体"/>
          <w:color w:val="000000"/>
        </w:rPr>
        <w:t>第四十七条</w:t>
      </w:r>
      <w:r>
        <w:rPr>
          <w:rFonts w:hint="eastAsia" w:eastAsia="黑体"/>
          <w:color w:val="000000"/>
        </w:rPr>
        <w:t xml:space="preserve">  </w:t>
      </w:r>
      <w:r>
        <w:rPr>
          <w:color w:val="000000"/>
        </w:rPr>
        <w:t>经批准筹备设立、尚未登记的宗教活动场所，被撤销筹备设立许可的，应当进行财产清算，清算后的剩余财产应当用于与其宗旨相符的事业。</w:t>
      </w:r>
    </w:p>
    <w:p>
      <w:pPr>
        <w:pStyle w:val="Normal"/>
        <w:ind w:endChars="0" w:end="0"/>
        <w:rPr>
          <w:color w:val="000000"/>
        </w:rPr>
      </w:pPr>
      <w:r>
        <w:rPr>
          <w:rFonts w:eastAsia="黑体"/>
          <w:color w:val="000000"/>
        </w:rPr>
        <w:t>第四十八条</w:t>
      </w:r>
      <w:r>
        <w:rPr>
          <w:color w:val="000000"/>
        </w:rPr>
        <w:t xml:space="preserve"> </w:t>
      </w:r>
      <w:r>
        <w:rPr>
          <w:rFonts w:hint="eastAsia"/>
          <w:color w:val="000000"/>
        </w:rPr>
        <w:t xml:space="preserve"> </w:t>
      </w:r>
      <w:r>
        <w:rPr>
          <w:color w:val="000000"/>
        </w:rPr>
        <w:t>任何组织和个人捐资修建宗教活动场所的，不享有该宗教活动场所的所有权、使用权，不得从该宗教活动场所获得经济收益，不得干预宗教活动场所的内部事务。</w:t>
      </w:r>
    </w:p>
    <w:p>
      <w:pPr>
        <w:pStyle w:val="Normal"/>
        <w:ind w:endChars="0" w:end="0"/>
        <w:rPr>
          <w:color w:val="000000"/>
        </w:rPr>
      </w:pPr>
      <w:r>
        <w:rPr>
          <w:color w:val="000000"/>
        </w:rPr>
        <w:t>禁止投资、承包经营宗教活动场所或者大型露天宗教造像，禁止以宗教名义进行商业宣传，禁止将宗教活动场所作为企业资产进行资本运作，禁止以营利为目的在宗教活动场所内建设骨灰堂等殡葬设施。</w:t>
      </w:r>
    </w:p>
    <w:p>
      <w:pPr>
        <w:pStyle w:val="Normal"/>
        <w:ind w:endChars="0" w:end="0"/>
        <w:rPr>
          <w:color w:val="000000"/>
        </w:rPr>
      </w:pPr>
      <w:r>
        <w:rPr>
          <w:color w:val="000000"/>
        </w:rPr>
        <w:t>非宗教团体、非宗教院校、非宗教活动场所、非指定的临时活动地点不得通过设置功德箱、奉献箱、乜贴箱等方式，接受和变相接受宗教性质的捐赠。</w:t>
      </w:r>
    </w:p>
    <w:p>
      <w:pPr>
        <w:pStyle w:val="Normal"/>
        <w:ind w:endChars="0" w:end="0"/>
        <w:rPr>
          <w:color w:val="000000"/>
        </w:rPr>
      </w:pPr>
      <w:r>
        <w:rPr>
          <w:rFonts w:eastAsia="黑体"/>
          <w:color w:val="000000"/>
        </w:rPr>
        <w:t>第四十九条</w:t>
      </w:r>
      <w:r>
        <w:rPr>
          <w:rFonts w:hint="eastAsia" w:eastAsia="黑体"/>
          <w:color w:val="000000"/>
        </w:rPr>
        <w:t xml:space="preserve">  </w:t>
      </w:r>
      <w:r>
        <w:rPr>
          <w:color w:val="000000"/>
        </w:rPr>
        <w:t>任何组织和个人不得将捐赠给宗教团体、宗教院校和宗教活动场所的财物据为己有。</w:t>
      </w:r>
    </w:p>
    <w:p>
      <w:pPr>
        <w:pStyle w:val="Normal"/>
        <w:ind w:endChars="0" w:end="0"/>
        <w:rPr>
          <w:color w:val="000000"/>
        </w:rPr>
      </w:pPr>
      <w:r>
        <w:rPr>
          <w:color w:val="000000"/>
        </w:rPr>
        <w:t>任何组织和个人不得利用宗教骗取钱财。</w:t>
      </w:r>
    </w:p>
    <w:p>
      <w:pPr>
        <w:pStyle w:val="Normal"/>
        <w:ind w:endChars="0" w:end="0"/>
        <w:rPr>
          <w:color w:val="000000"/>
        </w:rPr>
      </w:pPr>
      <w:r>
        <w:rPr>
          <w:color w:val="000000"/>
        </w:rPr>
        <w:t xml:space="preserve"> </w:t>
      </w:r>
    </w:p>
    <w:p>
      <w:pPr>
        <w:pStyle w:val="Normal"/>
        <w:ind w:firstLineChars="0" w:firstLine="0" w:endChars="0" w:end="0"/>
        <w:jc w:val="center"/>
        <w:rPr>
          <w:rFonts w:eastAsia="黑体"/>
          <w:color w:val="000000"/>
        </w:rPr>
      </w:pPr>
      <w:r>
        <w:rPr>
          <w:rFonts w:eastAsia="黑体"/>
          <w:color w:val="000000"/>
        </w:rPr>
        <w:t>第八章  涉外宗教事务</w:t>
      </w:r>
    </w:p>
    <w:p>
      <w:pPr>
        <w:pStyle w:val="Normal"/>
        <w:ind w:endChars="0" w:end="0"/>
        <w:rPr>
          <w:color w:val="000000"/>
        </w:rPr>
      </w:pPr>
      <w:r>
        <w:rPr>
          <w:color w:val="000000"/>
        </w:rPr>
        <w:t xml:space="preserve"> </w:t>
      </w:r>
    </w:p>
    <w:p>
      <w:pPr>
        <w:pStyle w:val="Normal"/>
        <w:ind w:endChars="0" w:end="0"/>
        <w:rPr>
          <w:color w:val="000000"/>
        </w:rPr>
      </w:pPr>
      <w:r>
        <w:rPr>
          <w:rFonts w:eastAsia="黑体"/>
          <w:color w:val="000000"/>
        </w:rPr>
        <w:t>第五十条</w:t>
      </w:r>
      <w:r>
        <w:rPr>
          <w:rFonts w:hint="eastAsia" w:eastAsia="黑体"/>
          <w:color w:val="000000"/>
        </w:rPr>
        <w:t xml:space="preserve">  </w:t>
      </w:r>
      <w:r>
        <w:rPr>
          <w:color w:val="000000"/>
        </w:rPr>
        <w:t>宗教团体、宗教院校、宗教活动场所、宗教教职人员在相互尊重、平等、友好的基础上开展对外交往；其他组织或者个人在对外经济、文化、科技、教育、卫生、体育、旅游等合作、交流活动中不得接受附加的宗教条件。</w:t>
      </w:r>
    </w:p>
    <w:p>
      <w:pPr>
        <w:pStyle w:val="Normal"/>
        <w:ind w:endChars="0" w:end="0"/>
        <w:rPr>
          <w:color w:val="000000"/>
        </w:rPr>
      </w:pPr>
      <w:r>
        <w:rPr>
          <w:color w:val="000000"/>
        </w:rPr>
        <w:t>对涉及宗教因素和具有宗教背景的涉外活动，主管部门在审批时应当征求本级宗教事务部门的意见。</w:t>
      </w:r>
    </w:p>
    <w:p>
      <w:pPr>
        <w:pStyle w:val="Normal"/>
        <w:ind w:endChars="0" w:end="0"/>
        <w:rPr>
          <w:color w:val="000000"/>
        </w:rPr>
      </w:pPr>
      <w:r>
        <w:rPr>
          <w:rFonts w:eastAsia="黑体"/>
          <w:color w:val="000000"/>
        </w:rPr>
        <w:t>第五十一条</w:t>
      </w:r>
      <w:r>
        <w:rPr>
          <w:rFonts w:eastAsia="方正黑体_GBK;微软雅黑"/>
          <w:color w:val="000000"/>
        </w:rPr>
        <w:t xml:space="preserve">  </w:t>
      </w:r>
      <w:r>
        <w:rPr>
          <w:color w:val="000000"/>
        </w:rPr>
        <w:t>宗教团体、宗教院校、宗教活动场所和宗教教职人员应邀出访或者境外宗教组织、宗教人士应邀来访，应当按照有关规定办理手续。</w:t>
      </w:r>
    </w:p>
    <w:p>
      <w:pPr>
        <w:pStyle w:val="Normal"/>
        <w:ind w:endChars="0" w:end="0"/>
        <w:rPr>
          <w:color w:val="000000"/>
        </w:rPr>
      </w:pPr>
      <w:r>
        <w:rPr>
          <w:rFonts w:eastAsia="黑体"/>
          <w:color w:val="000000"/>
        </w:rPr>
        <w:t>第五十二条</w:t>
      </w:r>
      <w:r>
        <w:rPr>
          <w:color w:val="000000"/>
        </w:rPr>
        <w:t xml:space="preserve">  外国人可以在依法登记的宗教活动场所参加宗教活动。</w:t>
      </w:r>
    </w:p>
    <w:p>
      <w:pPr>
        <w:pStyle w:val="Normal"/>
        <w:ind w:endChars="0" w:end="0"/>
        <w:rPr>
          <w:color w:val="000000"/>
        </w:rPr>
      </w:pPr>
      <w:r>
        <w:rPr>
          <w:color w:val="000000"/>
        </w:rPr>
        <w:t>外国人集体进行宗教活动应当在宗教事务部门认可的经依法登记的寺观教堂举行，或者在由省宗教事务部门指定的外国人集体宗教活动临时地点举行。</w:t>
      </w:r>
    </w:p>
    <w:p>
      <w:pPr>
        <w:pStyle w:val="Normal"/>
        <w:ind w:endChars="0" w:end="0"/>
        <w:rPr>
          <w:color w:val="000000"/>
        </w:rPr>
      </w:pPr>
      <w:r>
        <w:rPr>
          <w:rFonts w:eastAsia="黑体"/>
          <w:color w:val="000000"/>
        </w:rPr>
        <w:t>第五十三条</w:t>
      </w:r>
      <w:r>
        <w:rPr>
          <w:rFonts w:hint="eastAsia" w:eastAsia="黑体"/>
          <w:color w:val="000000"/>
        </w:rPr>
        <w:t xml:space="preserve">  </w:t>
      </w:r>
      <w:r>
        <w:rPr>
          <w:color w:val="000000"/>
        </w:rPr>
        <w:t>以宗教教职人员身份来访的外国人，经省宗教团体邀请，可以在依法登记的宗教活动场所讲经、讲道。以其他身份入境的外国宗教教职人员，经省宗教团体邀请，并经省宗教事务部门同意，可以在依法登记的寺观教堂讲经、讲道。</w:t>
      </w:r>
    </w:p>
    <w:p>
      <w:pPr>
        <w:pStyle w:val="Normal"/>
        <w:ind w:endChars="0" w:end="0"/>
        <w:rPr>
          <w:color w:val="000000"/>
        </w:rPr>
      </w:pPr>
      <w:r>
        <w:rPr>
          <w:rFonts w:eastAsia="黑体"/>
          <w:color w:val="000000"/>
        </w:rPr>
        <w:t>第五十四条</w:t>
      </w:r>
      <w:r>
        <w:rPr>
          <w:color w:val="000000"/>
        </w:rPr>
        <w:t xml:space="preserve">  外国人在宗教活动场所内进行宗教活动，应当遵守中国的法律、法规，尊重该宗教活动场所人员的信仰习惯，遵守该宗教活动场所的规章制度，服从该宗教活动场所的管理。</w:t>
      </w:r>
    </w:p>
    <w:p>
      <w:pPr>
        <w:pStyle w:val="Normal"/>
        <w:ind w:endChars="0" w:end="0"/>
        <w:rPr>
          <w:color w:val="000000"/>
        </w:rPr>
      </w:pPr>
      <w:r>
        <w:rPr>
          <w:rFonts w:eastAsia="黑体"/>
          <w:color w:val="000000"/>
        </w:rPr>
        <w:t>第五十五条</w:t>
      </w:r>
      <w:r>
        <w:rPr>
          <w:color w:val="000000"/>
        </w:rPr>
        <w:t xml:space="preserve">  外国人不得以任何名义或者形式成立宗教组织、设立宗教办事机构、设立宗教活动场所或者开办宗教院校、举办宗教培训班，不得在中国公民中发展教徒、委任宗教教职人员以及进行其他非法传教活动，不得擅自招收以培养宗教教职人员为目的的出国留学人员，不得散发宗教宣传品。</w:t>
      </w:r>
    </w:p>
    <w:p>
      <w:pPr>
        <w:pStyle w:val="Normal"/>
        <w:ind w:endChars="0" w:end="0"/>
        <w:rPr>
          <w:color w:val="000000"/>
        </w:rPr>
      </w:pPr>
      <w:r>
        <w:rPr>
          <w:color w:val="000000"/>
        </w:rPr>
        <w:t xml:space="preserve"> </w:t>
      </w:r>
    </w:p>
    <w:p>
      <w:pPr>
        <w:pStyle w:val="Normal"/>
        <w:ind w:firstLineChars="0" w:firstLine="0" w:endChars="0" w:end="0"/>
        <w:jc w:val="center"/>
        <w:rPr>
          <w:rFonts w:eastAsia="黑体"/>
          <w:color w:val="000000"/>
        </w:rPr>
      </w:pPr>
      <w:r>
        <w:rPr>
          <w:rFonts w:eastAsia="黑体"/>
          <w:color w:val="000000"/>
        </w:rPr>
        <w:t>第九章</w:t>
      </w:r>
      <w:r>
        <w:rPr>
          <w:rFonts w:hint="eastAsia" w:eastAsia="黑体"/>
          <w:color w:val="000000"/>
        </w:rPr>
        <w:t xml:space="preserve"> </w:t>
      </w:r>
      <w:r>
        <w:rPr>
          <w:rFonts w:eastAsia="黑体"/>
          <w:color w:val="000000"/>
        </w:rPr>
        <w:t xml:space="preserve"> 服务监督</w:t>
      </w:r>
    </w:p>
    <w:p>
      <w:pPr>
        <w:pStyle w:val="Normal"/>
        <w:ind w:endChars="0" w:end="0"/>
        <w:rPr>
          <w:color w:val="000000"/>
        </w:rPr>
      </w:pPr>
      <w:r>
        <w:rPr>
          <w:color w:val="000000"/>
        </w:rPr>
        <w:t xml:space="preserve"> </w:t>
      </w:r>
    </w:p>
    <w:p>
      <w:pPr>
        <w:pStyle w:val="Normal"/>
        <w:ind w:endChars="0" w:end="0"/>
        <w:rPr>
          <w:color w:val="000000"/>
        </w:rPr>
      </w:pPr>
      <w:r>
        <w:rPr>
          <w:rFonts w:eastAsia="黑体"/>
          <w:color w:val="000000"/>
        </w:rPr>
        <w:t>第五十六条</w:t>
      </w:r>
      <w:r>
        <w:rPr>
          <w:color w:val="000000"/>
        </w:rPr>
        <w:t xml:space="preserve">  地方各级人民政府应当听取宗教团体、宗教院校、宗教活动场所和信教公民的意见，为宗教团体、宗教院校和宗教活动场所提供公共服务。</w:t>
      </w:r>
    </w:p>
    <w:p>
      <w:pPr>
        <w:pStyle w:val="Normal"/>
        <w:ind w:endChars="0" w:end="0"/>
        <w:rPr>
          <w:color w:val="000000"/>
        </w:rPr>
      </w:pPr>
      <w:r>
        <w:rPr>
          <w:color w:val="000000"/>
        </w:rPr>
        <w:t>地方各级人民政府应当支持宗教团体加强自律管理，帮助其解决实际困难。</w:t>
      </w:r>
    </w:p>
    <w:p>
      <w:pPr>
        <w:pStyle w:val="Normal"/>
        <w:ind w:endChars="0" w:end="0"/>
        <w:rPr>
          <w:color w:val="000000"/>
        </w:rPr>
      </w:pPr>
      <w:r>
        <w:rPr>
          <w:rFonts w:eastAsia="黑体"/>
          <w:color w:val="000000"/>
        </w:rPr>
        <w:t>第五十七条</w:t>
      </w:r>
      <w:r>
        <w:rPr>
          <w:rFonts w:hint="eastAsia" w:eastAsia="黑体"/>
          <w:color w:val="000000"/>
        </w:rPr>
        <w:t xml:space="preserve">  </w:t>
      </w:r>
      <w:r>
        <w:rPr>
          <w:color w:val="000000"/>
        </w:rPr>
        <w:t>地方各级人民政府应当加强宗教领域信用建设，引导宗教团体、宗教院校、宗教活动场所和宗教教职人员诚实守信。</w:t>
      </w:r>
    </w:p>
    <w:p>
      <w:pPr>
        <w:pStyle w:val="Normal"/>
        <w:ind w:endChars="0" w:end="0"/>
        <w:rPr>
          <w:color w:val="000000"/>
        </w:rPr>
      </w:pPr>
      <w:r>
        <w:rPr>
          <w:rFonts w:eastAsia="黑体"/>
          <w:color w:val="000000"/>
        </w:rPr>
        <w:t>第五十八条</w:t>
      </w:r>
      <w:r>
        <w:rPr>
          <w:rFonts w:hint="eastAsia" w:eastAsia="黑体"/>
          <w:color w:val="000000"/>
        </w:rPr>
        <w:t xml:space="preserve">  </w:t>
      </w:r>
      <w:r>
        <w:rPr>
          <w:color w:val="000000"/>
        </w:rPr>
        <w:t>地方各级人民政府应当落实宗教工作监督管理责任，督促检查本区域内的宗教工作，</w:t>
      </w:r>
      <w:r>
        <w:rPr>
          <w:rFonts w:hint="eastAsia"/>
          <w:color w:val="000000"/>
        </w:rPr>
        <w:t>发挥网格化社会治理机制作用，</w:t>
      </w:r>
      <w:r>
        <w:rPr>
          <w:color w:val="000000"/>
        </w:rPr>
        <w:t>防范化解宗教领域隐患、风险。</w:t>
      </w:r>
    </w:p>
    <w:p>
      <w:pPr>
        <w:pStyle w:val="Normal"/>
        <w:ind w:endChars="0" w:end="0"/>
        <w:rPr>
          <w:color w:val="000000"/>
        </w:rPr>
      </w:pPr>
      <w:r>
        <w:rPr>
          <w:color w:val="000000"/>
        </w:rPr>
        <w:t>各类开发区（含国家级新区、风景名胜区）的管理机构应当依法做好本区域内的宗教事务管理工作。</w:t>
      </w:r>
    </w:p>
    <w:p>
      <w:pPr>
        <w:pStyle w:val="Normal"/>
        <w:ind w:endChars="0" w:end="0"/>
        <w:rPr>
          <w:color w:val="000000"/>
        </w:rPr>
      </w:pPr>
      <w:r>
        <w:rPr>
          <w:rFonts w:eastAsia="黑体"/>
          <w:color w:val="000000"/>
        </w:rPr>
        <w:t>第五十九条</w:t>
      </w:r>
      <w:r>
        <w:rPr>
          <w:color w:val="000000"/>
        </w:rPr>
        <w:t xml:space="preserve">  乡镇人民政府</w:t>
      </w:r>
      <w:r>
        <w:rPr>
          <w:rFonts w:hint="eastAsia"/>
          <w:color w:val="000000"/>
        </w:rPr>
        <w:t>、</w:t>
      </w:r>
      <w:r>
        <w:rPr>
          <w:color w:val="000000"/>
        </w:rPr>
        <w:t>街道办事处应当明确宗教工作分工，配备宗教工作人员，在县（市、区）宗教事务部门指导下履行下列职责：</w:t>
      </w:r>
    </w:p>
    <w:p>
      <w:pPr>
        <w:pStyle w:val="Normal"/>
        <w:ind w:endChars="0" w:end="0"/>
        <w:rPr>
          <w:color w:val="000000"/>
        </w:rPr>
      </w:pPr>
      <w:r>
        <w:rPr>
          <w:color w:val="000000"/>
        </w:rPr>
        <w:t>（一）宣传贯彻宪法、法律、法规、规章和国家宗教工作政策；</w:t>
      </w:r>
    </w:p>
    <w:p>
      <w:pPr>
        <w:pStyle w:val="Normal"/>
        <w:ind w:endChars="0" w:end="0"/>
        <w:rPr>
          <w:color w:val="000000"/>
        </w:rPr>
      </w:pPr>
      <w:r>
        <w:rPr>
          <w:color w:val="000000"/>
        </w:rPr>
        <w:t>（二）了解并报告本地宗教活动场所、宗教教职人员的基本信息；</w:t>
      </w:r>
    </w:p>
    <w:p>
      <w:pPr>
        <w:pStyle w:val="Normal"/>
        <w:ind w:endChars="0" w:end="0"/>
        <w:rPr>
          <w:color w:val="000000"/>
        </w:rPr>
      </w:pPr>
      <w:r>
        <w:rPr>
          <w:color w:val="000000"/>
        </w:rPr>
        <w:t>（三）指导宗教活动场所规范管理，督促其依法办理规划、用地、建设、消防等手续，消除安全隐患；</w:t>
      </w:r>
    </w:p>
    <w:p>
      <w:pPr>
        <w:pStyle w:val="Normal"/>
        <w:ind w:endChars="0" w:end="0"/>
        <w:rPr>
          <w:color w:val="000000"/>
        </w:rPr>
      </w:pPr>
      <w:r>
        <w:rPr>
          <w:color w:val="000000"/>
        </w:rPr>
        <w:t>（四）监管依法指定的临时活动地点；</w:t>
      </w:r>
    </w:p>
    <w:p>
      <w:pPr>
        <w:pStyle w:val="Normal"/>
        <w:ind w:endChars="0" w:end="0"/>
        <w:rPr>
          <w:color w:val="000000"/>
        </w:rPr>
      </w:pPr>
      <w:r>
        <w:rPr>
          <w:color w:val="000000"/>
        </w:rPr>
        <w:t>（五）协调化解涉及宗教的矛盾纠纷，及时报告并协助有关部门查处违法宗教活动；</w:t>
      </w:r>
    </w:p>
    <w:p>
      <w:pPr>
        <w:pStyle w:val="Normal"/>
        <w:ind w:endChars="0" w:end="0"/>
        <w:rPr>
          <w:color w:val="000000"/>
        </w:rPr>
      </w:pPr>
      <w:r>
        <w:rPr>
          <w:color w:val="000000"/>
        </w:rPr>
        <w:t>（六）法律、法规规定的其他宗教事务管理职责。</w:t>
      </w:r>
    </w:p>
    <w:p>
      <w:pPr>
        <w:pStyle w:val="Normal"/>
        <w:ind w:endChars="0" w:end="0"/>
        <w:rPr>
          <w:color w:val="000000"/>
        </w:rPr>
      </w:pPr>
      <w:r>
        <w:rPr>
          <w:color w:val="000000"/>
        </w:rPr>
        <w:t>村民委员会、居民委员会应当协助人民政府依法管理宗教事务，发现利用宗教从事违法活动的，应当及时向当地人民政府、宗教事务部门或者其他有关部门报告。</w:t>
      </w:r>
    </w:p>
    <w:p>
      <w:pPr>
        <w:pStyle w:val="Normal"/>
        <w:ind w:endChars="0" w:end="0"/>
        <w:rPr>
          <w:color w:val="000000"/>
        </w:rPr>
      </w:pPr>
      <w:r>
        <w:rPr>
          <w:rFonts w:eastAsia="黑体"/>
          <w:color w:val="000000"/>
        </w:rPr>
        <w:t xml:space="preserve">第六十条 </w:t>
      </w:r>
      <w:r>
        <w:rPr>
          <w:color w:val="000000"/>
        </w:rPr>
        <w:t xml:space="preserve"> 宗教团体、宗教院校、宗教活动场所应当接受行政机关依法实施的指导、监督和检查，按照规定报告有关情况，提供相关信息。其他有关组织和个人应当配合行政机关的监督检查工作。</w:t>
      </w:r>
    </w:p>
    <w:p>
      <w:pPr>
        <w:pStyle w:val="Normal"/>
        <w:ind w:endChars="0" w:end="0"/>
        <w:rPr>
          <w:color w:val="000000"/>
        </w:rPr>
      </w:pPr>
      <w:r>
        <w:rPr>
          <w:rFonts w:eastAsia="黑体"/>
          <w:color w:val="000000"/>
        </w:rPr>
        <w:t xml:space="preserve">第六十一条 </w:t>
      </w:r>
      <w:r>
        <w:rPr>
          <w:color w:val="000000"/>
        </w:rPr>
        <w:t xml:space="preserve"> 省宗教事务部门应当组织建立全省统一的宗教工作信息化平台，提升宗教事务管理信息化水平。</w:t>
      </w:r>
    </w:p>
    <w:p>
      <w:pPr>
        <w:pStyle w:val="Normal"/>
        <w:ind w:endChars="0" w:end="0"/>
        <w:rPr>
          <w:color w:val="000000"/>
        </w:rPr>
      </w:pPr>
      <w:r>
        <w:rPr>
          <w:color w:val="000000"/>
        </w:rPr>
        <w:t>宗教事务部门应当与有关部门共享相关管理信息。</w:t>
      </w:r>
    </w:p>
    <w:p>
      <w:pPr>
        <w:pStyle w:val="Normal"/>
        <w:ind w:endChars="0" w:end="0"/>
        <w:jc w:val="center"/>
        <w:rPr>
          <w:rFonts w:eastAsia="黑体"/>
          <w:color w:val="000000"/>
        </w:rPr>
      </w:pPr>
      <w:r>
        <w:rPr>
          <w:rFonts w:eastAsia="黑体"/>
          <w:color w:val="000000"/>
        </w:rPr>
      </w:r>
    </w:p>
    <w:p>
      <w:pPr>
        <w:pStyle w:val="Normal"/>
        <w:ind w:firstLineChars="0" w:firstLine="0" w:endChars="0" w:end="0"/>
        <w:jc w:val="center"/>
        <w:rPr>
          <w:rFonts w:eastAsia="方正黑体_GBK;微软雅黑"/>
          <w:color w:val="000000"/>
        </w:rPr>
      </w:pPr>
      <w:r>
        <w:rPr>
          <w:rFonts w:eastAsia="黑体"/>
          <w:color w:val="000000"/>
        </w:rPr>
        <w:t xml:space="preserve">第十章 </w:t>
      </w:r>
      <w:r>
        <w:rPr>
          <w:rFonts w:hint="eastAsia" w:eastAsia="黑体"/>
          <w:color w:val="000000"/>
        </w:rPr>
        <w:t xml:space="preserve"> </w:t>
      </w:r>
      <w:r>
        <w:rPr>
          <w:rFonts w:eastAsia="黑体"/>
          <w:color w:val="000000"/>
        </w:rPr>
        <w:t>法律责任</w:t>
      </w:r>
    </w:p>
    <w:p>
      <w:pPr>
        <w:pStyle w:val="Normal"/>
        <w:ind w:endChars="0" w:end="0"/>
        <w:rPr>
          <w:rFonts w:eastAsia="方正黑体_GBK;微软雅黑"/>
          <w:color w:val="000000"/>
        </w:rPr>
      </w:pPr>
      <w:r>
        <w:rPr>
          <w:rFonts w:eastAsia="方正黑体_GBK;微软雅黑"/>
          <w:color w:val="000000"/>
        </w:rPr>
        <w:t xml:space="preserve"> </w:t>
      </w:r>
    </w:p>
    <w:p>
      <w:pPr>
        <w:pStyle w:val="Normal"/>
        <w:ind w:endChars="0" w:end="0"/>
        <w:rPr>
          <w:color w:val="000000"/>
        </w:rPr>
      </w:pPr>
      <w:r>
        <w:rPr>
          <w:rFonts w:eastAsia="黑体"/>
          <w:color w:val="000000"/>
        </w:rPr>
        <w:t>第六十</w:t>
      </w:r>
      <w:r>
        <w:rPr>
          <w:rFonts w:hint="eastAsia" w:eastAsia="黑体"/>
          <w:color w:val="000000"/>
        </w:rPr>
        <w:t>二</w:t>
      </w:r>
      <w:r>
        <w:rPr>
          <w:rFonts w:eastAsia="黑体"/>
          <w:color w:val="000000"/>
        </w:rPr>
        <w:t>条</w:t>
      </w:r>
      <w:r>
        <w:rPr>
          <w:color w:val="000000"/>
        </w:rPr>
        <w:t xml:space="preserve">  违反本条例规定，有下列行为之一的，宗教事务部门以及公安、民政、自然资源、住房城乡建设、文化和旅游、应急管理、新闻出版等部门</w:t>
      </w:r>
      <w:r>
        <w:rPr>
          <w:rFonts w:hint="eastAsia"/>
          <w:color w:val="000000"/>
        </w:rPr>
        <w:t>以及消防救援机构应当履行</w:t>
      </w:r>
      <w:r>
        <w:rPr>
          <w:color w:val="000000"/>
        </w:rPr>
        <w:t>各自职责，依法予以查处；构成犯罪的，依法追究刑事责任：</w:t>
      </w:r>
    </w:p>
    <w:p>
      <w:pPr>
        <w:pStyle w:val="Normal"/>
        <w:ind w:endChars="0" w:end="0"/>
        <w:rPr>
          <w:color w:val="000000"/>
        </w:rPr>
      </w:pPr>
      <w:r>
        <w:rPr>
          <w:color w:val="000000"/>
        </w:rPr>
        <w:t>（一）在宗教活动场所内擅自改建、新建建筑物，宗教活动场所擅自扩建、异地重建，或者擅自改变宗教用地规定用途的；</w:t>
      </w:r>
    </w:p>
    <w:p>
      <w:pPr>
        <w:pStyle w:val="Normal"/>
        <w:ind w:endChars="0" w:end="0"/>
        <w:rPr>
          <w:color w:val="000000"/>
        </w:rPr>
      </w:pPr>
      <w:r>
        <w:rPr>
          <w:color w:val="000000"/>
        </w:rPr>
        <w:t>（二）以营利为目的在宗教活动场所内建设骨灰堂等殡葬设施的；</w:t>
      </w:r>
    </w:p>
    <w:p>
      <w:pPr>
        <w:pStyle w:val="Normal"/>
        <w:ind w:endChars="0" w:end="0"/>
        <w:rPr>
          <w:color w:val="000000"/>
        </w:rPr>
      </w:pPr>
      <w:r>
        <w:rPr>
          <w:color w:val="000000"/>
        </w:rPr>
        <w:t>（三）宗教活动场所未按规定落实安全防范措施的；</w:t>
      </w:r>
    </w:p>
    <w:p>
      <w:pPr>
        <w:pStyle w:val="Normal"/>
        <w:ind w:endChars="0" w:end="0"/>
        <w:rPr>
          <w:color w:val="000000"/>
        </w:rPr>
      </w:pPr>
      <w:r>
        <w:rPr>
          <w:color w:val="000000"/>
        </w:rPr>
        <w:t>（四）散发、销售非法进境或者擅自印刷的宗教类出版物及印刷品的；</w:t>
      </w:r>
    </w:p>
    <w:p>
      <w:pPr>
        <w:pStyle w:val="Normal"/>
        <w:ind w:endChars="0" w:end="0"/>
        <w:rPr>
          <w:color w:val="000000"/>
        </w:rPr>
      </w:pPr>
      <w:r>
        <w:rPr>
          <w:color w:val="000000"/>
        </w:rPr>
        <w:t>（五）假冒宗教教职人员进行宗教活动或者利用宗教骗取钱财的；</w:t>
      </w:r>
    </w:p>
    <w:p>
      <w:pPr>
        <w:pStyle w:val="Normal"/>
        <w:ind w:endChars="0" w:end="0"/>
        <w:rPr>
          <w:color w:val="000000"/>
          <w:shd w:fill="BEBEBE" w:val="clear"/>
        </w:rPr>
      </w:pPr>
      <w:r>
        <w:rPr>
          <w:color w:val="000000"/>
        </w:rPr>
        <w:t>（六）冒用宗教名义进行扰乱社会秩序、损害他人身体健康活动的。</w:t>
      </w:r>
    </w:p>
    <w:p>
      <w:pPr>
        <w:pStyle w:val="Normal"/>
        <w:ind w:endChars="0" w:end="0"/>
        <w:rPr>
          <w:color w:val="000000"/>
        </w:rPr>
      </w:pPr>
      <w:r>
        <w:rPr>
          <w:rFonts w:eastAsia="黑体"/>
          <w:color w:val="000000"/>
        </w:rPr>
        <w:t>第六十</w:t>
      </w:r>
      <w:r>
        <w:rPr>
          <w:rFonts w:hint="eastAsia" w:eastAsia="黑体"/>
          <w:color w:val="000000"/>
        </w:rPr>
        <w:t>三</w:t>
      </w:r>
      <w:r>
        <w:rPr>
          <w:rFonts w:eastAsia="黑体"/>
          <w:color w:val="000000"/>
        </w:rPr>
        <w:t>条</w:t>
      </w:r>
      <w:r>
        <w:rPr>
          <w:color w:val="000000"/>
        </w:rPr>
        <w:t xml:space="preserve">  宗教活动场所违反本条例规定，有下列行为之一的，由宗教事务部门责令改正；情节较重的，责令撤换直接负责的主管人员；情节严重的，责令撤换主要负责人，停止日常活动，限期整改；拒不整改的，依法吊销其登记证书；有违法所得、非法财物的，予以没收；构成犯罪的，依法追究刑事责任：</w:t>
      </w:r>
    </w:p>
    <w:p>
      <w:pPr>
        <w:pStyle w:val="Normal"/>
        <w:ind w:endChars="0" w:end="0"/>
        <w:rPr>
          <w:color w:val="000000"/>
        </w:rPr>
      </w:pPr>
      <w:r>
        <w:rPr>
          <w:color w:val="000000"/>
        </w:rPr>
        <w:t>（一）管理组织无故未按期换届的；</w:t>
      </w:r>
    </w:p>
    <w:p>
      <w:pPr>
        <w:pStyle w:val="Normal"/>
        <w:ind w:endChars="0" w:end="0"/>
        <w:rPr>
          <w:color w:val="000000"/>
        </w:rPr>
      </w:pPr>
      <w:r>
        <w:rPr>
          <w:color w:val="000000"/>
        </w:rPr>
        <w:t>（二）</w:t>
      </w:r>
      <w:r>
        <w:rPr>
          <w:rFonts w:hint="eastAsia"/>
          <w:color w:val="000000"/>
        </w:rPr>
        <w:t>发生</w:t>
      </w:r>
      <w:r>
        <w:rPr>
          <w:color w:val="000000"/>
        </w:rPr>
        <w:t>宣扬宗教极端主义或者利用宗教进行危害国家安全、公共安全，破坏民族团结、分裂国家和恐怖活动等违法活动，未</w:t>
      </w:r>
      <w:r>
        <w:rPr>
          <w:rFonts w:hint="eastAsia"/>
          <w:color w:val="000000"/>
        </w:rPr>
        <w:t>及时</w:t>
      </w:r>
      <w:r>
        <w:rPr>
          <w:color w:val="000000"/>
        </w:rPr>
        <w:t>报告</w:t>
      </w:r>
      <w:r>
        <w:rPr>
          <w:rFonts w:hint="eastAsia"/>
          <w:color w:val="000000"/>
        </w:rPr>
        <w:t>，造成严重后果</w:t>
      </w:r>
      <w:r>
        <w:rPr>
          <w:color w:val="000000"/>
        </w:rPr>
        <w:t>的；</w:t>
      </w:r>
    </w:p>
    <w:p>
      <w:pPr>
        <w:pStyle w:val="Normal"/>
        <w:ind w:endChars="0" w:end="0"/>
        <w:rPr>
          <w:color w:val="000000"/>
        </w:rPr>
      </w:pPr>
      <w:r>
        <w:rPr>
          <w:color w:val="000000"/>
        </w:rPr>
        <w:t>（三）发现重大安全隐患，未及时消除的。</w:t>
      </w:r>
    </w:p>
    <w:p>
      <w:pPr>
        <w:pStyle w:val="Normal"/>
        <w:ind w:endChars="0" w:end="0"/>
        <w:rPr>
          <w:color w:val="000000"/>
          <w:shd w:fill="BEBEBE" w:val="clear"/>
        </w:rPr>
      </w:pPr>
      <w:r>
        <w:rPr>
          <w:rFonts w:eastAsia="黑体"/>
          <w:color w:val="000000"/>
        </w:rPr>
        <w:t>第六十</w:t>
      </w:r>
      <w:r>
        <w:rPr>
          <w:rFonts w:hint="eastAsia" w:eastAsia="黑体"/>
          <w:color w:val="000000"/>
        </w:rPr>
        <w:t>四</w:t>
      </w:r>
      <w:r>
        <w:rPr>
          <w:rFonts w:eastAsia="黑体"/>
          <w:color w:val="000000"/>
        </w:rPr>
        <w:t>条</w:t>
      </w:r>
      <w:r>
        <w:rPr>
          <w:color w:val="000000"/>
        </w:rPr>
        <w:t xml:space="preserve">  违反本条例规定，在托幼机构或者托幼场所举办有传教内容的活动的，由宗教事务部门责令限期改正并予以警告，有违法所得的，没收违法所得；构成犯罪的，依法追究刑事责任。</w:t>
      </w:r>
    </w:p>
    <w:p>
      <w:pPr>
        <w:pStyle w:val="Normal"/>
        <w:ind w:endChars="0" w:end="0"/>
        <w:rPr>
          <w:color w:val="000000"/>
        </w:rPr>
      </w:pPr>
      <w:r>
        <w:rPr>
          <w:rFonts w:eastAsia="黑体"/>
          <w:color w:val="000000"/>
        </w:rPr>
        <w:t>第六十</w:t>
      </w:r>
      <w:r>
        <w:rPr>
          <w:rFonts w:hint="eastAsia" w:eastAsia="黑体"/>
          <w:color w:val="000000"/>
        </w:rPr>
        <w:t>五</w:t>
      </w:r>
      <w:r>
        <w:rPr>
          <w:rFonts w:eastAsia="黑体"/>
          <w:color w:val="000000"/>
        </w:rPr>
        <w:t>条</w:t>
      </w:r>
      <w:r>
        <w:rPr>
          <w:color w:val="000000"/>
        </w:rPr>
        <w:t xml:space="preserve">  违反本条例规定，在寺观教堂外利用投影、灯光或者其他手段营造大型露天宗教造像效果的图像、影像的，由宗教事务部门责令停止活动，情节严重的，处一千元以上一万元以下罚款，有违法所得、非法财物的，没收违法所得和非法财物。</w:t>
      </w:r>
    </w:p>
    <w:p>
      <w:pPr>
        <w:pStyle w:val="Normal"/>
        <w:ind w:endChars="0" w:end="0"/>
        <w:rPr>
          <w:color w:val="000000"/>
        </w:rPr>
      </w:pPr>
      <w:r>
        <w:rPr>
          <w:rFonts w:eastAsia="黑体"/>
          <w:color w:val="000000"/>
        </w:rPr>
        <w:t>第六十</w:t>
      </w:r>
      <w:r>
        <w:rPr>
          <w:rFonts w:hint="eastAsia" w:eastAsia="黑体"/>
          <w:color w:val="000000"/>
        </w:rPr>
        <w:t>六</w:t>
      </w:r>
      <w:r>
        <w:rPr>
          <w:rFonts w:eastAsia="黑体"/>
          <w:color w:val="000000"/>
        </w:rPr>
        <w:t>条</w:t>
      </w:r>
      <w:r>
        <w:rPr>
          <w:color w:val="000000"/>
        </w:rPr>
        <w:t xml:space="preserve">  违反本条例规定，以宗教名义进行商业宣传，或者将宗教活动场所作为企业资产进行资本运作的，由宗教事务部门责令限期改正。</w:t>
      </w:r>
    </w:p>
    <w:p>
      <w:pPr>
        <w:pStyle w:val="Normal"/>
        <w:ind w:endChars="0" w:end="0"/>
        <w:rPr>
          <w:color w:val="000000"/>
        </w:rPr>
      </w:pPr>
      <w:r>
        <w:rPr>
          <w:rFonts w:eastAsia="黑体"/>
          <w:color w:val="000000"/>
        </w:rPr>
        <w:t>第六十</w:t>
      </w:r>
      <w:r>
        <w:rPr>
          <w:rFonts w:hint="eastAsia" w:eastAsia="黑体"/>
          <w:color w:val="000000"/>
        </w:rPr>
        <w:t>七</w:t>
      </w:r>
      <w:r>
        <w:rPr>
          <w:rFonts w:eastAsia="黑体"/>
          <w:color w:val="000000"/>
        </w:rPr>
        <w:t>条</w:t>
      </w:r>
      <w:r>
        <w:rPr>
          <w:color w:val="000000"/>
        </w:rPr>
        <w:t xml:space="preserve">  对违反本条例规定行为的行政处罚，可以按照相对集中</w:t>
      </w:r>
      <w:r>
        <w:rPr>
          <w:rFonts w:hint="eastAsia"/>
          <w:color w:val="000000"/>
        </w:rPr>
        <w:t>行使</w:t>
      </w:r>
      <w:r>
        <w:rPr>
          <w:color w:val="000000"/>
        </w:rPr>
        <w:t>行政处罚权规定，由</w:t>
      </w:r>
      <w:r>
        <w:rPr>
          <w:rFonts w:hint="eastAsia"/>
          <w:color w:val="000000"/>
        </w:rPr>
        <w:t>相关执法</w:t>
      </w:r>
      <w:r>
        <w:rPr>
          <w:color w:val="000000"/>
        </w:rPr>
        <w:t>部门行使。</w:t>
      </w:r>
    </w:p>
    <w:p>
      <w:pPr>
        <w:pStyle w:val="Normal"/>
        <w:ind w:endChars="0" w:end="0"/>
        <w:rPr>
          <w:color w:val="000000"/>
        </w:rPr>
      </w:pPr>
      <w:r>
        <w:rPr>
          <w:rFonts w:eastAsia="黑体"/>
          <w:color w:val="000000"/>
        </w:rPr>
        <w:t>第六十</w:t>
      </w:r>
      <w:r>
        <w:rPr>
          <w:rFonts w:hint="eastAsia" w:eastAsia="黑体"/>
          <w:color w:val="000000"/>
        </w:rPr>
        <w:t>八</w:t>
      </w:r>
      <w:r>
        <w:rPr>
          <w:rFonts w:eastAsia="黑体"/>
          <w:color w:val="000000"/>
        </w:rPr>
        <w:t>条</w:t>
      </w:r>
      <w:r>
        <w:rPr>
          <w:color w:val="000000"/>
        </w:rPr>
        <w:t xml:space="preserve">  国家工作人员在宗教事务管理工作中滥用职权、玩忽职守、徇私舞弊，应当给予处分的，依法给予处分；构成犯罪的，依法追究刑事责任。</w:t>
      </w:r>
    </w:p>
    <w:p>
      <w:pPr>
        <w:pStyle w:val="Normal"/>
        <w:ind w:endChars="0" w:end="0"/>
        <w:rPr>
          <w:rFonts w:eastAsia="黑体"/>
          <w:color w:val="000000"/>
        </w:rPr>
      </w:pPr>
      <w:r>
        <w:rPr>
          <w:color w:val="000000"/>
        </w:rPr>
        <w:t xml:space="preserve"> </w:t>
      </w:r>
    </w:p>
    <w:p>
      <w:pPr>
        <w:pStyle w:val="Normal"/>
        <w:ind w:firstLineChars="0" w:firstLine="0" w:endChars="0" w:end="0"/>
        <w:jc w:val="center"/>
        <w:rPr>
          <w:rFonts w:eastAsia="黑体"/>
          <w:color w:val="000000"/>
        </w:rPr>
      </w:pPr>
      <w:r>
        <w:rPr>
          <w:rFonts w:eastAsia="黑体"/>
          <w:color w:val="000000"/>
        </w:rPr>
        <w:t>第十一章</w:t>
      </w:r>
      <w:r>
        <w:rPr>
          <w:rFonts w:hint="eastAsia" w:eastAsia="黑体"/>
          <w:color w:val="000000"/>
        </w:rPr>
        <w:t xml:space="preserve">  </w:t>
      </w:r>
      <w:r>
        <w:rPr>
          <w:rFonts w:eastAsia="黑体"/>
          <w:color w:val="000000"/>
        </w:rPr>
        <w:t>附则</w:t>
      </w:r>
    </w:p>
    <w:p>
      <w:pPr>
        <w:pStyle w:val="Normal"/>
        <w:ind w:endChars="0" w:end="0"/>
        <w:rPr>
          <w:color w:val="000000"/>
        </w:rPr>
      </w:pPr>
      <w:r>
        <w:rPr>
          <w:color w:val="000000"/>
        </w:rPr>
        <w:t xml:space="preserve"> </w:t>
      </w:r>
    </w:p>
    <w:p>
      <w:pPr>
        <w:pStyle w:val="Normal"/>
        <w:ind w:endChars="0" w:end="0"/>
        <w:rPr>
          <w:color w:val="000000"/>
        </w:rPr>
      </w:pPr>
      <w:r>
        <w:rPr>
          <w:rFonts w:eastAsia="黑体"/>
          <w:color w:val="000000"/>
        </w:rPr>
        <w:t>第</w:t>
      </w:r>
      <w:r>
        <w:rPr>
          <w:rFonts w:hint="eastAsia" w:eastAsia="黑体"/>
          <w:color w:val="000000"/>
        </w:rPr>
        <w:t>六十九</w:t>
      </w:r>
      <w:r>
        <w:rPr>
          <w:rFonts w:eastAsia="黑体"/>
          <w:color w:val="000000"/>
        </w:rPr>
        <w:t>条</w:t>
      </w:r>
      <w:r>
        <w:rPr>
          <w:color w:val="000000"/>
        </w:rPr>
        <w:t xml:space="preserve">  侨居国外的中国公民和香港特别行政区、澳门特别行政区、台湾地区的居民在本省进行宗教活动，按照国家有关规定执行。</w:t>
      </w:r>
    </w:p>
    <w:p>
      <w:pPr>
        <w:pStyle w:val="Normal"/>
        <w:ind w:endChars="0" w:end="0"/>
        <w:rPr>
          <w:color w:val="000000"/>
        </w:rPr>
      </w:pPr>
      <w:r>
        <w:rPr>
          <w:rFonts w:eastAsia="黑体"/>
          <w:color w:val="000000"/>
        </w:rPr>
        <w:t>第</w:t>
      </w:r>
      <w:r>
        <w:rPr>
          <w:rFonts w:hint="eastAsia" w:eastAsia="黑体"/>
          <w:color w:val="000000"/>
        </w:rPr>
        <w:t>七十</w:t>
      </w:r>
      <w:r>
        <w:rPr>
          <w:rFonts w:eastAsia="黑体"/>
          <w:color w:val="000000"/>
        </w:rPr>
        <w:t>条</w:t>
      </w:r>
      <w:r>
        <w:rPr>
          <w:rFonts w:eastAsia="方正黑体_GBK;微软雅黑"/>
          <w:color w:val="000000"/>
        </w:rPr>
        <w:t xml:space="preserve"> </w:t>
      </w:r>
      <w:r>
        <w:rPr>
          <w:color w:val="000000"/>
        </w:rPr>
        <w:t xml:space="preserve"> 本条例自</w:t>
      </w:r>
      <w:r>
        <w:rPr>
          <w:color w:val="000000"/>
        </w:rPr>
        <w:t>20</w:t>
      </w:r>
      <w:r>
        <w:rPr>
          <w:rFonts w:hint="eastAsia"/>
          <w:color w:val="000000"/>
        </w:rPr>
        <w:t>20</w:t>
      </w:r>
      <w:r>
        <w:rPr>
          <w:color w:val="000000"/>
        </w:rPr>
        <w:t>年</w:t>
      </w:r>
      <w:r>
        <w:rPr>
          <w:rFonts w:hint="eastAsia"/>
          <w:color w:val="000000"/>
        </w:rPr>
        <w:t>3</w:t>
      </w:r>
      <w:r>
        <w:rPr>
          <w:color w:val="000000"/>
        </w:rPr>
        <w:t>月</w:t>
      </w:r>
      <w:r>
        <w:rPr>
          <w:rFonts w:hint="eastAsia"/>
          <w:color w:val="000000"/>
        </w:rPr>
        <w:t>1</w:t>
      </w:r>
      <w:r>
        <w:rPr>
          <w:color w:val="000000"/>
        </w:rPr>
        <w:t>日起施行。</w:t>
      </w:r>
    </w:p>
    <w:p>
      <w:pPr>
        <w:pStyle w:val="Normal"/>
        <w:ind w:endChars="0" w:end="0"/>
        <w:rPr>
          <w:color w:val="000000"/>
        </w:rPr>
      </w:pPr>
      <w:r>
        <w:rPr>
          <w:color w:val="000000"/>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黑体简体">
    <w:altName w:val="微软雅黑"/>
    <w:charset w:val="86"/>
    <w:family w:val="script"/>
    <w:pitch w:val="default"/>
  </w:font>
  <w:font w:name="方正小标宋_GBK">
    <w:altName w:val="微软雅黑"/>
    <w:charset w:val="86"/>
    <w:family w:val="auto"/>
    <w:pitch w:val="default"/>
  </w:font>
  <w:font w:name="方正楷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方正小标宋简体">
    <w:charset w:val="86"/>
    <w:family w:val="auto"/>
    <w:pitch w:val="default"/>
  </w:font>
  <w:font w:name="楷体">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3">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4">
    <w:name w:val="抄送栏"/>
    <w:basedOn w:val="Normal"/>
    <w:qFormat/>
    <w:pPr>
      <w:snapToGrid w:val="true"/>
      <w:ind w:firstLineChars="200" w:startChars="0" w:start="0" w:endChars="0" w:end="0"/>
    </w:pPr>
    <w:rPr/>
  </w:style>
  <w:style w:type="paragraph" w:styleId="3">
    <w:name w:val="标题3"/>
    <w:basedOn w:val="Normal"/>
    <w:next w:val="Normal"/>
    <w:qFormat/>
    <w:pPr/>
    <w:rPr>
      <w:rFonts w:ascii="方正黑体简体;微软雅黑" w:hAnsi="方正黑体简体;微软雅黑" w:eastAsia="方正黑体简体;微软雅黑"/>
    </w:rPr>
  </w:style>
  <w:style w:type="paragraph" w:styleId="4">
    <w:name w:val="标题4"/>
    <w:basedOn w:val="3"/>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2013-06-11T19:55:00Z</dcterms:created>
  <dc:creator>admin</dc:creator>
  <dc:description/>
  <dc:language>en-US</dc:language>
  <cp:lastModifiedBy>学霸</cp:lastModifiedBy>
  <cp:lastPrinted>2018-06-27T14:51:00Z</cp:lastPrinted>
  <dcterms:modified xsi:type="dcterms:W3CDTF">2020-02-18T09:38:40Z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