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hint="eastAsia"/>
          <w:sz w:val="44"/>
          <w:szCs w:val="44"/>
          <w:shd w:fill="FFFFFF" w:val="clear"/>
        </w:rPr>
      </w:pPr>
      <w:r>
        <w:rPr>
          <w:rFonts w:eastAsia="方正小标宋简体" w:hint="eastAsia"/>
          <w:sz w:val="44"/>
          <w:szCs w:val="44"/>
          <w:shd w:fill="FFFFFF" w:val="clear"/>
        </w:rPr>
      </w:r>
    </w:p>
    <w:p>
      <w:pPr>
        <w:pStyle w:val="Normal"/>
        <w:ind w:endChars="0" w:end="0"/>
        <w:jc w:val="center"/>
        <w:rPr>
          <w:rFonts w:eastAsia="方正小标宋简体" w:hint="eastAsia"/>
          <w:sz w:val="44"/>
          <w:szCs w:val="44"/>
          <w:shd w:fill="FFFFFF" w:val="clear"/>
        </w:rPr>
      </w:pPr>
      <w:r>
        <w:rPr>
          <w:rFonts w:eastAsia="方正小标宋简体" w:hint="eastAsia"/>
          <w:sz w:val="44"/>
          <w:szCs w:val="44"/>
          <w:shd w:fill="FFFFFF" w:val="clear"/>
        </w:rPr>
      </w:r>
    </w:p>
    <w:p>
      <w:pPr>
        <w:pStyle w:val="Normal"/>
        <w:ind w:firstLineChars="0" w:firstLine="0" w:endChars="0" w:end="0"/>
        <w:jc w:val="center"/>
        <w:rPr>
          <w:rFonts w:ascii="宋体" w:hAnsi="宋体" w:eastAsia="宋体" w:cs="宋体" w:hint="eastAsia"/>
          <w:sz w:val="44"/>
          <w:szCs w:val="44"/>
          <w:shd w:fill="FFFFFF" w:val="clear"/>
        </w:rPr>
      </w:pPr>
      <w:r>
        <w:rPr>
          <w:rFonts w:ascii="宋体" w:hAnsi="宋体" w:cs="宋体" w:hint="eastAsia" w:eastAsia="宋体"/>
          <w:sz w:val="44"/>
          <w:szCs w:val="44"/>
          <w:shd w:fill="FFFFFF" w:val="clear"/>
        </w:rPr>
        <w:t>连云港市电梯安全管理条例</w:t>
      </w:r>
    </w:p>
    <w:p>
      <w:pPr>
        <w:pStyle w:val="Normal"/>
        <w:ind w:endChars="0" w:end="0"/>
        <w:jc w:val="center"/>
        <w:rPr>
          <w:rFonts w:ascii="宋体" w:hAnsi="宋体" w:eastAsia="方正小标宋简体" w:cs="宋体" w:hint="eastAsia"/>
          <w:sz w:val="44"/>
          <w:szCs w:val="44"/>
          <w:shd w:fill="FFFFFF" w:val="clear"/>
        </w:rPr>
      </w:pPr>
      <w:r>
        <w:rPr>
          <w:rFonts w:eastAsia="方正小标宋简体" w:cs="宋体" w:hint="eastAsia" w:ascii="宋体" w:hAnsi="宋体"/>
          <w:sz w:val="44"/>
          <w:szCs w:val="44"/>
          <w:shd w:fill="FFFFFF" w:val="clear"/>
        </w:rPr>
      </w:r>
    </w:p>
    <w:p>
      <w:pPr>
        <w:pStyle w:val="Normal"/>
        <w:ind w:firstLineChars="0" w:firstLine="0" w:startChars="200" w:endChars="200"/>
        <w:rPr>
          <w:rFonts w:eastAsia="楷体_GB2312"/>
          <w:spacing w:val="-6"/>
          <w:szCs w:val="32"/>
        </w:rPr>
      </w:pPr>
      <w:r>
        <w:rPr>
          <w:rFonts w:hint="eastAsia" w:eastAsia="楷体_GB2312"/>
          <w:spacing w:val="-6"/>
          <w:szCs w:val="32"/>
        </w:rPr>
        <w:t>（</w:t>
      </w:r>
      <w:r>
        <w:rPr>
          <w:rFonts w:eastAsia="楷体_GB2312"/>
          <w:spacing w:val="-6"/>
          <w:szCs w:val="32"/>
        </w:rPr>
        <w:t>2020</w:t>
      </w:r>
      <w:r>
        <w:rPr>
          <w:rFonts w:hint="eastAsia" w:eastAsia="楷体_GB2312"/>
          <w:spacing w:val="-6"/>
          <w:szCs w:val="32"/>
        </w:rPr>
        <w:t>年</w:t>
      </w:r>
      <w:r>
        <w:rPr>
          <w:rFonts w:eastAsia="楷体_GB2312"/>
          <w:spacing w:val="-6"/>
          <w:szCs w:val="32"/>
        </w:rPr>
        <w:t>4</w:t>
      </w:r>
      <w:r>
        <w:rPr>
          <w:rFonts w:hint="eastAsia" w:eastAsia="楷体_GB2312"/>
          <w:spacing w:val="-6"/>
          <w:szCs w:val="32"/>
        </w:rPr>
        <w:t>月</w:t>
      </w:r>
      <w:r>
        <w:rPr>
          <w:rFonts w:eastAsia="楷体_GB2312"/>
          <w:spacing w:val="-6"/>
          <w:szCs w:val="32"/>
        </w:rPr>
        <w:t>26</w:t>
      </w:r>
      <w:r>
        <w:rPr>
          <w:rFonts w:hint="eastAsia" w:eastAsia="楷体_GB2312"/>
          <w:spacing w:val="-6"/>
          <w:szCs w:val="32"/>
        </w:rPr>
        <w:t>日连云港市第十四届人民代表大会常务委员会第二十六次会议通过</w:t>
      </w:r>
      <w:r>
        <w:rPr>
          <w:rFonts w:eastAsia="楷体_GB2312"/>
          <w:spacing w:val="-6"/>
          <w:szCs w:val="32"/>
        </w:rPr>
        <w:t xml:space="preserve">  </w:t>
      </w:r>
      <w:r>
        <w:rPr>
          <w:rFonts w:eastAsia="楷体_GB2312"/>
          <w:spacing w:val="-6"/>
          <w:szCs w:val="32"/>
        </w:rPr>
        <w:t>2020</w:t>
      </w:r>
      <w:r>
        <w:rPr>
          <w:rFonts w:hint="eastAsia" w:eastAsia="楷体_GB2312"/>
          <w:spacing w:val="-6"/>
          <w:szCs w:val="32"/>
        </w:rPr>
        <w:t>年</w:t>
      </w:r>
      <w:r>
        <w:rPr>
          <w:rFonts w:eastAsia="楷体_GB2312"/>
          <w:spacing w:val="-6"/>
          <w:szCs w:val="32"/>
        </w:rPr>
        <w:t>5</w:t>
      </w:r>
      <w:r>
        <w:rPr>
          <w:rFonts w:hint="eastAsia" w:eastAsia="楷体_GB2312"/>
          <w:spacing w:val="-6"/>
          <w:szCs w:val="32"/>
        </w:rPr>
        <w:t>月</w:t>
      </w:r>
      <w:r>
        <w:rPr>
          <w:rFonts w:eastAsia="楷体_GB2312"/>
          <w:spacing w:val="-6"/>
          <w:szCs w:val="32"/>
        </w:rPr>
        <w:t>15</w:t>
      </w:r>
      <w:r>
        <w:rPr>
          <w:rFonts w:hint="eastAsia" w:eastAsia="楷体_GB2312"/>
          <w:spacing w:val="-6"/>
          <w:szCs w:val="32"/>
        </w:rPr>
        <w:t>日江苏省第十三届人民代表大会常务委员会第十六次会议批准）</w:t>
      </w:r>
    </w:p>
    <w:p>
      <w:pPr>
        <w:pStyle w:val="Normal"/>
        <w:ind w:firstLineChars="100" w:endChars="0" w:end="0"/>
        <w:jc w:val="center"/>
        <w:rPr>
          <w:rFonts w:eastAsia="楷体_GB2312" w:cs="楷体_GB2312"/>
          <w:spacing w:val="-6"/>
          <w:szCs w:val="32"/>
        </w:rPr>
      </w:pPr>
      <w:r>
        <w:rPr>
          <w:rFonts w:eastAsia="楷体_GB2312" w:cs="楷体_GB2312"/>
          <w:spacing w:val="-6"/>
          <w:szCs w:val="32"/>
        </w:rPr>
      </w:r>
    </w:p>
    <w:p>
      <w:pPr>
        <w:pStyle w:val="Normal"/>
        <w:ind w:firstLineChars="0" w:firstLine="0" w:endChars="0" w:end="0"/>
        <w:jc w:val="center"/>
        <w:rPr>
          <w:rFonts w:ascii="楷体_GB2312" w:hAnsi="楷体_GB2312" w:eastAsia="楷体_GB2312"/>
          <w:szCs w:val="32"/>
        </w:rPr>
      </w:pPr>
      <w:r>
        <w:rPr>
          <w:rFonts w:ascii="楷体_GB2312" w:hAnsi="楷体_GB2312" w:hint="eastAsia" w:eastAsia="楷体_GB2312"/>
          <w:szCs w:val="32"/>
        </w:rPr>
        <w:t>目  录</w:t>
      </w:r>
    </w:p>
    <w:p>
      <w:pPr>
        <w:pStyle w:val="Normal"/>
        <w:ind w:endChars="0" w:end="0"/>
        <w:rPr>
          <w:rFonts w:ascii="楷体_GB2312" w:hAnsi="楷体_GB2312" w:eastAsia="楷体_GB2312"/>
          <w:szCs w:val="32"/>
        </w:rPr>
      </w:pPr>
      <w:r>
        <w:rPr>
          <w:rFonts w:ascii="楷体_GB2312" w:hAnsi="楷体_GB2312" w:hint="eastAsia" w:eastAsia="楷体_GB2312"/>
          <w:szCs w:val="32"/>
        </w:rPr>
        <w:t>第一章  总则</w:t>
      </w:r>
    </w:p>
    <w:p>
      <w:pPr>
        <w:pStyle w:val="Normal"/>
        <w:ind w:endChars="0" w:end="0"/>
        <w:rPr>
          <w:rFonts w:ascii="楷体_GB2312" w:hAnsi="楷体_GB2312" w:eastAsia="楷体_GB2312" w:hint="eastAsia"/>
          <w:i/>
          <w:iCs/>
          <w:szCs w:val="32"/>
          <w:shd w:fill="FFFFFF" w:val="clear"/>
        </w:rPr>
      </w:pPr>
      <w:r>
        <w:rPr>
          <w:rFonts w:ascii="楷体_GB2312" w:hAnsi="楷体_GB2312" w:hint="eastAsia" w:eastAsia="楷体_GB2312"/>
          <w:szCs w:val="32"/>
        </w:rPr>
        <w:t>第二章</w:t>
      </w:r>
      <w:r>
        <w:rPr>
          <w:rFonts w:ascii="楷体_GB2312" w:hAnsi="楷体_GB2312" w:hint="eastAsia" w:eastAsia="楷体_GB2312"/>
          <w:i/>
          <w:iCs/>
          <w:szCs w:val="32"/>
        </w:rPr>
        <w:t xml:space="preserve">  </w:t>
      </w:r>
      <w:r>
        <w:rPr>
          <w:rFonts w:ascii="楷体_GB2312" w:hAnsi="楷体_GB2312" w:hint="eastAsia" w:eastAsia="楷体_GB2312"/>
          <w:szCs w:val="32"/>
        </w:rPr>
        <w:t>生产</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第三章  使用</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第四章  维护保养和检验检测</w:t>
      </w:r>
      <w:r>
        <w:rPr>
          <w:rFonts w:eastAsia="楷体_GB2312" w:hint="eastAsia" w:ascii="楷体_GB2312" w:hAnsi="楷体_GB2312"/>
          <w:szCs w:val="32"/>
        </w:rPr>
        <w:tab/>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第五章  监督管理和应急处置</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第六章  法律责任</w:t>
      </w:r>
    </w:p>
    <w:p>
      <w:pPr>
        <w:pStyle w:val="Normal"/>
        <w:ind w:endChars="0" w:end="0"/>
        <w:rPr>
          <w:rFonts w:ascii="楷体_GB2312" w:hAnsi="楷体_GB2312" w:eastAsia="楷体_GB2312" w:hint="eastAsia"/>
          <w:b/>
          <w:bCs/>
          <w:szCs w:val="32"/>
        </w:rPr>
      </w:pPr>
      <w:r>
        <w:rPr>
          <w:rFonts w:ascii="楷体_GB2312" w:hAnsi="楷体_GB2312" w:hint="eastAsia" w:eastAsia="楷体_GB2312"/>
          <w:szCs w:val="32"/>
        </w:rPr>
        <w:t>第七章  附则</w:t>
      </w:r>
      <w:r>
        <w:rPr>
          <w:rFonts w:eastAsia="楷体_GB2312" w:hint="eastAsia" w:ascii="楷体_GB2312" w:hAnsi="楷体_GB2312"/>
          <w:szCs w:val="32"/>
        </w:rPr>
        <w:tab/>
      </w:r>
    </w:p>
    <w:p>
      <w:pPr>
        <w:pStyle w:val="Normal"/>
        <w:ind w:endChars="0" w:end="0"/>
        <w:jc w:val="start"/>
        <w:rPr>
          <w:rFonts w:ascii="楷体_GB2312" w:hAnsi="楷体_GB2312" w:eastAsia="楷体_GB2312" w:hint="eastAsia"/>
          <w:b/>
          <w:bCs/>
          <w:szCs w:val="32"/>
          <w:shd w:fill="FFFFFF" w:val="clear"/>
        </w:rPr>
      </w:pPr>
      <w:r>
        <w:rPr>
          <w:rFonts w:eastAsia="楷体_GB2312" w:hint="eastAsia" w:ascii="楷体_GB2312" w:hAnsi="楷体_GB2312"/>
          <w:b/>
          <w:bCs/>
          <w:szCs w:val="32"/>
          <w:shd w:fill="FFFFFF" w:val="clear"/>
        </w:rPr>
      </w:r>
    </w:p>
    <w:p>
      <w:pPr>
        <w:pStyle w:val="Normal"/>
        <w:ind w:firstLineChars="0" w:firstLine="0" w:endChars="0" w:end="0"/>
        <w:jc w:val="center"/>
        <w:rPr>
          <w:rFonts w:eastAsia="黑体" w:cs="黑体"/>
          <w:szCs w:val="32"/>
          <w:shd w:fill="FFFFFF" w:val="clear"/>
        </w:rPr>
      </w:pPr>
      <w:r>
        <w:rPr>
          <w:rFonts w:cs="黑体" w:hint="eastAsia" w:eastAsia="黑体"/>
          <w:szCs w:val="32"/>
          <w:shd w:fill="FFFFFF" w:val="clear"/>
        </w:rPr>
        <w:t>第一章</w:t>
      </w:r>
      <w:r>
        <w:rPr>
          <w:rFonts w:eastAsia="黑体"/>
          <w:szCs w:val="32"/>
          <w:shd w:fill="FFFFFF" w:val="clear"/>
        </w:rPr>
        <w:t xml:space="preserve">  </w:t>
      </w:r>
      <w:r>
        <w:rPr>
          <w:rFonts w:cs="黑体" w:hint="eastAsia" w:eastAsia="黑体"/>
          <w:szCs w:val="32"/>
          <w:shd w:fill="FFFFFF" w:val="clear"/>
        </w:rPr>
        <w:t>总则</w:t>
      </w:r>
    </w:p>
    <w:p>
      <w:pPr>
        <w:pStyle w:val="Normal"/>
        <w:ind w:endChars="0" w:end="0"/>
        <w:jc w:val="center"/>
        <w:rPr>
          <w:rFonts w:eastAsia="黑体" w:cs="黑体"/>
          <w:szCs w:val="32"/>
          <w:shd w:fill="FFFFFF" w:val="clear"/>
        </w:rPr>
      </w:pPr>
      <w:r>
        <w:rPr>
          <w:rFonts w:eastAsia="黑体" w:cs="黑体"/>
          <w:szCs w:val="32"/>
          <w:shd w:fill="FFFFFF" w:val="clear"/>
        </w:rPr>
      </w:r>
    </w:p>
    <w:p>
      <w:pPr>
        <w:pStyle w:val="Normal"/>
        <w:ind w:endChars="0" w:end="0"/>
        <w:rPr>
          <w:spacing w:val="-8"/>
          <w:szCs w:val="32"/>
          <w:shd w:fill="FFFFFF" w:val="clear"/>
        </w:rPr>
      </w:pPr>
      <w:r>
        <w:rPr>
          <w:rFonts w:ascii="黑体" w:hAnsi="黑体" w:cs="黑体" w:hint="eastAsia" w:eastAsia="黑体"/>
          <w:szCs w:val="32"/>
          <w:shd w:fill="FFFFFF" w:val="clear"/>
        </w:rPr>
        <w:t>第一条</w:t>
      </w:r>
      <w:r>
        <w:rPr>
          <w:szCs w:val="32"/>
          <w:shd w:fill="FFFFFF" w:val="clear"/>
        </w:rPr>
        <w:t xml:space="preserve">  </w:t>
      </w:r>
      <w:r>
        <w:rPr>
          <w:rFonts w:hint="eastAsia"/>
          <w:szCs w:val="32"/>
          <w:shd w:fill="FFFFFF" w:val="clear"/>
        </w:rPr>
        <w:t>为了</w:t>
      </w:r>
      <w:r>
        <w:rPr>
          <w:rFonts w:hint="eastAsia"/>
          <w:spacing w:val="-8"/>
          <w:szCs w:val="32"/>
          <w:shd w:fill="FFFFFF" w:val="clear"/>
        </w:rPr>
        <w:t>加强电梯安全管理，预防和减少电梯事故，保障人身和财产安全，根据《中华人民共和国特种设备安全法》《江苏省特种设备安全条例》等法律、法规，结合本市实际，制定本条例。</w:t>
      </w:r>
    </w:p>
    <w:p>
      <w:pPr>
        <w:pStyle w:val="Normal"/>
        <w:ind w:endChars="0" w:end="0"/>
        <w:rPr>
          <w:szCs w:val="32"/>
          <w:shd w:fill="FFFFFF" w:val="clear"/>
        </w:rPr>
      </w:pPr>
      <w:r>
        <w:rPr>
          <w:rFonts w:ascii="黑体" w:hAnsi="黑体" w:cs="黑体" w:hint="eastAsia" w:eastAsia="黑体"/>
          <w:szCs w:val="32"/>
          <w:shd w:fill="FFFFFF" w:val="clear"/>
        </w:rPr>
        <w:t>第二条</w:t>
      </w:r>
      <w:r>
        <w:rPr>
          <w:szCs w:val="32"/>
          <w:shd w:fill="FFFFFF" w:val="clear"/>
        </w:rPr>
        <w:t xml:space="preserve">  </w:t>
      </w:r>
      <w:r>
        <w:rPr>
          <w:rFonts w:hint="eastAsia"/>
          <w:szCs w:val="32"/>
          <w:shd w:fill="FFFFFF" w:val="clear"/>
        </w:rPr>
        <w:t>本市行政区域内电梯的生产（包括制造、安装、改造、修理）、销售、使用、维护保养、检验、检测、监督管理和应急处置等活动，适用本条例。</w:t>
      </w:r>
    </w:p>
    <w:p>
      <w:pPr>
        <w:pStyle w:val="Normal"/>
        <w:ind w:endChars="0" w:end="0"/>
        <w:rPr>
          <w:szCs w:val="32"/>
          <w:shd w:fill="FFFFFF" w:val="clear"/>
        </w:rPr>
      </w:pPr>
      <w:r>
        <w:rPr>
          <w:rFonts w:hint="eastAsia"/>
          <w:szCs w:val="32"/>
          <w:shd w:fill="FFFFFF" w:val="clear"/>
        </w:rPr>
        <w:t>本条例所称电梯包括乘客电梯、载货电梯、自动扶梯、自动人行道等，具体范围按照国务院批准的特种设备目录确定。</w:t>
      </w:r>
    </w:p>
    <w:p>
      <w:pPr>
        <w:pStyle w:val="Normal"/>
        <w:ind w:endChars="0" w:end="0"/>
        <w:rPr>
          <w:szCs w:val="32"/>
          <w:shd w:fill="FFFFFF" w:val="clear"/>
        </w:rPr>
      </w:pPr>
      <w:r>
        <w:rPr>
          <w:rFonts w:hint="eastAsia"/>
          <w:szCs w:val="32"/>
          <w:shd w:fill="FFFFFF" w:val="clear"/>
        </w:rPr>
        <w:t>个人或者单个家庭自用电梯改作公共使用的，适用本条例。</w:t>
      </w:r>
    </w:p>
    <w:p>
      <w:pPr>
        <w:pStyle w:val="Normal"/>
        <w:ind w:endChars="0" w:end="0"/>
        <w:rPr>
          <w:szCs w:val="32"/>
          <w:shd w:fill="FFFFFF" w:val="clear"/>
        </w:rPr>
      </w:pPr>
      <w:r>
        <w:rPr>
          <w:rFonts w:ascii="黑体" w:hAnsi="黑体" w:cs="黑体" w:hint="eastAsia" w:eastAsia="黑体"/>
          <w:szCs w:val="32"/>
          <w:shd w:fill="FFFFFF" w:val="clear"/>
        </w:rPr>
        <w:t>第三条</w:t>
      </w:r>
      <w:r>
        <w:rPr>
          <w:szCs w:val="32"/>
          <w:shd w:fill="FFFFFF" w:val="clear"/>
        </w:rPr>
        <w:t xml:space="preserve">  </w:t>
      </w:r>
      <w:r>
        <w:rPr>
          <w:rFonts w:hint="eastAsia"/>
          <w:szCs w:val="32"/>
          <w:shd w:fill="FFFFFF" w:val="clear"/>
        </w:rPr>
        <w:t>电梯安全管理应当坚持安全第一、预防为主、权责明确、综合治理、便民高效的原则。</w:t>
      </w:r>
    </w:p>
    <w:p>
      <w:pPr>
        <w:pStyle w:val="Normal"/>
        <w:ind w:endChars="0" w:end="0"/>
        <w:rPr>
          <w:szCs w:val="32"/>
          <w:shd w:fill="FFFFFF" w:val="clear"/>
        </w:rPr>
      </w:pPr>
      <w:r>
        <w:rPr>
          <w:rFonts w:ascii="黑体" w:hAnsi="黑体" w:cs="黑体" w:hint="eastAsia" w:eastAsia="黑体"/>
          <w:szCs w:val="32"/>
          <w:shd w:fill="FFFFFF" w:val="clear"/>
        </w:rPr>
        <w:t>第四条</w:t>
      </w:r>
      <w:r>
        <w:rPr>
          <w:szCs w:val="32"/>
          <w:shd w:fill="FFFFFF" w:val="clear"/>
        </w:rPr>
        <w:t xml:space="preserve">  </w:t>
      </w:r>
      <w:r>
        <w:rPr>
          <w:rFonts w:hint="eastAsia"/>
          <w:szCs w:val="32"/>
          <w:shd w:fill="FFFFFF" w:val="clear"/>
        </w:rPr>
        <w:t>市、县（区）人民政府应当加强对电梯安全管理工作的组织领导，建立健全工作协调机制，及时协调解决电梯安全管理工作中的重大问题，督促有关部门依法履行监督管理职责。</w:t>
      </w:r>
    </w:p>
    <w:p>
      <w:pPr>
        <w:pStyle w:val="Normal"/>
        <w:ind w:endChars="0" w:end="0"/>
        <w:rPr>
          <w:szCs w:val="32"/>
          <w:shd w:fill="FFFFFF" w:val="clear"/>
        </w:rPr>
      </w:pPr>
      <w:r>
        <w:rPr>
          <w:rFonts w:ascii="黑体" w:hAnsi="黑体" w:cs="黑体" w:hint="eastAsia" w:eastAsia="黑体"/>
          <w:szCs w:val="32"/>
          <w:shd w:fill="FFFFFF" w:val="clear"/>
        </w:rPr>
        <w:t>第五条</w:t>
      </w:r>
      <w:r>
        <w:rPr>
          <w:szCs w:val="32"/>
          <w:shd w:fill="FFFFFF" w:val="clear"/>
        </w:rPr>
        <w:t xml:space="preserve">  </w:t>
      </w:r>
      <w:r>
        <w:rPr>
          <w:rFonts w:hint="eastAsia"/>
          <w:szCs w:val="32"/>
          <w:shd w:fill="FFFFFF" w:val="clear"/>
        </w:rPr>
        <w:t>市、县（区）人民政府特种设备安全监督管理部门负责本行政区域内电梯的安全监督管理工作。</w:t>
      </w:r>
    </w:p>
    <w:p>
      <w:pPr>
        <w:pStyle w:val="Normal"/>
        <w:ind w:endChars="0" w:end="0"/>
        <w:rPr>
          <w:szCs w:val="32"/>
          <w:shd w:fill="FFFFFF" w:val="clear"/>
        </w:rPr>
      </w:pPr>
      <w:r>
        <w:rPr>
          <w:rFonts w:hint="eastAsia"/>
          <w:szCs w:val="32"/>
          <w:shd w:fill="FFFFFF" w:val="clear"/>
        </w:rPr>
        <w:t>住房和城乡建设、应急管理、公安、商务、教育、交通运输、卫生健康、文化广电和旅游等部门应当按照各自职责做好电梯安全管理相关工作。</w:t>
      </w:r>
    </w:p>
    <w:p>
      <w:pPr>
        <w:pStyle w:val="Normal"/>
        <w:ind w:endChars="0" w:end="0"/>
        <w:rPr>
          <w:szCs w:val="32"/>
          <w:shd w:fill="FFFFFF" w:val="clear"/>
        </w:rPr>
      </w:pPr>
      <w:r>
        <w:rPr>
          <w:rFonts w:hint="eastAsia"/>
          <w:szCs w:val="32"/>
          <w:shd w:fill="FFFFFF" w:val="clear"/>
        </w:rPr>
        <w:t>开发园区、风景名胜区管委会应当按照职责做好电梯安全管理相关工作。</w:t>
      </w:r>
    </w:p>
    <w:p>
      <w:pPr>
        <w:pStyle w:val="Normal"/>
        <w:ind w:endChars="0" w:end="0"/>
        <w:rPr>
          <w:szCs w:val="32"/>
          <w:shd w:fill="FFFFFF" w:val="clear"/>
        </w:rPr>
      </w:pPr>
      <w:r>
        <w:rPr>
          <w:rFonts w:hint="eastAsia"/>
          <w:szCs w:val="32"/>
          <w:shd w:fill="FFFFFF" w:val="clear"/>
        </w:rPr>
        <w:t>乡（镇）人民政府、街道办事处应当协助做好电梯安全管理相关工作。</w:t>
      </w:r>
    </w:p>
    <w:p>
      <w:pPr>
        <w:pStyle w:val="Normal"/>
        <w:ind w:endChars="0" w:end="0"/>
        <w:rPr>
          <w:szCs w:val="32"/>
          <w:shd w:fill="FFFFFF" w:val="clear"/>
        </w:rPr>
      </w:pPr>
      <w:r>
        <w:rPr>
          <w:rFonts w:hint="eastAsia"/>
          <w:szCs w:val="32"/>
          <w:shd w:fill="FFFFFF" w:val="clear"/>
        </w:rPr>
        <w:t>居（村）民委员会应当及时协调处理电梯使用中出现的矛盾和纠纷。</w:t>
      </w:r>
    </w:p>
    <w:p>
      <w:pPr>
        <w:pStyle w:val="Normal"/>
        <w:ind w:endChars="0" w:end="0"/>
        <w:rPr>
          <w:szCs w:val="32"/>
          <w:shd w:fill="FFFFFF" w:val="clear"/>
        </w:rPr>
      </w:pPr>
      <w:r>
        <w:rPr>
          <w:rFonts w:ascii="黑体" w:hAnsi="黑体" w:cs="黑体" w:hint="eastAsia" w:eastAsia="黑体"/>
          <w:szCs w:val="32"/>
          <w:shd w:fill="FFFFFF" w:val="clear"/>
        </w:rPr>
        <w:t>第六条</w:t>
      </w:r>
      <w:r>
        <w:rPr>
          <w:szCs w:val="32"/>
          <w:shd w:fill="FFFFFF" w:val="clear"/>
        </w:rPr>
        <w:t xml:space="preserve">  </w:t>
      </w:r>
      <w:r>
        <w:rPr>
          <w:rFonts w:hint="eastAsia"/>
          <w:szCs w:val="32"/>
          <w:shd w:fill="FFFFFF" w:val="clear"/>
        </w:rPr>
        <w:t>特种设备安全监督管理部门应当采取多种形式，加强电梯安全知识的宣传普及工作，增强公众安全意识。</w:t>
      </w:r>
    </w:p>
    <w:p>
      <w:pPr>
        <w:pStyle w:val="Normal"/>
        <w:ind w:endChars="0" w:end="0"/>
        <w:rPr>
          <w:szCs w:val="32"/>
          <w:shd w:fill="FFFFFF" w:val="clear"/>
        </w:rPr>
      </w:pPr>
      <w:r>
        <w:rPr>
          <w:rFonts w:hint="eastAsia"/>
          <w:szCs w:val="32"/>
          <w:shd w:fill="FFFFFF" w:val="clear"/>
        </w:rPr>
        <w:t>教育行政主管部门应当将电梯安全知识纳入中小学及幼儿园安全教育的内容，倡导文明使用电梯。</w:t>
      </w:r>
    </w:p>
    <w:p>
      <w:pPr>
        <w:pStyle w:val="Normal"/>
        <w:ind w:endChars="0" w:end="0"/>
        <w:rPr>
          <w:szCs w:val="32"/>
          <w:shd w:fill="FFFFFF" w:val="clear"/>
        </w:rPr>
      </w:pPr>
      <w:r>
        <w:rPr>
          <w:rFonts w:hint="eastAsia"/>
          <w:szCs w:val="32"/>
          <w:shd w:fill="FFFFFF" w:val="clear"/>
        </w:rPr>
        <w:t>新闻媒体应当开展电梯安全法律、法规以及相关知识的公益宣传，对违反电梯安全管理规定的行为进行舆论监督。</w:t>
      </w:r>
    </w:p>
    <w:p>
      <w:pPr>
        <w:pStyle w:val="Normal"/>
        <w:ind w:endChars="0" w:end="0"/>
        <w:rPr>
          <w:szCs w:val="32"/>
          <w:shd w:fill="FFFFFF" w:val="clear"/>
        </w:rPr>
      </w:pPr>
      <w:r>
        <w:rPr>
          <w:rFonts w:ascii="黑体" w:hAnsi="黑体" w:cs="黑体" w:hint="eastAsia" w:eastAsia="黑体"/>
          <w:szCs w:val="32"/>
          <w:shd w:fill="FFFFFF" w:val="clear"/>
        </w:rPr>
        <w:t>第七条</w:t>
      </w:r>
      <w:r>
        <w:rPr>
          <w:szCs w:val="32"/>
          <w:shd w:fill="FFFFFF" w:val="clear"/>
        </w:rPr>
        <w:t xml:space="preserve">  </w:t>
      </w:r>
      <w:r>
        <w:rPr>
          <w:rFonts w:hint="eastAsia"/>
          <w:szCs w:val="32"/>
          <w:shd w:fill="FFFFFF" w:val="clear"/>
        </w:rPr>
        <w:t>电梯行业协会应当加强行业自律，推进诚信体系建设；加强行业信息分析研究，收集、发布电梯重要零部件的参考价格、维护保养服务标准等信息；组织开展电梯安全培训和咨询，参与电梯应急互助救援活动，提高行业服务和安全管理水平。</w:t>
      </w:r>
    </w:p>
    <w:p>
      <w:pPr>
        <w:pStyle w:val="Normal"/>
        <w:ind w:endChars="0" w:end="0"/>
        <w:rPr>
          <w:szCs w:val="32"/>
          <w:shd w:fill="FFFFFF" w:val="clear"/>
        </w:rPr>
      </w:pPr>
      <w:r>
        <w:rPr>
          <w:rFonts w:ascii="黑体" w:hAnsi="黑体" w:cs="黑体" w:hint="eastAsia" w:eastAsia="黑体"/>
          <w:szCs w:val="32"/>
          <w:shd w:fill="FFFFFF" w:val="clear"/>
        </w:rPr>
        <w:t>第八条</w:t>
      </w:r>
      <w:r>
        <w:rPr>
          <w:szCs w:val="32"/>
          <w:shd w:fill="FFFFFF" w:val="clear"/>
        </w:rPr>
        <w:t xml:space="preserve">  </w:t>
      </w:r>
      <w:r>
        <w:rPr>
          <w:rFonts w:hint="eastAsia"/>
          <w:szCs w:val="32"/>
          <w:shd w:fill="FFFFFF" w:val="clear"/>
        </w:rPr>
        <w:t>鼓励电梯使用单位、维护保养单位和检验、检测机构单独或者共同投保电梯安全责任保险，提高事故赔付能力。</w:t>
      </w:r>
    </w:p>
    <w:p>
      <w:pPr>
        <w:pStyle w:val="Normal"/>
        <w:ind w:endChars="0" w:end="0"/>
        <w:rPr>
          <w:szCs w:val="32"/>
          <w:shd w:fill="FFFFFF" w:val="clear"/>
        </w:rPr>
      </w:pPr>
      <w:r>
        <w:rPr>
          <w:rFonts w:hint="eastAsia"/>
          <w:szCs w:val="32"/>
          <w:shd w:fill="FFFFFF" w:val="clear"/>
        </w:rPr>
        <w:t>市、县（区）人民政府应当通过制定政策、试点示范、宣传推广等方式，重点推动公众聚集场所电梯和使用年限超过十年的住宅电梯投保电梯安全责任保险。</w:t>
      </w:r>
    </w:p>
    <w:p>
      <w:pPr>
        <w:pStyle w:val="Normal"/>
        <w:ind w:endChars="0" w:end="0"/>
        <w:rPr>
          <w:color w:val="0000FF"/>
          <w:spacing w:val="-6"/>
          <w:szCs w:val="32"/>
          <w:shd w:fill="FFFFFF" w:val="clear"/>
        </w:rPr>
      </w:pPr>
      <w:r>
        <w:rPr>
          <w:rFonts w:hint="eastAsia"/>
          <w:spacing w:val="-6"/>
          <w:szCs w:val="32"/>
          <w:shd w:fill="FFFFFF" w:val="clear"/>
        </w:rPr>
        <w:t>鼓励住宅小区物业服务企业与业主在物业服务合同中明确电梯费用的项目和收取方式。业主交纳的电梯费用中包含保险费用的，物业服务企业应当投保电梯安全责任保险，并公示相关信息。</w:t>
      </w:r>
    </w:p>
    <w:p>
      <w:pPr>
        <w:pStyle w:val="Normal"/>
        <w:ind w:endChars="0" w:end="0"/>
        <w:jc w:val="center"/>
        <w:rPr>
          <w:rFonts w:eastAsia="黑体" w:cs="黑体"/>
          <w:color w:val="0000FF"/>
          <w:spacing w:val="-6"/>
          <w:szCs w:val="32"/>
          <w:shd w:fill="FFFFFF" w:val="clear"/>
        </w:rPr>
      </w:pPr>
      <w:r>
        <w:rPr>
          <w:rFonts w:eastAsia="黑体" w:cs="黑体"/>
          <w:color w:val="0000FF"/>
          <w:spacing w:val="-6"/>
          <w:szCs w:val="32"/>
          <w:shd w:fill="FFFFFF" w:val="clear"/>
        </w:rPr>
      </w:r>
    </w:p>
    <w:p>
      <w:pPr>
        <w:pStyle w:val="Normal"/>
        <w:ind w:firstLineChars="0" w:firstLine="0" w:endChars="0" w:end="0"/>
        <w:jc w:val="center"/>
        <w:rPr>
          <w:rFonts w:eastAsia="黑体" w:cs="黑体"/>
          <w:szCs w:val="32"/>
          <w:shd w:fill="FFFFFF" w:val="clear"/>
        </w:rPr>
      </w:pPr>
      <w:r>
        <w:rPr>
          <w:rFonts w:cs="黑体" w:hint="eastAsia" w:eastAsia="黑体"/>
          <w:szCs w:val="32"/>
          <w:shd w:fill="FFFFFF" w:val="clear"/>
        </w:rPr>
        <w:t>第二章</w:t>
      </w:r>
      <w:r>
        <w:rPr>
          <w:rFonts w:eastAsia="黑体"/>
          <w:szCs w:val="32"/>
          <w:shd w:fill="FFFFFF" w:val="clear"/>
        </w:rPr>
        <w:t xml:space="preserve">  </w:t>
      </w:r>
      <w:r>
        <w:rPr>
          <w:rFonts w:cs="黑体" w:hint="eastAsia" w:eastAsia="黑体"/>
          <w:szCs w:val="32"/>
          <w:shd w:fill="FFFFFF" w:val="clear"/>
        </w:rPr>
        <w:t>生产</w:t>
      </w:r>
    </w:p>
    <w:p>
      <w:pPr>
        <w:pStyle w:val="Normal"/>
        <w:ind w:endChars="0" w:end="0"/>
        <w:jc w:val="center"/>
        <w:rPr>
          <w:rFonts w:eastAsia="黑体" w:cs="黑体"/>
          <w:szCs w:val="32"/>
          <w:shd w:fill="FFFFFF" w:val="clear"/>
        </w:rPr>
      </w:pPr>
      <w:r>
        <w:rPr>
          <w:rFonts w:eastAsia="黑体" w:cs="黑体"/>
          <w:szCs w:val="32"/>
          <w:shd w:fill="FFFFFF" w:val="clear"/>
        </w:rPr>
      </w:r>
    </w:p>
    <w:p>
      <w:pPr>
        <w:pStyle w:val="Normal"/>
        <w:ind w:endChars="0" w:end="0"/>
        <w:rPr>
          <w:spacing w:val="2"/>
          <w:szCs w:val="32"/>
          <w:shd w:fill="FFFFFF" w:val="clear"/>
        </w:rPr>
      </w:pPr>
      <w:r>
        <w:rPr>
          <w:rFonts w:ascii="黑体" w:hAnsi="黑体" w:cs="黑体" w:hint="eastAsia" w:eastAsia="黑体"/>
          <w:szCs w:val="32"/>
          <w:shd w:fill="FFFFFF" w:val="clear"/>
        </w:rPr>
        <w:t>第九条</w:t>
      </w:r>
      <w:r>
        <w:rPr>
          <w:spacing w:val="2"/>
          <w:szCs w:val="32"/>
          <w:shd w:fill="FFFFFF" w:val="clear"/>
        </w:rPr>
        <w:t xml:space="preserve">  </w:t>
      </w:r>
      <w:r>
        <w:rPr>
          <w:rFonts w:hint="eastAsia"/>
          <w:spacing w:val="2"/>
          <w:szCs w:val="32"/>
          <w:shd w:fill="FFFFFF" w:val="clear"/>
        </w:rPr>
        <w:t>电梯制造单位应当对其制造电梯的质量安全负责，保证安全性能符合法律、法规、安全技术规范以及强制性标准的要求。</w:t>
      </w:r>
    </w:p>
    <w:p>
      <w:pPr>
        <w:pStyle w:val="Normal"/>
        <w:ind w:endChars="0" w:end="0"/>
        <w:rPr>
          <w:spacing w:val="2"/>
          <w:szCs w:val="32"/>
          <w:shd w:fill="FFFFFF" w:val="clear"/>
        </w:rPr>
      </w:pPr>
      <w:r>
        <w:rPr>
          <w:rFonts w:hint="eastAsia"/>
          <w:spacing w:val="2"/>
          <w:szCs w:val="32"/>
          <w:shd w:fill="FFFFFF" w:val="clear"/>
        </w:rPr>
        <w:t>电梯制造单位应当建立电梯整机、主要零部件验收和全生命周期质量安全追溯体系，不得通过设定密码、远程控制等方式影响电梯正常运行。</w:t>
      </w:r>
    </w:p>
    <w:p>
      <w:pPr>
        <w:pStyle w:val="Normal"/>
        <w:ind w:endChars="0" w:end="0"/>
        <w:rPr>
          <w:spacing w:val="2"/>
          <w:szCs w:val="32"/>
          <w:shd w:fill="FFFFFF" w:val="clear"/>
        </w:rPr>
      </w:pPr>
      <w:r>
        <w:rPr>
          <w:rFonts w:hint="eastAsia"/>
          <w:spacing w:val="2"/>
          <w:szCs w:val="32"/>
          <w:shd w:fill="FFFFFF" w:val="clear"/>
        </w:rPr>
        <w:t>电梯经过改造的，施工单位应当按照安全技术规范的要求对电梯进行校验和调试，出具质量证明书，更换电梯产品铭牌，并对改造后电梯的安全性能负责。</w:t>
      </w:r>
    </w:p>
    <w:p>
      <w:pPr>
        <w:pStyle w:val="Normal"/>
        <w:ind w:endChars="0" w:end="0"/>
        <w:rPr>
          <w:rFonts w:cs="Calibri"/>
          <w:spacing w:val="2"/>
          <w:szCs w:val="32"/>
          <w:shd w:fill="FFFFFF" w:val="clear"/>
        </w:rPr>
      </w:pPr>
      <w:r>
        <w:rPr>
          <w:rFonts w:ascii="黑体" w:hAnsi="黑体" w:cs="黑体" w:hint="eastAsia" w:eastAsia="黑体"/>
          <w:szCs w:val="32"/>
          <w:shd w:fill="FFFFFF" w:val="clear"/>
        </w:rPr>
        <w:t>第十条</w:t>
      </w:r>
      <w:r>
        <w:rPr>
          <w:spacing w:val="2"/>
          <w:szCs w:val="32"/>
          <w:shd w:fill="FFFFFF" w:val="clear"/>
        </w:rPr>
        <w:t xml:space="preserve">  </w:t>
      </w:r>
      <w:r>
        <w:rPr>
          <w:rFonts w:hint="eastAsia"/>
          <w:spacing w:val="2"/>
          <w:szCs w:val="32"/>
          <w:shd w:fill="FFFFFF" w:val="clear"/>
        </w:rPr>
        <w:t>电梯机房、井道、底坑、层站等建设工程的设计与施工、电梯的选型和配置，应当符合法律、法规的规定和相关安全技术规范、标准，保障应急救援、消防、无障碍通行等方面的需要。</w:t>
      </w:r>
    </w:p>
    <w:p>
      <w:pPr>
        <w:pStyle w:val="Normal"/>
        <w:ind w:endChars="0" w:end="0"/>
        <w:rPr>
          <w:szCs w:val="32"/>
          <w:shd w:fill="FFFFFF" w:val="clear"/>
        </w:rPr>
      </w:pPr>
      <w:r>
        <w:rPr>
          <w:rFonts w:ascii="黑体" w:hAnsi="黑体" w:cs="黑体" w:hint="eastAsia" w:eastAsia="黑体"/>
          <w:szCs w:val="32"/>
          <w:shd w:fill="FFFFFF" w:val="clear"/>
        </w:rPr>
        <w:t>第十一条</w:t>
      </w:r>
      <w:r>
        <w:rPr>
          <w:szCs w:val="32"/>
          <w:shd w:fill="FFFFFF" w:val="clear"/>
        </w:rPr>
        <w:t xml:space="preserve">  </w:t>
      </w:r>
      <w:r>
        <w:rPr>
          <w:rFonts w:hint="eastAsia"/>
          <w:szCs w:val="32"/>
          <w:shd w:fill="FFFFFF" w:val="clear"/>
        </w:rPr>
        <w:t>公众聚集场所和住宅新安装的电梯，应当配置符合规定标准的视频监控设施、移动通信设施、自动救援操作装置等配套设施。</w:t>
      </w:r>
    </w:p>
    <w:p>
      <w:pPr>
        <w:pStyle w:val="Normal"/>
        <w:ind w:endChars="0" w:end="0"/>
        <w:rPr>
          <w:szCs w:val="32"/>
          <w:shd w:fill="FFFFFF" w:val="clear"/>
        </w:rPr>
      </w:pPr>
      <w:r>
        <w:rPr>
          <w:rFonts w:hint="eastAsia"/>
          <w:szCs w:val="32"/>
          <w:shd w:fill="FFFFFF" w:val="clear"/>
        </w:rPr>
        <w:t>鼓励乘客电梯配备远程监测装置，并提供符合相关标准的数据接口。鼓励电梯使用单位和维护保养单位建立电梯远程监测系统，对电梯运行情况实施远程监测。</w:t>
      </w:r>
    </w:p>
    <w:p>
      <w:pPr>
        <w:pStyle w:val="Normal"/>
        <w:ind w:endChars="0" w:end="0"/>
        <w:rPr>
          <w:szCs w:val="32"/>
          <w:shd w:fill="FFFFFF" w:val="clear"/>
        </w:rPr>
      </w:pPr>
      <w:r>
        <w:rPr>
          <w:rFonts w:hint="eastAsia"/>
          <w:szCs w:val="32"/>
          <w:shd w:fill="FFFFFF" w:val="clear"/>
        </w:rPr>
        <w:t>本条例施行前，已投入使用的公众聚集场所和住宅电梯，没有安装视频监控设施的，应当在本条例施行后一年内完成安装并投入使用。</w:t>
      </w:r>
    </w:p>
    <w:p>
      <w:pPr>
        <w:pStyle w:val="Normal"/>
        <w:ind w:endChars="0" w:end="0"/>
        <w:rPr>
          <w:szCs w:val="32"/>
          <w:shd w:fill="FFFFFF" w:val="clear"/>
        </w:rPr>
      </w:pPr>
      <w:r>
        <w:rPr>
          <w:rFonts w:ascii="黑体" w:hAnsi="黑体" w:cs="黑体" w:hint="eastAsia" w:eastAsia="黑体"/>
          <w:szCs w:val="32"/>
          <w:shd w:fill="FFFFFF" w:val="clear"/>
        </w:rPr>
        <w:t>第十二条</w:t>
      </w:r>
      <w:r>
        <w:rPr>
          <w:szCs w:val="32"/>
          <w:shd w:fill="FFFFFF" w:val="clear"/>
        </w:rPr>
        <w:t xml:space="preserve">  </w:t>
      </w:r>
      <w:r>
        <w:rPr>
          <w:rFonts w:hint="eastAsia"/>
          <w:szCs w:val="32"/>
          <w:shd w:fill="FFFFFF" w:val="clear"/>
        </w:rPr>
        <w:t>电梯改造、修理和维护保养单位应当明确施工更换的零部件的保修期限，在保修期限内出现质量问题的，应当依法予以免费修理或者更换。</w:t>
      </w:r>
    </w:p>
    <w:p>
      <w:pPr>
        <w:pStyle w:val="Normal"/>
        <w:ind w:endChars="0" w:end="0"/>
        <w:rPr>
          <w:szCs w:val="32"/>
          <w:shd w:fill="FFFFFF" w:val="clear"/>
        </w:rPr>
      </w:pPr>
      <w:r>
        <w:rPr>
          <w:rFonts w:hint="eastAsia"/>
          <w:szCs w:val="32"/>
          <w:shd w:fill="FFFFFF" w:val="clear"/>
        </w:rPr>
        <w:t>电梯使用单位自行购买的电梯零部件，其质量和安全性能应当符合法律、法规以及安全技术规范和标准的要求。</w:t>
      </w:r>
    </w:p>
    <w:p>
      <w:pPr>
        <w:pStyle w:val="Normal"/>
        <w:ind w:endChars="0" w:end="0"/>
        <w:rPr>
          <w:szCs w:val="32"/>
          <w:shd w:fill="FFFFFF" w:val="clear"/>
        </w:rPr>
      </w:pPr>
      <w:r>
        <w:rPr>
          <w:rFonts w:hint="eastAsia"/>
          <w:szCs w:val="32"/>
          <w:shd w:fill="FFFFFF" w:val="clear"/>
        </w:rPr>
        <w:t>禁止将报废电梯的零部件用于电梯的制造、安装、改造、修理和维护保养。</w:t>
      </w:r>
    </w:p>
    <w:p>
      <w:pPr>
        <w:pStyle w:val="Normal"/>
        <w:ind w:endChars="0" w:end="0"/>
        <w:rPr>
          <w:szCs w:val="32"/>
          <w:shd w:fill="FFFFFF" w:val="clear"/>
        </w:rPr>
      </w:pPr>
      <w:r>
        <w:rPr>
          <w:rFonts w:ascii="黑体" w:hAnsi="黑体" w:cs="黑体" w:hint="eastAsia" w:eastAsia="黑体"/>
          <w:szCs w:val="32"/>
          <w:shd w:fill="FFFFFF" w:val="clear"/>
        </w:rPr>
        <w:t>第十三条</w:t>
      </w:r>
      <w:r>
        <w:rPr>
          <w:szCs w:val="32"/>
          <w:shd w:fill="FFFFFF" w:val="clear"/>
        </w:rPr>
        <w:t xml:space="preserve">  </w:t>
      </w:r>
      <w:r>
        <w:rPr>
          <w:rFonts w:hint="eastAsia"/>
          <w:szCs w:val="32"/>
          <w:shd w:fill="FFFFFF" w:val="clear"/>
        </w:rPr>
        <w:t>电梯经营单位应当销售符合安全技术规范要求的电梯，并按规定履行售后服务义务。严禁销售不符合安全性能和能效指标要求或者国家明令淘汰的电梯。</w:t>
      </w:r>
    </w:p>
    <w:p>
      <w:pPr>
        <w:pStyle w:val="Normal"/>
        <w:ind w:endChars="0" w:end="0"/>
        <w:rPr>
          <w:szCs w:val="32"/>
          <w:shd w:fill="FFFFFF" w:val="clear"/>
        </w:rPr>
      </w:pPr>
      <w:r>
        <w:rPr>
          <w:rFonts w:ascii="黑体" w:hAnsi="黑体" w:cs="黑体" w:hint="eastAsia" w:eastAsia="黑体"/>
          <w:szCs w:val="32"/>
          <w:shd w:fill="FFFFFF" w:val="clear"/>
        </w:rPr>
        <w:t>第十四条</w:t>
      </w:r>
      <w:r>
        <w:rPr>
          <w:szCs w:val="32"/>
          <w:shd w:fill="FFFFFF" w:val="clear"/>
        </w:rPr>
        <w:t xml:space="preserve">  </w:t>
      </w:r>
      <w:r>
        <w:rPr>
          <w:rFonts w:hint="eastAsia"/>
          <w:szCs w:val="32"/>
          <w:shd w:fill="FFFFFF" w:val="clear"/>
        </w:rPr>
        <w:t>市、县（区）人民政府应当按照政府指导、业主自愿、因地制宜、保障安全的原则，支持既有住宅增设电梯。既有住宅增设电梯应当符合法律、法规、安全技术规范和本条例关于安全管理的规定，保证电梯安全运行。</w:t>
      </w:r>
    </w:p>
    <w:p>
      <w:pPr>
        <w:pStyle w:val="Normal"/>
        <w:ind w:endChars="0" w:end="0"/>
        <w:rPr>
          <w:szCs w:val="32"/>
          <w:shd w:fill="FFFFFF" w:val="clear"/>
        </w:rPr>
      </w:pPr>
      <w:r>
        <w:rPr>
          <w:rFonts w:hint="eastAsia"/>
          <w:szCs w:val="32"/>
          <w:shd w:fill="FFFFFF" w:val="clear"/>
        </w:rPr>
        <w:t>住房和城乡建设、自然资源和规划、市场监督管理等部门应当按照简化、便民的原则，及时办理相关手续。</w:t>
      </w:r>
    </w:p>
    <w:p>
      <w:pPr>
        <w:pStyle w:val="Normal"/>
        <w:ind w:endChars="0" w:end="0"/>
        <w:rPr>
          <w:szCs w:val="32"/>
          <w:shd w:fill="FFFFFF" w:val="clear"/>
        </w:rPr>
      </w:pPr>
      <w:r>
        <w:rPr>
          <w:rFonts w:hint="eastAsia"/>
          <w:szCs w:val="32"/>
          <w:shd w:fill="FFFFFF" w:val="clear"/>
        </w:rPr>
        <w:t>乡（镇）人民政府、街道办事处、居（村）民委员会、业主委员会、物业服务企业等应当提供支持。原房屋开发企业、供水、供电、供气、通信等单位应当给予配合。</w:t>
      </w:r>
    </w:p>
    <w:p>
      <w:pPr>
        <w:pStyle w:val="Normal"/>
        <w:ind w:endChars="0" w:end="0"/>
        <w:rPr>
          <w:szCs w:val="32"/>
          <w:shd w:fill="FFFFFF" w:val="clear"/>
        </w:rPr>
      </w:pPr>
      <w:r>
        <w:rPr>
          <w:rFonts w:hint="eastAsia"/>
          <w:szCs w:val="32"/>
          <w:shd w:fill="FFFFFF" w:val="clear"/>
        </w:rPr>
        <w:t>既有住宅增设电梯的具体办法由市人民政府制定。</w:t>
      </w:r>
    </w:p>
    <w:p>
      <w:pPr>
        <w:pStyle w:val="Normal"/>
        <w:ind w:endChars="0" w:end="0"/>
        <w:rPr>
          <w:szCs w:val="32"/>
          <w:shd w:fill="FFFFFF" w:val="clear"/>
        </w:rPr>
      </w:pPr>
      <w:r>
        <w:rPr>
          <w:rFonts w:ascii="黑体" w:hAnsi="黑体" w:cs="黑体" w:hint="eastAsia" w:eastAsia="黑体"/>
          <w:szCs w:val="32"/>
          <w:shd w:fill="FFFFFF" w:val="clear"/>
        </w:rPr>
        <w:t>第十五条</w:t>
      </w:r>
      <w:r>
        <w:rPr>
          <w:szCs w:val="32"/>
          <w:shd w:fill="FFFFFF" w:val="clear"/>
        </w:rPr>
        <w:t xml:space="preserve">  </w:t>
      </w:r>
      <w:r>
        <w:rPr>
          <w:rFonts w:hint="eastAsia"/>
          <w:szCs w:val="32"/>
          <w:shd w:fill="FFFFFF" w:val="clear"/>
        </w:rPr>
        <w:t>住</w:t>
      </w:r>
      <w:r>
        <w:rPr>
          <w:rFonts w:hint="eastAsia"/>
          <w:spacing w:val="-6"/>
          <w:szCs w:val="32"/>
          <w:shd w:fill="FFFFFF" w:val="clear"/>
        </w:rPr>
        <w:t>房和城乡建设、特种设备安全监督管理部门应当加强经济适用房、公租房和廉租房等保障性住房电梯的安全管理工作，保证所配置的电梯符合国家规定的质量标准和运行安全。</w:t>
      </w:r>
    </w:p>
    <w:p>
      <w:pPr>
        <w:pStyle w:val="Normal"/>
        <w:ind w:firstLineChars="0" w:firstLine="0" w:endChars="0" w:end="0"/>
        <w:jc w:val="center"/>
        <w:rPr>
          <w:rFonts w:eastAsia="黑体" w:cs="黑体"/>
          <w:szCs w:val="32"/>
          <w:shd w:fill="FFFFFF" w:val="clear"/>
        </w:rPr>
      </w:pPr>
      <w:r>
        <w:rPr>
          <w:rFonts w:cs="黑体" w:hint="eastAsia" w:eastAsia="黑体"/>
          <w:szCs w:val="32"/>
          <w:shd w:fill="FFFFFF" w:val="clear"/>
        </w:rPr>
        <w:t>第三章</w:t>
      </w:r>
      <w:r>
        <w:rPr>
          <w:rFonts w:eastAsia="黑体"/>
          <w:szCs w:val="32"/>
          <w:shd w:fill="FFFFFF" w:val="clear"/>
        </w:rPr>
        <w:t xml:space="preserve">  </w:t>
      </w:r>
      <w:r>
        <w:rPr>
          <w:rFonts w:cs="黑体" w:hint="eastAsia" w:eastAsia="黑体"/>
          <w:szCs w:val="32"/>
          <w:shd w:fill="FFFFFF" w:val="clear"/>
        </w:rPr>
        <w:t>使用</w:t>
      </w:r>
    </w:p>
    <w:p>
      <w:pPr>
        <w:pStyle w:val="Normal"/>
        <w:ind w:endChars="0" w:end="0"/>
        <w:jc w:val="center"/>
        <w:rPr>
          <w:rFonts w:eastAsia="仿宋" w:cs="黑体"/>
          <w:szCs w:val="32"/>
          <w:shd w:fill="FFFFFF" w:val="clear"/>
        </w:rPr>
      </w:pPr>
      <w:r>
        <w:rPr>
          <w:rFonts w:eastAsia="仿宋" w:cs="黑体"/>
          <w:szCs w:val="32"/>
          <w:shd w:fill="FFFFFF" w:val="clear"/>
        </w:rPr>
      </w:r>
    </w:p>
    <w:p>
      <w:pPr>
        <w:pStyle w:val="Normal"/>
        <w:ind w:endChars="0" w:end="0"/>
        <w:rPr>
          <w:szCs w:val="32"/>
          <w:shd w:fill="FFFFFF" w:val="clear"/>
        </w:rPr>
      </w:pPr>
      <w:r>
        <w:rPr>
          <w:rFonts w:ascii="黑体" w:hAnsi="黑体" w:cs="黑体" w:hint="eastAsia" w:eastAsia="黑体"/>
          <w:szCs w:val="32"/>
          <w:shd w:fill="FFFFFF" w:val="clear"/>
        </w:rPr>
        <w:t>第十六条</w:t>
      </w:r>
      <w:r>
        <w:rPr>
          <w:szCs w:val="32"/>
          <w:shd w:fill="FFFFFF" w:val="clear"/>
        </w:rPr>
        <w:t xml:space="preserve">  </w:t>
      </w:r>
      <w:r>
        <w:rPr>
          <w:rFonts w:hint="eastAsia"/>
          <w:szCs w:val="32"/>
          <w:shd w:fill="FFFFFF" w:val="clear"/>
        </w:rPr>
        <w:t>电梯使用单位按照下列规定确定：</w:t>
      </w:r>
    </w:p>
    <w:p>
      <w:pPr>
        <w:pStyle w:val="Normal"/>
        <w:ind w:endChars="0" w:end="0"/>
        <w:rPr>
          <w:szCs w:val="32"/>
          <w:shd w:fill="FFFFFF" w:val="clear"/>
        </w:rPr>
      </w:pPr>
      <w:r>
        <w:rPr>
          <w:rFonts w:hint="eastAsia"/>
          <w:szCs w:val="32"/>
          <w:shd w:fill="FFFFFF" w:val="clear"/>
        </w:rPr>
        <w:t>（一）</w:t>
      </w:r>
      <w:r>
        <w:rPr>
          <w:rFonts w:hint="eastAsia"/>
          <w:kern w:val="0"/>
          <w:szCs w:val="32"/>
        </w:rPr>
        <w:t>新安装</w:t>
      </w:r>
      <w:r>
        <w:rPr>
          <w:rFonts w:hint="eastAsia"/>
          <w:szCs w:val="32"/>
          <w:shd w:fill="FFFFFF" w:val="clear"/>
        </w:rPr>
        <w:t>电梯</w:t>
      </w:r>
      <w:r>
        <w:rPr>
          <w:rFonts w:hint="eastAsia"/>
          <w:kern w:val="0"/>
          <w:szCs w:val="32"/>
        </w:rPr>
        <w:t>未移交的</w:t>
      </w:r>
      <w:r>
        <w:rPr>
          <w:rFonts w:hint="eastAsia"/>
          <w:szCs w:val="32"/>
          <w:shd w:fill="FFFFFF" w:val="clear"/>
        </w:rPr>
        <w:t>，</w:t>
      </w:r>
      <w:r>
        <w:rPr>
          <w:rFonts w:hint="eastAsia"/>
          <w:kern w:val="0"/>
          <w:szCs w:val="32"/>
        </w:rPr>
        <w:t>项目</w:t>
      </w:r>
      <w:r>
        <w:rPr>
          <w:rFonts w:hint="eastAsia"/>
          <w:szCs w:val="32"/>
          <w:shd w:fill="FFFFFF" w:val="clear"/>
        </w:rPr>
        <w:t>建设单位为使用单位；</w:t>
      </w:r>
    </w:p>
    <w:p>
      <w:pPr>
        <w:pStyle w:val="Normal"/>
        <w:ind w:endChars="0" w:end="0"/>
        <w:rPr>
          <w:szCs w:val="32"/>
          <w:shd w:fill="FFFFFF" w:val="clear"/>
        </w:rPr>
      </w:pPr>
      <w:r>
        <w:rPr>
          <w:rFonts w:hint="eastAsia"/>
          <w:szCs w:val="32"/>
          <w:shd w:fill="FFFFFF" w:val="clear"/>
        </w:rPr>
        <w:t>（二）委托物业服务企业或者其他管理人管理的，受托人为使用单位；</w:t>
      </w:r>
    </w:p>
    <w:p>
      <w:pPr>
        <w:pStyle w:val="Normal"/>
        <w:ind w:endChars="0" w:end="0"/>
        <w:rPr>
          <w:spacing w:val="-6"/>
          <w:kern w:val="0"/>
          <w:szCs w:val="32"/>
        </w:rPr>
      </w:pPr>
      <w:r>
        <w:rPr>
          <w:rFonts w:hint="eastAsia"/>
          <w:spacing w:val="-6"/>
          <w:kern w:val="0"/>
          <w:szCs w:val="32"/>
        </w:rPr>
        <w:t>（三）电梯属于一个所有权人所有的，所有权人为使用单位；</w:t>
      </w:r>
    </w:p>
    <w:p>
      <w:pPr>
        <w:pStyle w:val="Normal"/>
        <w:ind w:endChars="0" w:end="0"/>
        <w:rPr>
          <w:kern w:val="0"/>
          <w:szCs w:val="32"/>
        </w:rPr>
      </w:pPr>
      <w:r>
        <w:rPr>
          <w:rFonts w:hint="eastAsia"/>
          <w:kern w:val="0"/>
          <w:szCs w:val="32"/>
        </w:rPr>
        <w:t>（四）电梯属于多个所有权人共有且自行管理的，由所有权人通过书面协议确定使用单位；</w:t>
      </w:r>
    </w:p>
    <w:p>
      <w:pPr>
        <w:pStyle w:val="Normal"/>
        <w:ind w:endChars="0" w:end="0"/>
        <w:rPr>
          <w:szCs w:val="32"/>
          <w:shd w:fill="FFFFFF" w:val="clear"/>
        </w:rPr>
      </w:pPr>
      <w:r>
        <w:rPr>
          <w:rFonts w:hint="eastAsia"/>
          <w:szCs w:val="32"/>
          <w:shd w:fill="FFFFFF" w:val="clear"/>
        </w:rPr>
        <w:t>（</w:t>
      </w:r>
      <w:r>
        <w:rPr>
          <w:rFonts w:hint="eastAsia"/>
          <w:kern w:val="0"/>
          <w:szCs w:val="32"/>
        </w:rPr>
        <w:t>五</w:t>
      </w:r>
      <w:r>
        <w:rPr>
          <w:rFonts w:hint="eastAsia"/>
          <w:szCs w:val="32"/>
          <w:shd w:fill="FFFFFF" w:val="clear"/>
        </w:rPr>
        <w:t>）出租</w:t>
      </w:r>
      <w:r>
        <w:rPr>
          <w:rFonts w:hint="eastAsia"/>
          <w:kern w:val="0"/>
          <w:szCs w:val="32"/>
        </w:rPr>
        <w:t>、出借或者以其他方式转移含有</w:t>
      </w:r>
      <w:r>
        <w:rPr>
          <w:rFonts w:hint="eastAsia"/>
          <w:szCs w:val="32"/>
          <w:shd w:fill="FFFFFF" w:val="clear"/>
        </w:rPr>
        <w:t>电梯的场所</w:t>
      </w:r>
      <w:r>
        <w:rPr>
          <w:rFonts w:hint="eastAsia"/>
          <w:kern w:val="0"/>
          <w:szCs w:val="32"/>
        </w:rPr>
        <w:t>使用权的</w:t>
      </w:r>
      <w:r>
        <w:rPr>
          <w:rFonts w:hint="eastAsia"/>
          <w:szCs w:val="32"/>
          <w:shd w:fill="FFFFFF" w:val="clear"/>
        </w:rPr>
        <w:t>，</w:t>
      </w:r>
      <w:r>
        <w:rPr>
          <w:rFonts w:hint="eastAsia"/>
          <w:kern w:val="0"/>
          <w:szCs w:val="32"/>
        </w:rPr>
        <w:t>可以约定使用人为使用单位</w:t>
      </w:r>
      <w:r>
        <w:rPr>
          <w:rFonts w:hint="eastAsia"/>
          <w:szCs w:val="32"/>
          <w:shd w:fill="FFFFFF" w:val="clear"/>
        </w:rPr>
        <w:t>；未约定的，所有权人为使用单位；</w:t>
      </w:r>
    </w:p>
    <w:p>
      <w:pPr>
        <w:pStyle w:val="Normal"/>
        <w:ind w:endChars="0" w:end="0"/>
        <w:rPr>
          <w:szCs w:val="32"/>
          <w:shd w:fill="FFFFFF" w:val="clear"/>
        </w:rPr>
      </w:pPr>
      <w:r>
        <w:rPr>
          <w:rFonts w:hint="eastAsia"/>
          <w:szCs w:val="32"/>
          <w:shd w:fill="FFFFFF" w:val="clear"/>
        </w:rPr>
        <w:t>电梯使用单位无法确定的，电梯所在地的乡（镇）人民政府、街道办事处、园区管委会应当督促所有权人确定使用单位，或者指定使用单位。</w:t>
      </w:r>
    </w:p>
    <w:p>
      <w:pPr>
        <w:pStyle w:val="Normal"/>
        <w:ind w:endChars="0" w:end="0"/>
        <w:rPr>
          <w:szCs w:val="32"/>
          <w:shd w:fill="FFFFFF" w:val="clear"/>
        </w:rPr>
      </w:pPr>
      <w:r>
        <w:rPr>
          <w:rFonts w:ascii="黑体" w:hAnsi="黑体" w:cs="黑体" w:hint="eastAsia" w:eastAsia="黑体"/>
          <w:szCs w:val="32"/>
          <w:shd w:fill="FFFFFF" w:val="clear"/>
        </w:rPr>
        <w:t>第十七条</w:t>
      </w:r>
      <w:r>
        <w:rPr>
          <w:szCs w:val="32"/>
          <w:shd w:fill="FFFFFF" w:val="clear"/>
        </w:rPr>
        <w:t xml:space="preserve">  </w:t>
      </w:r>
      <w:r>
        <w:rPr>
          <w:rFonts w:hint="eastAsia"/>
          <w:szCs w:val="32"/>
          <w:shd w:fill="FFFFFF" w:val="clear"/>
        </w:rPr>
        <w:t>电梯使用单位是电梯使用安全的责任主体，应当对电梯使用安全负责。电梯使用单位应当履行下列安全管理义务：</w:t>
      </w:r>
    </w:p>
    <w:p>
      <w:pPr>
        <w:pStyle w:val="Normal"/>
        <w:ind w:endChars="0" w:end="0"/>
        <w:rPr>
          <w:szCs w:val="32"/>
          <w:shd w:fill="FFFFFF" w:val="clear"/>
        </w:rPr>
      </w:pPr>
      <w:r>
        <w:rPr>
          <w:rFonts w:hint="eastAsia"/>
          <w:szCs w:val="32"/>
          <w:shd w:fill="FFFFFF" w:val="clear"/>
        </w:rPr>
        <w:t>（一）根据电梯运行需求足额配备具有相应资格的安全管理人员；</w:t>
      </w:r>
    </w:p>
    <w:p>
      <w:pPr>
        <w:pStyle w:val="Normal"/>
        <w:ind w:endChars="0" w:end="0"/>
        <w:rPr>
          <w:szCs w:val="32"/>
          <w:shd w:fill="FFFFFF" w:val="clear"/>
        </w:rPr>
      </w:pPr>
      <w:r>
        <w:rPr>
          <w:rFonts w:hint="eastAsia"/>
          <w:szCs w:val="32"/>
          <w:shd w:fill="FFFFFF" w:val="clear"/>
        </w:rPr>
        <w:t>（二）选择具有相应资质的单位从事电梯维护保养工作；</w:t>
      </w:r>
    </w:p>
    <w:p>
      <w:pPr>
        <w:pStyle w:val="Normal"/>
        <w:ind w:endChars="0" w:end="0"/>
        <w:rPr>
          <w:szCs w:val="32"/>
          <w:shd w:fill="FFFFFF" w:val="clear"/>
        </w:rPr>
      </w:pPr>
      <w:r>
        <w:rPr>
          <w:rFonts w:hint="eastAsia"/>
          <w:szCs w:val="32"/>
          <w:shd w:fill="FFFFFF" w:val="clear"/>
        </w:rPr>
        <w:t>（三）签订维护保养合同后，十日内公告合同文本；</w:t>
      </w:r>
    </w:p>
    <w:p>
      <w:pPr>
        <w:pStyle w:val="Normal"/>
        <w:ind w:endChars="0" w:end="0"/>
        <w:rPr>
          <w:szCs w:val="32"/>
          <w:shd w:fill="FFFFFF" w:val="clear"/>
        </w:rPr>
      </w:pPr>
      <w:r>
        <w:rPr>
          <w:rFonts w:hint="eastAsia"/>
          <w:szCs w:val="32"/>
          <w:shd w:fill="FFFFFF" w:val="clear"/>
        </w:rPr>
        <w:t>（四）每月至少对电梯使用状况进行一次安全检查，并做好记录，发现问题的立即处理；</w:t>
      </w:r>
    </w:p>
    <w:p>
      <w:pPr>
        <w:pStyle w:val="Normal"/>
        <w:ind w:endChars="0" w:end="0"/>
        <w:rPr>
          <w:szCs w:val="32"/>
          <w:shd w:fill="FFFFFF" w:val="clear"/>
        </w:rPr>
      </w:pPr>
      <w:r>
        <w:rPr>
          <w:rFonts w:hint="eastAsia"/>
          <w:szCs w:val="32"/>
          <w:shd w:fill="FFFFFF" w:val="clear"/>
        </w:rPr>
        <w:t>（五）在电梯的显著位置标明使用单位和维护保养单位的名称、救援电话号码、电梯安全使用注意事项、警示标志以及检验、检测信息等；</w:t>
      </w:r>
    </w:p>
    <w:p>
      <w:pPr>
        <w:pStyle w:val="Normal"/>
        <w:ind w:endChars="0" w:end="0"/>
        <w:rPr>
          <w:szCs w:val="32"/>
          <w:shd w:fill="FFFFFF" w:val="clear"/>
        </w:rPr>
      </w:pPr>
      <w:r>
        <w:rPr>
          <w:rFonts w:hint="eastAsia"/>
          <w:szCs w:val="32"/>
          <w:shd w:fill="FFFFFF" w:val="clear"/>
        </w:rPr>
        <w:t>（六）保证电梯紧急报警装置、移动通信设施有效使用和值班人员二十四小时在岗；</w:t>
      </w:r>
    </w:p>
    <w:p>
      <w:pPr>
        <w:pStyle w:val="Normal"/>
        <w:ind w:endChars="0" w:end="0"/>
        <w:rPr>
          <w:szCs w:val="32"/>
          <w:shd w:fill="FFFFFF" w:val="clear"/>
        </w:rPr>
      </w:pPr>
      <w:r>
        <w:rPr>
          <w:rFonts w:hint="eastAsia"/>
          <w:szCs w:val="32"/>
          <w:shd w:fill="FFFFFF" w:val="clear"/>
        </w:rPr>
        <w:t>（七）保证视频监控设施正常运行，并保存监控内容三十日以上；</w:t>
      </w:r>
    </w:p>
    <w:p>
      <w:pPr>
        <w:pStyle w:val="Normal"/>
        <w:ind w:endChars="0" w:end="0"/>
        <w:rPr>
          <w:szCs w:val="32"/>
          <w:shd w:fill="FFFFFF" w:val="clear"/>
        </w:rPr>
      </w:pPr>
      <w:r>
        <w:rPr>
          <w:rFonts w:hint="eastAsia"/>
          <w:szCs w:val="32"/>
          <w:shd w:fill="FFFFFF" w:val="clear"/>
        </w:rPr>
        <w:t>（八）保持电梯应急救援通道畅通，及时清理电梯层门和井道安全门外的设施或者障碍物；</w:t>
      </w:r>
    </w:p>
    <w:p>
      <w:pPr>
        <w:pStyle w:val="Normal"/>
        <w:ind w:endChars="0" w:end="0"/>
        <w:rPr>
          <w:szCs w:val="32"/>
          <w:shd w:fill="FFFFFF" w:val="clear"/>
        </w:rPr>
      </w:pPr>
      <w:r>
        <w:rPr>
          <w:rFonts w:hint="eastAsia"/>
          <w:szCs w:val="32"/>
          <w:shd w:fill="FFFFFF" w:val="clear"/>
        </w:rPr>
        <w:t>（九）电梯发生故障或者出现事故隐患，停止运行时间可能超过二十四小时的，公告停止使用的原因和预计修复时间；</w:t>
      </w:r>
    </w:p>
    <w:p>
      <w:pPr>
        <w:pStyle w:val="Normal"/>
        <w:ind w:endChars="0" w:end="0"/>
        <w:rPr>
          <w:szCs w:val="32"/>
          <w:shd w:fill="FFFFFF" w:val="clear"/>
        </w:rPr>
      </w:pPr>
      <w:r>
        <w:rPr>
          <w:rFonts w:hint="eastAsia"/>
          <w:szCs w:val="32"/>
          <w:shd w:fill="FFFFFF" w:val="clear"/>
        </w:rPr>
        <w:t>（十）法律、法规规定的其他义务。</w:t>
      </w:r>
    </w:p>
    <w:p>
      <w:pPr>
        <w:pStyle w:val="Normal"/>
        <w:ind w:endChars="0" w:end="0"/>
        <w:rPr>
          <w:szCs w:val="32"/>
          <w:shd w:fill="FFFFFF" w:val="clear"/>
        </w:rPr>
      </w:pPr>
      <w:r>
        <w:rPr>
          <w:rFonts w:ascii="黑体" w:hAnsi="黑体" w:cs="黑体" w:hint="eastAsia" w:eastAsia="黑体"/>
          <w:szCs w:val="32"/>
          <w:shd w:fill="FFFFFF" w:val="clear"/>
        </w:rPr>
        <w:t>第十八条</w:t>
      </w:r>
      <w:r>
        <w:rPr>
          <w:szCs w:val="32"/>
          <w:shd w:fill="FFFFFF" w:val="clear"/>
        </w:rPr>
        <w:t xml:space="preserve">  </w:t>
      </w:r>
      <w:r>
        <w:rPr>
          <w:rFonts w:hint="eastAsia"/>
          <w:szCs w:val="32"/>
          <w:shd w:fill="FFFFFF" w:val="clear"/>
        </w:rPr>
        <w:t>委托物业服务企业管理的住宅小区，物业服务企业除履行本条例第十七条规定的义务外，还应当履行下列义务：</w:t>
      </w:r>
    </w:p>
    <w:p>
      <w:pPr>
        <w:pStyle w:val="Normal"/>
        <w:numPr>
          <w:ilvl w:val="0"/>
          <w:numId w:val="2"/>
        </w:numPr>
        <w:ind w:firstLineChars="0" w:firstLine="0" w:startChars="0" w:start="0" w:endChars="0" w:end="0"/>
        <w:rPr>
          <w:szCs w:val="32"/>
          <w:shd w:fill="FFFFFF" w:val="clear"/>
        </w:rPr>
      </w:pPr>
      <w:r>
        <w:rPr>
          <w:rFonts w:hint="eastAsia"/>
          <w:szCs w:val="32"/>
          <w:shd w:fill="FFFFFF" w:val="clear"/>
        </w:rPr>
        <w:t>在物业服务合同中约定电梯安全使用管理的权利和义务；</w:t>
      </w:r>
    </w:p>
    <w:p>
      <w:pPr>
        <w:pStyle w:val="Normal"/>
        <w:ind w:endChars="0" w:end="0"/>
        <w:rPr>
          <w:szCs w:val="32"/>
          <w:shd w:fill="FFFFFF" w:val="clear"/>
        </w:rPr>
      </w:pPr>
      <w:r>
        <w:rPr>
          <w:rFonts w:hint="eastAsia"/>
          <w:szCs w:val="32"/>
          <w:shd w:fill="FFFFFF" w:val="clear"/>
        </w:rPr>
        <w:t>（二）按照约定将电梯轿厢广告收入优先用于电梯的维护保养、更新、改造和修理；</w:t>
      </w:r>
    </w:p>
    <w:p>
      <w:pPr>
        <w:pStyle w:val="Normal"/>
        <w:ind w:endChars="0" w:end="0"/>
        <w:rPr>
          <w:szCs w:val="32"/>
          <w:shd w:fill="FFFFFF" w:val="clear"/>
        </w:rPr>
      </w:pPr>
      <w:r>
        <w:rPr>
          <w:rFonts w:hint="eastAsia"/>
          <w:szCs w:val="32"/>
          <w:shd w:fill="FFFFFF" w:val="clear"/>
        </w:rPr>
        <w:t>（三）在物业服务合同终止之日起十日内向业主委员会或者新的物业服务企业移交完整的电梯安全技术档案，尚未成立业主委员会的，向电梯所在地的居（村）民委员会移交。</w:t>
      </w:r>
    </w:p>
    <w:p>
      <w:pPr>
        <w:pStyle w:val="Normal"/>
        <w:ind w:endChars="0" w:end="0"/>
        <w:rPr>
          <w:szCs w:val="32"/>
          <w:shd w:fill="FFFFFF" w:val="clear"/>
        </w:rPr>
      </w:pPr>
      <w:r>
        <w:rPr>
          <w:rFonts w:ascii="黑体" w:hAnsi="黑体" w:cs="黑体" w:hint="eastAsia" w:eastAsia="黑体"/>
          <w:szCs w:val="32"/>
          <w:shd w:fill="FFFFFF" w:val="clear"/>
        </w:rPr>
        <w:t>第十九条</w:t>
      </w:r>
      <w:r>
        <w:rPr>
          <w:szCs w:val="32"/>
          <w:shd w:fill="FFFFFF" w:val="clear"/>
        </w:rPr>
        <w:t xml:space="preserve">  </w:t>
      </w:r>
      <w:r>
        <w:rPr>
          <w:rFonts w:hint="eastAsia"/>
          <w:szCs w:val="32"/>
          <w:shd w:fill="FFFFFF" w:val="clear"/>
        </w:rPr>
        <w:t>住宅电梯需要更新、改造和修理的，所需资金由业主按照约定方式筹集。</w:t>
      </w:r>
    </w:p>
    <w:p>
      <w:pPr>
        <w:pStyle w:val="Normal"/>
        <w:ind w:endChars="0" w:end="0"/>
        <w:rPr>
          <w:szCs w:val="32"/>
          <w:shd w:fill="FFFFFF" w:val="clear"/>
        </w:rPr>
      </w:pPr>
      <w:r>
        <w:rPr>
          <w:rFonts w:hint="eastAsia"/>
          <w:szCs w:val="32"/>
          <w:shd w:fill="FFFFFF" w:val="clear"/>
        </w:rPr>
        <w:t>电梯发生故障危及人身安全，需要动用住宅专项维修资金进行应急维修、更新和改造的，相关业主或者电梯所有权人可以提出应急处置方案，住宅专项维修资金代管部门应当在受理申请之日起三个工作日内完成复核并告知申请人。批准使用的，应当在三个工作日内将资金拨付到位。</w:t>
      </w:r>
    </w:p>
    <w:p>
      <w:pPr>
        <w:pStyle w:val="Normal"/>
        <w:ind w:endChars="0" w:end="0"/>
        <w:rPr>
          <w:szCs w:val="32"/>
          <w:shd w:fill="FFFFFF" w:val="clear"/>
        </w:rPr>
      </w:pPr>
      <w:r>
        <w:rPr>
          <w:rFonts w:ascii="黑体" w:hAnsi="黑体" w:cs="黑体" w:hint="eastAsia" w:eastAsia="黑体"/>
          <w:szCs w:val="32"/>
          <w:shd w:fill="FFFFFF" w:val="clear"/>
        </w:rPr>
        <w:t>第二十条</w:t>
      </w:r>
      <w:r>
        <w:rPr>
          <w:szCs w:val="32"/>
          <w:shd w:fill="FFFFFF" w:val="clear"/>
        </w:rPr>
        <w:t xml:space="preserve">  </w:t>
      </w:r>
      <w:r>
        <w:rPr>
          <w:rFonts w:hint="eastAsia"/>
          <w:szCs w:val="32"/>
          <w:shd w:fill="FFFFFF" w:val="clear"/>
        </w:rPr>
        <w:t>公众聚集场所的电梯，应当根据使用环境选择符合相关标准的电梯设备，保证电梯安全运行。在节假日等客流高峰时段，电梯使用单位应当安排专人值守，及时处置电梯安全突发事件。</w:t>
      </w:r>
    </w:p>
    <w:p>
      <w:pPr>
        <w:pStyle w:val="Normal"/>
        <w:ind w:endChars="0" w:end="0"/>
        <w:rPr>
          <w:szCs w:val="32"/>
          <w:shd w:fill="FFFFFF" w:val="clear"/>
        </w:rPr>
      </w:pPr>
      <w:r>
        <w:rPr>
          <w:rFonts w:ascii="黑体" w:hAnsi="黑体" w:cs="黑体" w:hint="eastAsia" w:eastAsia="黑体"/>
          <w:szCs w:val="32"/>
          <w:shd w:fill="FFFFFF" w:val="clear"/>
        </w:rPr>
        <w:t>第二十一条</w:t>
      </w:r>
      <w:r>
        <w:rPr>
          <w:szCs w:val="32"/>
          <w:shd w:fill="FFFFFF" w:val="clear"/>
        </w:rPr>
        <w:t xml:space="preserve">  </w:t>
      </w:r>
      <w:r>
        <w:rPr>
          <w:rFonts w:hint="eastAsia"/>
          <w:szCs w:val="32"/>
          <w:shd w:fill="FFFFFF" w:val="clear"/>
        </w:rPr>
        <w:t>乘客应当安全乘用电梯，不得拆除、破坏电梯部件及其附属设施，不得损毁安全警示标志，不得采用非正常手段开启电梯门或者阻碍其关闭。</w:t>
      </w:r>
    </w:p>
    <w:p>
      <w:pPr>
        <w:pStyle w:val="Normal"/>
        <w:ind w:endChars="0" w:end="0"/>
        <w:rPr>
          <w:szCs w:val="32"/>
          <w:shd w:fill="FFFFFF" w:val="clear"/>
        </w:rPr>
      </w:pPr>
      <w:r>
        <w:rPr>
          <w:rFonts w:hint="eastAsia"/>
          <w:szCs w:val="32"/>
          <w:shd w:fill="FFFFFF" w:val="clear"/>
        </w:rPr>
        <w:t>乘客应当文明乘用电梯、爱护电梯设备，采取密闭包装措施运送建筑材料、生活垃圾等物品，不得污染电梯设备，不得在电梯轿厢内吸烟、便溺、打闹、蹦跳、攀爬。</w:t>
      </w:r>
    </w:p>
    <w:p>
      <w:pPr>
        <w:pStyle w:val="Style16"/>
        <w:widowControl w:val="false"/>
        <w:spacing w:lineRule="exact" w:line="590"/>
        <w:ind w:firstLineChars="200" w:startChars="0" w:start="0" w:endChars="0" w:end="0"/>
        <w:jc w:val="both"/>
        <w:rPr>
          <w:rFonts w:ascii="Times New Roman" w:hAnsi="Times New Roman" w:eastAsia="仿宋_GB2312" w:cs="Times New Roman"/>
          <w:kern w:val="2"/>
          <w:sz w:val="32"/>
          <w:szCs w:val="32"/>
          <w:shd w:fill="FFFFFF" w:val="clear"/>
        </w:rPr>
      </w:pPr>
      <w:r>
        <w:rPr>
          <w:rFonts w:ascii="Times New Roman" w:hAnsi="Times New Roman" w:cs="Times New Roman" w:hint="eastAsia" w:eastAsia="仿宋_GB2312"/>
          <w:kern w:val="2"/>
          <w:sz w:val="32"/>
          <w:szCs w:val="32"/>
          <w:shd w:fill="FFFFFF" w:val="clear"/>
        </w:rPr>
        <w:t>学龄前儿童应当在成年人陪同下乘用电梯。</w:t>
      </w:r>
    </w:p>
    <w:p>
      <w:pPr>
        <w:pStyle w:val="Normal"/>
        <w:ind w:endChars="0" w:end="0"/>
        <w:rPr>
          <w:szCs w:val="32"/>
          <w:shd w:fill="FFFFFF" w:val="clear"/>
        </w:rPr>
      </w:pPr>
      <w:r>
        <w:rPr>
          <w:rFonts w:hint="eastAsia"/>
          <w:szCs w:val="32"/>
          <w:shd w:fill="FFFFFF" w:val="clear"/>
        </w:rPr>
        <w:t>乘客违规使用电梯的，电梯管理责任人有权对其进行劝阻或者批评教育；构成违反治安管理行为的，由公安机关依法给予处罚。</w:t>
      </w:r>
    </w:p>
    <w:p>
      <w:pPr>
        <w:pStyle w:val="Normal"/>
        <w:numPr>
          <w:ilvl w:val="0"/>
          <w:numId w:val="3"/>
        </w:numPr>
        <w:ind w:firstLineChars="0" w:firstLine="0" w:startChars="0" w:start="0" w:endChars="0" w:end="0"/>
        <w:jc w:val="center"/>
        <w:rPr>
          <w:rFonts w:eastAsia="黑体"/>
          <w:szCs w:val="32"/>
          <w:shd w:fill="FFFFFF" w:val="clear"/>
        </w:rPr>
      </w:pPr>
      <w:r>
        <w:rPr>
          <w:rFonts w:cs="黑体" w:hint="eastAsia" w:eastAsia="黑体"/>
          <w:szCs w:val="32"/>
          <w:shd w:fill="FFFFFF" w:val="clear"/>
        </w:rPr>
        <w:t>维护保养和检验检测</w:t>
      </w:r>
    </w:p>
    <w:p>
      <w:pPr>
        <w:pStyle w:val="Normal"/>
        <w:ind w:endChars="0" w:end="0"/>
        <w:jc w:val="center"/>
        <w:rPr>
          <w:rFonts w:eastAsia="黑体"/>
          <w:szCs w:val="32"/>
          <w:shd w:fill="FFFFFF" w:val="clear"/>
        </w:rPr>
      </w:pPr>
      <w:r>
        <w:rPr>
          <w:rFonts w:eastAsia="黑体"/>
          <w:szCs w:val="32"/>
          <w:shd w:fill="FFFFFF" w:val="clear"/>
        </w:rPr>
      </w:r>
    </w:p>
    <w:p>
      <w:pPr>
        <w:pStyle w:val="Normal"/>
        <w:ind w:endChars="0" w:end="0"/>
        <w:rPr>
          <w:szCs w:val="32"/>
          <w:shd w:fill="FFFFFF" w:val="clear"/>
        </w:rPr>
      </w:pPr>
      <w:r>
        <w:rPr>
          <w:rFonts w:ascii="黑体" w:hAnsi="黑体" w:cs="黑体" w:hint="eastAsia" w:eastAsia="黑体"/>
          <w:szCs w:val="32"/>
          <w:shd w:fill="FFFFFF" w:val="clear"/>
        </w:rPr>
        <w:t>第二十二条</w:t>
      </w:r>
      <w:r>
        <w:rPr>
          <w:szCs w:val="32"/>
          <w:shd w:fill="FFFFFF" w:val="clear"/>
        </w:rPr>
        <w:t xml:space="preserve">  </w:t>
      </w:r>
      <w:r>
        <w:rPr>
          <w:rFonts w:hint="eastAsia"/>
          <w:szCs w:val="32"/>
          <w:shd w:fill="FFFFFF" w:val="clear"/>
        </w:rPr>
        <w:t>电梯维护保养单位对其维护保养的电梯安全性能负责，应当配备与维护保养业务相适应的作业人员，定期对作业人员进行安全技术培训，并履行下列义务：</w:t>
      </w:r>
    </w:p>
    <w:p>
      <w:pPr>
        <w:pStyle w:val="Normal"/>
        <w:ind w:endChars="0" w:end="0"/>
        <w:rPr>
          <w:szCs w:val="32"/>
          <w:shd w:fill="FFFFFF" w:val="clear"/>
        </w:rPr>
      </w:pPr>
      <w:r>
        <w:rPr>
          <w:rFonts w:hint="eastAsia"/>
          <w:szCs w:val="32"/>
          <w:shd w:fill="FFFFFF" w:val="clear"/>
        </w:rPr>
        <w:t>（一）按照要求建立维护保养档案；</w:t>
      </w:r>
    </w:p>
    <w:p>
      <w:pPr>
        <w:pStyle w:val="Normal"/>
        <w:ind w:endChars="0" w:end="0"/>
        <w:rPr>
          <w:szCs w:val="32"/>
          <w:shd w:fill="FFFFFF" w:val="clear"/>
        </w:rPr>
      </w:pPr>
      <w:r>
        <w:rPr>
          <w:rFonts w:hint="eastAsia"/>
          <w:szCs w:val="32"/>
          <w:shd w:fill="FFFFFF" w:val="clear"/>
        </w:rPr>
        <w:t>（二）按照电梯维护保养规范进行操作，做好维护保养纪录；</w:t>
      </w:r>
    </w:p>
    <w:p>
      <w:pPr>
        <w:pStyle w:val="Normal"/>
        <w:ind w:endChars="0" w:end="0"/>
        <w:rPr>
          <w:szCs w:val="32"/>
          <w:shd w:fill="FFFFFF" w:val="clear"/>
        </w:rPr>
      </w:pPr>
      <w:r>
        <w:rPr>
          <w:rFonts w:hint="eastAsia"/>
          <w:szCs w:val="32"/>
          <w:shd w:fill="FFFFFF" w:val="clear"/>
        </w:rPr>
        <w:t>（三）至少每十五日对电梯进行一次维护保养；</w:t>
      </w:r>
    </w:p>
    <w:p>
      <w:pPr>
        <w:pStyle w:val="Normal"/>
        <w:ind w:endChars="0" w:end="0"/>
        <w:rPr>
          <w:szCs w:val="32"/>
          <w:shd w:fill="FFFFFF" w:val="clear"/>
        </w:rPr>
      </w:pPr>
      <w:r>
        <w:rPr>
          <w:rFonts w:hint="eastAsia"/>
          <w:szCs w:val="32"/>
          <w:shd w:fill="FFFFFF" w:val="clear"/>
        </w:rPr>
        <w:t>（四）设立二十四小时值班电话，并确保电话随时有效应答；</w:t>
      </w:r>
    </w:p>
    <w:p>
      <w:pPr>
        <w:pStyle w:val="Normal"/>
        <w:ind w:endChars="0" w:end="0"/>
        <w:rPr>
          <w:szCs w:val="32"/>
          <w:shd w:fill="FFFFFF" w:val="clear"/>
        </w:rPr>
      </w:pPr>
      <w:r>
        <w:rPr>
          <w:rFonts w:hint="eastAsia"/>
          <w:szCs w:val="32"/>
          <w:shd w:fill="FFFFFF" w:val="clear"/>
        </w:rPr>
        <w:t>（五）服从电梯救援平台的指挥调度，并在三个工作日内反馈应急救援处置情况；</w:t>
      </w:r>
    </w:p>
    <w:p>
      <w:pPr>
        <w:pStyle w:val="Normal"/>
        <w:ind w:endChars="0" w:end="0"/>
        <w:rPr>
          <w:szCs w:val="32"/>
          <w:shd w:fill="FFFFFF" w:val="clear"/>
        </w:rPr>
      </w:pPr>
      <w:r>
        <w:rPr>
          <w:rFonts w:hint="eastAsia"/>
          <w:szCs w:val="32"/>
          <w:shd w:fill="FFFFFF" w:val="clear"/>
        </w:rPr>
        <w:t>（六）在维护保养过程中，发现事故隐患及时告知电梯使用单位，发现严重事故隐患，及时报告特种设备安全监督管理部门；无法有效消除电梯故障、事故隐患的，应当书面通知电梯使用单位暂停使用电梯，并及时消除故障或者隐患；</w:t>
      </w:r>
      <w:r>
        <w:rPr>
          <w:szCs w:val="32"/>
          <w:shd w:fill="FFFFFF" w:val="clear"/>
        </w:rPr>
        <w:tab/>
      </w:r>
    </w:p>
    <w:p>
      <w:pPr>
        <w:pStyle w:val="Normal"/>
        <w:ind w:endChars="0" w:end="0"/>
        <w:rPr>
          <w:szCs w:val="32"/>
          <w:shd w:fill="FFFFFF" w:val="clear"/>
        </w:rPr>
      </w:pPr>
      <w:r>
        <w:rPr>
          <w:rFonts w:hint="eastAsia"/>
          <w:szCs w:val="32"/>
          <w:shd w:fill="FFFFFF" w:val="clear"/>
        </w:rPr>
        <w:t>（七）法律、法规、安全技术规范规定的其他义务。</w:t>
      </w:r>
    </w:p>
    <w:p>
      <w:pPr>
        <w:pStyle w:val="Normal"/>
        <w:ind w:endChars="0" w:end="0"/>
        <w:rPr>
          <w:szCs w:val="32"/>
          <w:shd w:fill="FFFFFF" w:val="clear"/>
        </w:rPr>
      </w:pPr>
      <w:r>
        <w:rPr>
          <w:rFonts w:ascii="黑体" w:hAnsi="黑体" w:cs="黑体" w:hint="eastAsia" w:eastAsia="黑体"/>
          <w:szCs w:val="32"/>
          <w:shd w:fill="FFFFFF" w:val="clear"/>
        </w:rPr>
        <w:t>第二十三条</w:t>
      </w:r>
      <w:r>
        <w:rPr>
          <w:szCs w:val="32"/>
          <w:shd w:fill="FFFFFF" w:val="clear"/>
        </w:rPr>
        <w:t xml:space="preserve">  </w:t>
      </w:r>
      <w:r>
        <w:rPr>
          <w:rFonts w:hint="eastAsia"/>
          <w:szCs w:val="32"/>
          <w:shd w:fill="FFFFFF" w:val="clear"/>
        </w:rPr>
        <w:t>电梯维护保养单位在本市从事电梯维护保养业务，应当在本市设置固定经营场所，配备相应的作业人员，并在本市首次开展业务前将维护保养合同等应急救援基础信息书面告知市特种设备安全监督管理部门。</w:t>
      </w:r>
    </w:p>
    <w:p>
      <w:pPr>
        <w:pStyle w:val="Normal"/>
        <w:ind w:endChars="0" w:end="0"/>
        <w:rPr>
          <w:szCs w:val="32"/>
          <w:shd w:fill="FFFFFF" w:val="clear"/>
        </w:rPr>
      </w:pPr>
      <w:r>
        <w:rPr>
          <w:rFonts w:ascii="黑体" w:hAnsi="黑体" w:cs="黑体" w:hint="eastAsia" w:eastAsia="黑体"/>
          <w:szCs w:val="32"/>
          <w:shd w:fill="FFFFFF" w:val="clear"/>
        </w:rPr>
        <w:t>第二十四条</w:t>
      </w:r>
      <w:r>
        <w:rPr>
          <w:szCs w:val="32"/>
          <w:shd w:fill="FFFFFF" w:val="clear"/>
        </w:rPr>
        <w:t xml:space="preserve">  </w:t>
      </w:r>
      <w:r>
        <w:rPr>
          <w:rFonts w:hint="eastAsia"/>
          <w:szCs w:val="32"/>
          <w:shd w:fill="FFFFFF" w:val="clear"/>
        </w:rPr>
        <w:t>鼓励电梯维护保养单位采用信息化技术，建立无纸化维护保养记录系统，对电梯维护保养行为和维护保养质量实施过程监控，并将维护保养记录电子档案委托第三方保存。</w:t>
      </w:r>
    </w:p>
    <w:p>
      <w:pPr>
        <w:pStyle w:val="Normal"/>
        <w:ind w:endChars="0" w:end="0"/>
        <w:rPr>
          <w:szCs w:val="32"/>
          <w:shd w:fill="FFFFFF" w:val="clear"/>
        </w:rPr>
      </w:pPr>
      <w:r>
        <w:rPr>
          <w:rFonts w:hint="eastAsia"/>
          <w:szCs w:val="32"/>
          <w:shd w:fill="FFFFFF" w:val="clear"/>
        </w:rPr>
        <w:t>使用无纸化电梯维护保养记录系统的维护保养单位，不得更改原始数据，保证储存数据真实有效。</w:t>
      </w:r>
    </w:p>
    <w:p>
      <w:pPr>
        <w:pStyle w:val="Normal"/>
        <w:ind w:endChars="0" w:end="0"/>
        <w:rPr>
          <w:szCs w:val="32"/>
          <w:shd w:fill="FFFFFF" w:val="clear"/>
        </w:rPr>
      </w:pPr>
      <w:r>
        <w:rPr>
          <w:rFonts w:ascii="黑体" w:hAnsi="黑体" w:cs="黑体" w:hint="eastAsia" w:eastAsia="黑体"/>
          <w:szCs w:val="32"/>
          <w:shd w:fill="FFFFFF" w:val="clear"/>
        </w:rPr>
        <w:t>第二十五条</w:t>
      </w:r>
      <w:r>
        <w:rPr>
          <w:szCs w:val="32"/>
          <w:shd w:fill="FFFFFF" w:val="clear"/>
        </w:rPr>
        <w:t xml:space="preserve">  </w:t>
      </w:r>
      <w:r>
        <w:rPr>
          <w:rFonts w:hint="eastAsia"/>
          <w:szCs w:val="32"/>
          <w:shd w:fill="FFFFFF" w:val="clear"/>
        </w:rPr>
        <w:t>电梯检验、检测机构应当在收到检验、检测申请后五个工作日内，与申请人约定现场检验、检测时间，按期实施检验、检测，并在检验、检测工作完成后十个工作日内出具检验、检测报告。</w:t>
      </w:r>
    </w:p>
    <w:p>
      <w:pPr>
        <w:pStyle w:val="Normal"/>
        <w:ind w:endChars="0" w:end="0"/>
        <w:rPr>
          <w:spacing w:val="2"/>
          <w:szCs w:val="32"/>
          <w:shd w:fill="B2B2B2" w:val="clear"/>
        </w:rPr>
      </w:pPr>
      <w:r>
        <w:rPr>
          <w:rFonts w:hint="eastAsia"/>
          <w:szCs w:val="32"/>
          <w:shd w:fill="FFFFFF" w:val="clear"/>
        </w:rPr>
        <w:t>电梯经检验、检测不符合安全技术规范要求的，应当出具检验、检测意见通知书，提出整改项目和整改期限；逾期未整改的，自整改期限届满之日起七个工作日内出具检验、检测不合格报告，并书面报告特种设备安全监督管理部门。</w:t>
      </w:r>
    </w:p>
    <w:p>
      <w:pPr>
        <w:pStyle w:val="Normal"/>
        <w:ind w:endChars="0" w:end="0"/>
        <w:rPr>
          <w:szCs w:val="32"/>
          <w:shd w:fill="FFFFFF" w:val="clear"/>
        </w:rPr>
      </w:pPr>
      <w:r>
        <w:rPr>
          <w:rFonts w:hint="eastAsia"/>
          <w:szCs w:val="32"/>
          <w:shd w:fill="FFFFFF" w:val="clear"/>
        </w:rPr>
        <w:t>电梯检验、检测机构应当在检验、检测报告完成后五个工作日内，将相关信息录入电梯安全监督信息化管理系统，并保证检验、检测数据真实有效。</w:t>
      </w:r>
    </w:p>
    <w:p>
      <w:pPr>
        <w:pStyle w:val="Normal"/>
        <w:ind w:endChars="0" w:end="0"/>
        <w:jc w:val="center"/>
        <w:rPr>
          <w:rFonts w:eastAsia="黑体" w:cs="黑体"/>
          <w:szCs w:val="32"/>
          <w:shd w:fill="FFFFFF" w:val="clear"/>
        </w:rPr>
      </w:pPr>
      <w:r>
        <w:rPr>
          <w:rFonts w:eastAsia="黑体" w:cs="黑体"/>
          <w:szCs w:val="32"/>
          <w:shd w:fill="FFFFFF" w:val="clear"/>
        </w:rPr>
      </w:r>
    </w:p>
    <w:p>
      <w:pPr>
        <w:pStyle w:val="Normal"/>
        <w:ind w:firstLineChars="0" w:firstLine="0" w:endChars="0" w:end="0"/>
        <w:jc w:val="center"/>
        <w:rPr>
          <w:rFonts w:eastAsia="黑体" w:cs="黑体"/>
          <w:szCs w:val="32"/>
          <w:shd w:fill="FFFFFF" w:val="clear"/>
        </w:rPr>
      </w:pPr>
      <w:r>
        <w:rPr>
          <w:rFonts w:cs="黑体" w:hint="eastAsia" w:eastAsia="黑体"/>
          <w:szCs w:val="32"/>
          <w:shd w:fill="FFFFFF" w:val="clear"/>
        </w:rPr>
        <w:t>第五章</w:t>
      </w:r>
      <w:r>
        <w:rPr>
          <w:rFonts w:eastAsia="黑体"/>
          <w:szCs w:val="32"/>
          <w:shd w:fill="FFFFFF" w:val="clear"/>
        </w:rPr>
        <w:t xml:space="preserve">  </w:t>
      </w:r>
      <w:r>
        <w:rPr>
          <w:rFonts w:cs="黑体" w:hint="eastAsia" w:eastAsia="黑体"/>
          <w:szCs w:val="32"/>
          <w:shd w:fill="FFFFFF" w:val="clear"/>
        </w:rPr>
        <w:t>监督管理和应急处置</w:t>
      </w:r>
    </w:p>
    <w:p>
      <w:pPr>
        <w:pStyle w:val="Normal"/>
        <w:ind w:endChars="0" w:end="0"/>
        <w:jc w:val="center"/>
        <w:rPr>
          <w:rFonts w:eastAsia="黑体" w:cs="黑体"/>
          <w:szCs w:val="32"/>
          <w:shd w:fill="FFFFFF" w:val="clear"/>
        </w:rPr>
      </w:pPr>
      <w:r>
        <w:rPr>
          <w:rFonts w:eastAsia="黑体" w:cs="黑体"/>
          <w:szCs w:val="32"/>
          <w:shd w:fill="FFFFFF" w:val="clear"/>
        </w:rPr>
      </w:r>
    </w:p>
    <w:p>
      <w:pPr>
        <w:pStyle w:val="Normal"/>
        <w:ind w:endChars="0" w:end="0"/>
        <w:rPr>
          <w:spacing w:val="2"/>
          <w:szCs w:val="32"/>
          <w:shd w:fill="FFFFFF" w:val="clear"/>
        </w:rPr>
      </w:pPr>
      <w:r>
        <w:rPr>
          <w:rFonts w:ascii="黑体" w:hAnsi="黑体" w:cs="黑体" w:hint="eastAsia" w:eastAsia="黑体"/>
          <w:szCs w:val="32"/>
          <w:shd w:fill="FFFFFF" w:val="clear"/>
        </w:rPr>
        <w:t>第二十六条</w:t>
      </w:r>
      <w:r>
        <w:rPr>
          <w:spacing w:val="2"/>
          <w:szCs w:val="32"/>
          <w:shd w:fill="FFFFFF" w:val="clear"/>
        </w:rPr>
        <w:t xml:space="preserve">  </w:t>
      </w:r>
      <w:r>
        <w:rPr>
          <w:rFonts w:hint="eastAsia"/>
          <w:spacing w:val="2"/>
          <w:szCs w:val="32"/>
          <w:shd w:fill="FFFFFF" w:val="clear"/>
        </w:rPr>
        <w:t>市、县（区）人民政府应当将电梯应急救援纳入本地区应急救援体系，提高应急救援反应能力和处置水平。</w:t>
      </w:r>
    </w:p>
    <w:p>
      <w:pPr>
        <w:pStyle w:val="Normal"/>
        <w:ind w:endChars="0" w:end="0"/>
        <w:rPr>
          <w:szCs w:val="32"/>
          <w:shd w:fill="FFFFFF" w:val="clear"/>
        </w:rPr>
      </w:pPr>
      <w:r>
        <w:rPr>
          <w:rFonts w:ascii="黑体" w:hAnsi="黑体" w:cs="黑体" w:hint="eastAsia" w:eastAsia="黑体"/>
          <w:szCs w:val="32"/>
          <w:shd w:fill="FFFFFF" w:val="clear"/>
        </w:rPr>
        <w:t>第二十七条</w:t>
      </w:r>
      <w:r>
        <w:rPr>
          <w:szCs w:val="32"/>
          <w:shd w:fill="FFFFFF" w:val="clear"/>
        </w:rPr>
        <w:t xml:space="preserve">  </w:t>
      </w:r>
      <w:r>
        <w:rPr>
          <w:rFonts w:hint="eastAsia"/>
          <w:szCs w:val="32"/>
          <w:shd w:fill="FFFFFF" w:val="clear"/>
        </w:rPr>
        <w:t>特种设备安全监督管理部门应当制订年度安全监督检查计划，按照有关规定对电梯生产、使用、维护保养单位和检验、检测机构实施监督检查。</w:t>
      </w:r>
    </w:p>
    <w:p>
      <w:pPr>
        <w:pStyle w:val="Normal"/>
        <w:ind w:endChars="0" w:end="0"/>
        <w:rPr>
          <w:szCs w:val="32"/>
          <w:shd w:fill="FFFFFF" w:val="clear"/>
        </w:rPr>
      </w:pPr>
      <w:r>
        <w:rPr>
          <w:rFonts w:hint="eastAsia"/>
          <w:szCs w:val="32"/>
          <w:shd w:fill="FFFFFF" w:val="clear"/>
        </w:rPr>
        <w:t>特种设备安全监督管理部门应当对下列电梯使用单位实施重点监督检查：</w:t>
      </w:r>
    </w:p>
    <w:p>
      <w:pPr>
        <w:pStyle w:val="Normal"/>
        <w:ind w:endChars="0" w:end="0"/>
        <w:rPr>
          <w:szCs w:val="32"/>
          <w:shd w:fill="FFFFFF" w:val="clear"/>
        </w:rPr>
      </w:pPr>
      <w:r>
        <w:rPr>
          <w:rFonts w:hint="eastAsia"/>
          <w:szCs w:val="32"/>
          <w:shd w:fill="FFFFFF" w:val="clear"/>
        </w:rPr>
        <w:t>（一）公众聚集场所的电梯使用单位；</w:t>
      </w:r>
    </w:p>
    <w:p>
      <w:pPr>
        <w:pStyle w:val="Normal"/>
        <w:ind w:endChars="0" w:end="0"/>
        <w:rPr>
          <w:szCs w:val="32"/>
          <w:shd w:fill="FFFFFF" w:val="clear"/>
        </w:rPr>
      </w:pPr>
      <w:r>
        <w:rPr>
          <w:rFonts w:hint="eastAsia"/>
          <w:szCs w:val="32"/>
          <w:shd w:fill="FFFFFF" w:val="clear"/>
        </w:rPr>
        <w:t>（二）近两年发生过电梯安全事故的电梯使用单位；</w:t>
      </w:r>
    </w:p>
    <w:p>
      <w:pPr>
        <w:pStyle w:val="Normal"/>
        <w:ind w:endChars="0" w:end="0"/>
        <w:rPr>
          <w:szCs w:val="32"/>
          <w:shd w:fill="FFFFFF" w:val="clear"/>
        </w:rPr>
      </w:pPr>
      <w:r>
        <w:rPr>
          <w:rFonts w:hint="eastAsia"/>
          <w:szCs w:val="32"/>
          <w:shd w:fill="FFFFFF" w:val="clear"/>
        </w:rPr>
        <w:t>（三）超高层建筑的电梯使用单位；</w:t>
      </w:r>
    </w:p>
    <w:p>
      <w:pPr>
        <w:pStyle w:val="Normal"/>
        <w:ind w:endChars="0" w:end="0"/>
        <w:rPr>
          <w:szCs w:val="32"/>
          <w:shd w:fill="FFFFFF" w:val="clear"/>
        </w:rPr>
      </w:pPr>
      <w:r>
        <w:rPr>
          <w:rFonts w:hint="eastAsia"/>
          <w:szCs w:val="32"/>
          <w:shd w:fill="FFFFFF" w:val="clear"/>
        </w:rPr>
        <w:t>（四）使用年限超过十年的电梯使用单位；</w:t>
      </w:r>
    </w:p>
    <w:p>
      <w:pPr>
        <w:pStyle w:val="Normal"/>
        <w:ind w:endChars="0" w:end="0"/>
        <w:rPr>
          <w:szCs w:val="32"/>
          <w:shd w:fill="FFFFFF" w:val="clear"/>
        </w:rPr>
      </w:pPr>
      <w:r>
        <w:rPr>
          <w:rFonts w:hint="eastAsia"/>
          <w:szCs w:val="32"/>
          <w:shd w:fill="FFFFFF" w:val="clear"/>
        </w:rPr>
        <w:t>（五）故障频率高且投诉多的电梯使用单位。</w:t>
      </w:r>
    </w:p>
    <w:p>
      <w:pPr>
        <w:pStyle w:val="Normal"/>
        <w:ind w:endChars="0" w:end="0"/>
        <w:rPr>
          <w:szCs w:val="32"/>
          <w:shd w:fill="FFFFFF" w:val="clear"/>
        </w:rPr>
      </w:pPr>
      <w:r>
        <w:rPr>
          <w:rFonts w:hint="eastAsia"/>
          <w:szCs w:val="32"/>
          <w:shd w:fill="FFFFFF" w:val="clear"/>
        </w:rPr>
        <w:t>特种设备安全监督管理部门每年至少对前款规定的电梯使用单位开展一次监督检查，一个使用单位至少抽查一台（套）在用电梯。</w:t>
      </w:r>
    </w:p>
    <w:p>
      <w:pPr>
        <w:pStyle w:val="Normal"/>
        <w:ind w:endChars="0" w:end="0"/>
        <w:rPr>
          <w:szCs w:val="32"/>
          <w:shd w:fill="FFFFFF" w:val="clear"/>
        </w:rPr>
      </w:pPr>
      <w:r>
        <w:rPr>
          <w:rFonts w:ascii="黑体" w:hAnsi="黑体" w:cs="黑体" w:hint="eastAsia" w:eastAsia="黑体"/>
          <w:szCs w:val="32"/>
          <w:shd w:fill="FFFFFF" w:val="clear"/>
        </w:rPr>
        <w:t>第二十八条</w:t>
      </w:r>
      <w:r>
        <w:rPr>
          <w:szCs w:val="32"/>
          <w:shd w:fill="FFFFFF" w:val="clear"/>
        </w:rPr>
        <w:t xml:space="preserve">  </w:t>
      </w:r>
      <w:r>
        <w:rPr>
          <w:rFonts w:hint="eastAsia"/>
          <w:szCs w:val="32"/>
          <w:shd w:fill="FFFFFF" w:val="clear"/>
        </w:rPr>
        <w:t>特种设备安全监督管理部门在依法履行职责过程中，发现违反法律、法规规定和安全技术规范要求的行为或者电梯存在事故隐患的，应当以书面形式发出安全监察指令，责令有关单位及时改正或者消除事故隐患。</w:t>
      </w:r>
    </w:p>
    <w:p>
      <w:pPr>
        <w:pStyle w:val="Normal"/>
        <w:ind w:endChars="0" w:end="0"/>
        <w:rPr>
          <w:szCs w:val="32"/>
          <w:shd w:fill="B2B2B2" w:val="clear"/>
        </w:rPr>
      </w:pPr>
      <w:r>
        <w:rPr>
          <w:rFonts w:hint="eastAsia"/>
          <w:szCs w:val="32"/>
          <w:shd w:fill="FFFFFF" w:val="clear"/>
        </w:rPr>
        <w:t>电梯发生事故、存在严重事故隐患未及时消除，或者存在其他安全管理问题的，特种设备安全监督管理部门可以约谈有关单位主要负责人。</w:t>
      </w:r>
    </w:p>
    <w:p>
      <w:pPr>
        <w:pStyle w:val="Normal"/>
        <w:ind w:endChars="0" w:end="0"/>
        <w:rPr>
          <w:szCs w:val="32"/>
          <w:shd w:fill="FFFFFF" w:val="clear"/>
        </w:rPr>
      </w:pPr>
      <w:r>
        <w:rPr>
          <w:rFonts w:ascii="黑体" w:hAnsi="黑体" w:cs="黑体" w:hint="eastAsia" w:eastAsia="黑体"/>
          <w:szCs w:val="32"/>
          <w:shd w:fill="FFFFFF" w:val="clear"/>
        </w:rPr>
        <w:t>第二十九条</w:t>
      </w:r>
      <w:r>
        <w:rPr>
          <w:szCs w:val="32"/>
          <w:shd w:fill="FFFFFF" w:val="clear"/>
        </w:rPr>
        <w:t xml:space="preserve">  </w:t>
      </w:r>
      <w:r>
        <w:rPr>
          <w:rFonts w:hint="eastAsia"/>
          <w:szCs w:val="32"/>
          <w:shd w:fill="FFFFFF" w:val="clear"/>
        </w:rPr>
        <w:t>市特种设备安全监督管理部门应当会同有关部门、社会组织建立电梯生产单位、使用单位、维护保养单位和检验、检测机构及其管理、作业人员的安全信用评价体系和失信惩戒制度，及时公布评价结果和不良行为记录。</w:t>
      </w:r>
    </w:p>
    <w:p>
      <w:pPr>
        <w:pStyle w:val="Normal"/>
        <w:ind w:endChars="0" w:end="0"/>
        <w:rPr>
          <w:szCs w:val="32"/>
          <w:shd w:fill="FFFFFF" w:val="clear"/>
        </w:rPr>
      </w:pPr>
      <w:r>
        <w:rPr>
          <w:rFonts w:hint="eastAsia"/>
          <w:szCs w:val="32"/>
          <w:shd w:fill="FFFFFF" w:val="clear"/>
        </w:rPr>
        <w:t>市特种设备安全监督管理部门每年应当会同有关部门向社会发布电梯安全状况报告。</w:t>
      </w:r>
    </w:p>
    <w:p>
      <w:pPr>
        <w:pStyle w:val="Normal"/>
        <w:ind w:endChars="0" w:end="0"/>
        <w:rPr>
          <w:szCs w:val="32"/>
          <w:shd w:fill="FFFFFF" w:val="clear"/>
        </w:rPr>
      </w:pPr>
      <w:r>
        <w:rPr>
          <w:rFonts w:ascii="黑体" w:hAnsi="黑体" w:cs="黑体" w:hint="eastAsia" w:eastAsia="黑体"/>
          <w:szCs w:val="32"/>
          <w:shd w:fill="FFFFFF" w:val="clear"/>
        </w:rPr>
        <w:t>第三十条</w:t>
      </w:r>
      <w:r>
        <w:rPr>
          <w:szCs w:val="32"/>
          <w:shd w:fill="FFFFFF" w:val="clear"/>
        </w:rPr>
        <w:t xml:space="preserve">  </w:t>
      </w:r>
      <w:r>
        <w:rPr>
          <w:rFonts w:hint="eastAsia"/>
          <w:szCs w:val="32"/>
          <w:shd w:fill="FFFFFF" w:val="clear"/>
        </w:rPr>
        <w:t>住房和城乡建设部门应当加强对建设单位电梯依附设施的设置和土建质量的监督管理，保证电梯选型和配置符合相关标准规范要求。</w:t>
      </w:r>
    </w:p>
    <w:p>
      <w:pPr>
        <w:pStyle w:val="Normal"/>
        <w:ind w:endChars="0" w:end="0"/>
        <w:rPr>
          <w:spacing w:val="-4"/>
          <w:szCs w:val="32"/>
          <w:shd w:fill="FFFFFF" w:val="clear"/>
        </w:rPr>
      </w:pPr>
      <w:r>
        <w:rPr>
          <w:rFonts w:hint="eastAsia"/>
          <w:spacing w:val="-4"/>
          <w:szCs w:val="32"/>
          <w:shd w:fill="FFFFFF" w:val="clear"/>
        </w:rPr>
        <w:t>住房和城乡建设部门应当对物业服务企业电梯使用管理情况实施监督管理，指导和督促其规范收取和使用电梯日常运行维护、更新、改造和修理等费用。</w:t>
      </w:r>
    </w:p>
    <w:p>
      <w:pPr>
        <w:pStyle w:val="Normal"/>
        <w:ind w:endChars="0" w:end="0"/>
        <w:rPr>
          <w:szCs w:val="32"/>
          <w:shd w:fill="FFFFFF" w:val="clear"/>
        </w:rPr>
      </w:pPr>
      <w:r>
        <w:rPr>
          <w:rFonts w:ascii="黑体" w:hAnsi="黑体" w:cs="黑体" w:hint="eastAsia" w:eastAsia="黑体"/>
          <w:szCs w:val="32"/>
          <w:shd w:fill="FFFFFF" w:val="clear"/>
        </w:rPr>
        <w:t>第三十一条</w:t>
      </w:r>
      <w:r>
        <w:rPr>
          <w:szCs w:val="32"/>
          <w:shd w:fill="FFFFFF" w:val="clear"/>
        </w:rPr>
        <w:t xml:space="preserve">  </w:t>
      </w:r>
      <w:r>
        <w:rPr>
          <w:rFonts w:hint="eastAsia"/>
          <w:szCs w:val="32"/>
          <w:shd w:fill="FFFFFF" w:val="clear"/>
        </w:rPr>
        <w:t>特种设备安全监督管理部门建立的电梯应急救援公共服务平台，应当采用大数据、物联网、现代通信等技术，统一协调指挥电梯应急救援工作。</w:t>
      </w:r>
    </w:p>
    <w:p>
      <w:pPr>
        <w:pStyle w:val="Style15"/>
        <w:widowControl w:val="false"/>
        <w:spacing w:lineRule="exact" w:line="590" w:before="0" w:after="0"/>
        <w:ind w:firstLineChars="200" w:endChars="0" w:end="0"/>
        <w:jc w:val="both"/>
        <w:rPr>
          <w:rFonts w:ascii="Times New Roman" w:hAnsi="Times New Roman" w:eastAsia="仿宋_GB2312" w:cs="Times New Roman"/>
          <w:kern w:val="2"/>
          <w:sz w:val="32"/>
          <w:shd w:fill="FFFFFF" w:val="clear"/>
        </w:rPr>
      </w:pPr>
      <w:r>
        <w:rPr>
          <w:rFonts w:ascii="Times New Roman" w:hAnsi="Times New Roman" w:cs="Times New Roman" w:hint="eastAsia" w:eastAsia="仿宋_GB2312"/>
          <w:kern w:val="2"/>
          <w:sz w:val="32"/>
          <w:shd w:fill="FFFFFF" w:val="clear"/>
        </w:rPr>
        <w:t>配备远程监控装置的乘客电梯，应当将所采集的电梯运行数据传输至电梯应急救援公共服务平台。</w:t>
      </w:r>
    </w:p>
    <w:p>
      <w:pPr>
        <w:pStyle w:val="Normal"/>
        <w:ind w:endChars="0" w:end="0"/>
        <w:rPr>
          <w:szCs w:val="32"/>
          <w:shd w:fill="FFFFFF" w:val="clear"/>
        </w:rPr>
      </w:pPr>
      <w:r>
        <w:rPr>
          <w:rFonts w:hint="eastAsia"/>
          <w:szCs w:val="32"/>
          <w:shd w:fill="FFFFFF" w:val="clear"/>
        </w:rPr>
        <w:t>签约电梯维护保养单位接到困人故障救援信息后，应当及时抵达现场实施救援，市区抵达时间不得超过三十分钟，其他地区不得超过一小时。其他维护保养单位接到电梯应急救援公共服务平台指令后，应当积极配合救援。</w:t>
      </w:r>
    </w:p>
    <w:p>
      <w:pPr>
        <w:pStyle w:val="Normal"/>
        <w:ind w:endChars="0" w:end="0"/>
        <w:rPr>
          <w:szCs w:val="32"/>
          <w:shd w:fill="FFFFFF" w:val="clear"/>
        </w:rPr>
      </w:pPr>
      <w:r>
        <w:rPr>
          <w:rFonts w:ascii="黑体" w:hAnsi="黑体" w:cs="黑体" w:hint="eastAsia" w:eastAsia="黑体"/>
          <w:szCs w:val="32"/>
          <w:shd w:fill="FFFFFF" w:val="clear"/>
        </w:rPr>
        <w:t>第三十二条</w:t>
      </w:r>
      <w:r>
        <w:rPr>
          <w:szCs w:val="32"/>
          <w:shd w:fill="FFFFFF" w:val="clear"/>
        </w:rPr>
        <w:t xml:space="preserve">  </w:t>
      </w:r>
      <w:r>
        <w:rPr>
          <w:rFonts w:hint="eastAsia"/>
          <w:szCs w:val="32"/>
          <w:shd w:fill="FFFFFF" w:val="clear"/>
        </w:rPr>
        <w:t>特种设备安全监督管理部门应当制定电梯事故应急预案。</w:t>
      </w:r>
    </w:p>
    <w:p>
      <w:pPr>
        <w:pStyle w:val="Normal"/>
        <w:ind w:endChars="0" w:end="0"/>
        <w:rPr>
          <w:szCs w:val="32"/>
          <w:shd w:fill="FFFFFF" w:val="clear"/>
        </w:rPr>
      </w:pPr>
      <w:r>
        <w:rPr>
          <w:rFonts w:hint="eastAsia"/>
          <w:szCs w:val="32"/>
          <w:shd w:fill="FFFFFF" w:val="clear"/>
        </w:rPr>
        <w:t>公众聚集场所的电梯使用单位应当制订电梯应急专项预案，每年至少进行一次演练，并记录演练情况。其他电梯使用单位应当按照安全技术规范的要求制定应急专项预案并进行演练。</w:t>
      </w:r>
    </w:p>
    <w:p>
      <w:pPr>
        <w:pStyle w:val="Normal"/>
        <w:ind w:endChars="0" w:end="0"/>
        <w:rPr>
          <w:spacing w:val="2"/>
          <w:szCs w:val="32"/>
          <w:shd w:fill="FFFFFF" w:val="clear"/>
        </w:rPr>
      </w:pPr>
      <w:r>
        <w:rPr>
          <w:rFonts w:ascii="黑体" w:hAnsi="黑体" w:cs="黑体" w:hint="eastAsia" w:eastAsia="黑体"/>
          <w:szCs w:val="32"/>
          <w:shd w:fill="FFFFFF" w:val="clear"/>
        </w:rPr>
        <w:t>第三十三条</w:t>
      </w:r>
      <w:r>
        <w:rPr>
          <w:szCs w:val="32"/>
          <w:shd w:fill="FFFFFF" w:val="clear"/>
        </w:rPr>
        <w:t xml:space="preserve">  </w:t>
      </w:r>
      <w:r>
        <w:rPr>
          <w:rFonts w:hint="eastAsia"/>
          <w:spacing w:val="2"/>
          <w:szCs w:val="32"/>
          <w:shd w:fill="FFFFFF" w:val="clear"/>
        </w:rPr>
        <w:t>因意外停电导致电梯停用的，电梯使用单位应当对电梯运行状况进行检查，发现轿厢内有被困人员的，应当立即通知维护保养单位实施救援。</w:t>
      </w:r>
    </w:p>
    <w:p>
      <w:pPr>
        <w:pStyle w:val="Normal"/>
        <w:ind w:endChars="0" w:end="0"/>
        <w:rPr>
          <w:szCs w:val="32"/>
          <w:shd w:fill="FFFFFF" w:val="clear"/>
        </w:rPr>
      </w:pPr>
      <w:r>
        <w:rPr>
          <w:rFonts w:ascii="黑体" w:hAnsi="黑体" w:cs="黑体" w:hint="eastAsia" w:eastAsia="黑体"/>
          <w:szCs w:val="32"/>
          <w:shd w:fill="FFFFFF" w:val="clear"/>
        </w:rPr>
        <w:t>第三十四条</w:t>
      </w:r>
      <w:r>
        <w:rPr>
          <w:szCs w:val="32"/>
          <w:shd w:fill="FFFFFF" w:val="clear"/>
        </w:rPr>
        <w:t xml:space="preserve">  </w:t>
      </w:r>
      <w:r>
        <w:rPr>
          <w:rFonts w:hint="eastAsia"/>
          <w:szCs w:val="32"/>
          <w:shd w:fill="FFFFFF" w:val="clear"/>
        </w:rPr>
        <w:t>特种设备安全监督管理部门以及其他有关部门应当建立电梯使用安全投诉和举报制度，及时处理个人和单位的投诉、举报。</w:t>
      </w:r>
    </w:p>
    <w:p>
      <w:pPr>
        <w:pStyle w:val="Normal"/>
        <w:ind w:endChars="0" w:end="0"/>
        <w:rPr>
          <w:szCs w:val="32"/>
          <w:shd w:fill="FFFFFF" w:val="clear"/>
        </w:rPr>
      </w:pPr>
      <w:r>
        <w:rPr>
          <w:szCs w:val="32"/>
          <w:shd w:fill="FFFFFF" w:val="clear"/>
        </w:rPr>
      </w:r>
    </w:p>
    <w:p>
      <w:pPr>
        <w:pStyle w:val="Normal"/>
        <w:numPr>
          <w:ilvl w:val="0"/>
          <w:numId w:val="4"/>
        </w:numPr>
        <w:ind w:firstLineChars="0" w:firstLine="0" w:startChars="0" w:start="0" w:endChars="0" w:end="0"/>
        <w:jc w:val="center"/>
        <w:rPr>
          <w:rFonts w:eastAsia="黑体"/>
          <w:szCs w:val="32"/>
          <w:shd w:fill="FFFFFF" w:val="clear"/>
        </w:rPr>
      </w:pPr>
      <w:r>
        <w:rPr>
          <w:rFonts w:cs="黑体" w:hint="eastAsia" w:eastAsia="黑体"/>
          <w:szCs w:val="32"/>
          <w:shd w:fill="FFFFFF" w:val="clear"/>
        </w:rPr>
        <w:t>法律责任</w:t>
      </w:r>
    </w:p>
    <w:p>
      <w:pPr>
        <w:pStyle w:val="Normal"/>
        <w:ind w:endChars="0" w:end="0"/>
        <w:jc w:val="center"/>
        <w:rPr>
          <w:rFonts w:eastAsia="黑体"/>
          <w:szCs w:val="32"/>
          <w:shd w:fill="FFFFFF" w:val="clear"/>
        </w:rPr>
      </w:pPr>
      <w:r>
        <w:rPr>
          <w:rFonts w:eastAsia="黑体"/>
          <w:szCs w:val="32"/>
          <w:shd w:fill="FFFFFF" w:val="clear"/>
        </w:rPr>
      </w:r>
    </w:p>
    <w:p>
      <w:pPr>
        <w:pStyle w:val="Normal"/>
        <w:ind w:endChars="0" w:end="0"/>
        <w:rPr>
          <w:szCs w:val="32"/>
          <w:shd w:fill="FFFFFF" w:val="clear"/>
        </w:rPr>
      </w:pPr>
      <w:r>
        <w:rPr>
          <w:rFonts w:ascii="黑体" w:hAnsi="黑体" w:cs="黑体" w:hint="eastAsia" w:eastAsia="黑体"/>
          <w:szCs w:val="32"/>
          <w:shd w:fill="FFFFFF" w:val="clear"/>
        </w:rPr>
        <w:t>第三十五条</w:t>
      </w:r>
      <w:r>
        <w:rPr>
          <w:szCs w:val="32"/>
          <w:shd w:fill="FFFFFF" w:val="clear"/>
        </w:rPr>
        <w:t xml:space="preserve">  </w:t>
      </w:r>
      <w:r>
        <w:rPr>
          <w:rFonts w:hint="eastAsia"/>
          <w:szCs w:val="32"/>
          <w:shd w:fill="FFFFFF" w:val="clear"/>
        </w:rPr>
        <w:t>违反本条例规定的行为，法律、法规已有处罚规定的，从其规定。</w:t>
      </w:r>
    </w:p>
    <w:p>
      <w:pPr>
        <w:pStyle w:val="Normal"/>
        <w:ind w:endChars="0" w:end="0"/>
        <w:rPr>
          <w:szCs w:val="32"/>
          <w:shd w:fill="FFFFFF" w:val="clear"/>
        </w:rPr>
      </w:pPr>
      <w:r>
        <w:rPr>
          <w:rFonts w:ascii="黑体" w:hAnsi="黑体" w:cs="黑体" w:hint="eastAsia" w:eastAsia="黑体"/>
          <w:szCs w:val="32"/>
          <w:shd w:fill="FFFFFF" w:val="clear"/>
        </w:rPr>
        <w:t>第三十六条</w:t>
      </w:r>
      <w:r>
        <w:rPr>
          <w:szCs w:val="32"/>
          <w:shd w:fill="FFFFFF" w:val="clear"/>
        </w:rPr>
        <w:t xml:space="preserve">  </w:t>
      </w:r>
      <w:r>
        <w:rPr>
          <w:rFonts w:hint="eastAsia"/>
          <w:szCs w:val="32"/>
          <w:shd w:fill="FFFFFF" w:val="clear"/>
        </w:rPr>
        <w:t>违反本条例第九条第二款规定，电梯制造单位通过设定密码、远程控制等方式影响电梯正常运行的，由特种设备安全监督管理部门责令限期改正；逾期未改正的，处以一万元以上五万元以下罚款。</w:t>
      </w:r>
    </w:p>
    <w:p>
      <w:pPr>
        <w:pStyle w:val="Normal"/>
        <w:ind w:endChars="0" w:end="0"/>
        <w:rPr>
          <w:szCs w:val="32"/>
          <w:shd w:fill="FFFFFF" w:val="clear"/>
        </w:rPr>
      </w:pPr>
      <w:r>
        <w:rPr>
          <w:rFonts w:ascii="黑体" w:hAnsi="黑体" w:cs="黑体" w:hint="eastAsia" w:eastAsia="黑体"/>
          <w:szCs w:val="32"/>
          <w:shd w:fill="FFFFFF" w:val="clear"/>
        </w:rPr>
        <w:t>第三十七条</w:t>
      </w:r>
      <w:r>
        <w:rPr>
          <w:szCs w:val="32"/>
          <w:shd w:fill="FFFFFF" w:val="clear"/>
        </w:rPr>
        <w:t xml:space="preserve">  </w:t>
      </w:r>
      <w:r>
        <w:rPr>
          <w:rFonts w:hint="eastAsia"/>
          <w:szCs w:val="32"/>
          <w:shd w:fill="FFFFFF" w:val="clear"/>
        </w:rPr>
        <w:t>违反本条例第十一条第一款规定，未配置符合规定标准的视频监控设施、移动通信设施、自动救援操作装置等配套设施的，由特种设备安全监督管理部门责令限期改正；逾期未改正的，处以一万元以上五万元以下罚款。</w:t>
      </w:r>
    </w:p>
    <w:p>
      <w:pPr>
        <w:pStyle w:val="Normal"/>
        <w:ind w:endChars="0" w:end="0"/>
        <w:rPr>
          <w:szCs w:val="32"/>
          <w:shd w:fill="FFFFFF" w:val="clear"/>
        </w:rPr>
      </w:pPr>
      <w:r>
        <w:rPr>
          <w:rFonts w:ascii="黑体" w:hAnsi="黑体" w:cs="黑体" w:hint="eastAsia" w:eastAsia="黑体"/>
          <w:szCs w:val="32"/>
          <w:shd w:fill="FFFFFF" w:val="clear"/>
        </w:rPr>
        <w:t>第三十八条</w:t>
      </w:r>
      <w:r>
        <w:rPr>
          <w:szCs w:val="32"/>
          <w:shd w:fill="FFFFFF" w:val="clear"/>
        </w:rPr>
        <w:t xml:space="preserve">  </w:t>
      </w:r>
      <w:r>
        <w:rPr>
          <w:rFonts w:hint="eastAsia"/>
          <w:szCs w:val="32"/>
          <w:shd w:fill="FFFFFF" w:val="clear"/>
        </w:rPr>
        <w:t>违反本条例第十七条第六项、第七项规定，电梯使用单位未按照规定履行电梯使用管理义务的，由特种设备安全监督管理部门责令限期改正；逾期未改正的，处以一万元以上五万元以下罚款。</w:t>
      </w:r>
    </w:p>
    <w:p>
      <w:pPr>
        <w:pStyle w:val="Normal"/>
        <w:ind w:endChars="0" w:end="0"/>
        <w:rPr>
          <w:szCs w:val="32"/>
          <w:shd w:fill="FFFFFF" w:val="clear"/>
        </w:rPr>
      </w:pPr>
      <w:r>
        <w:rPr>
          <w:rFonts w:ascii="黑体" w:hAnsi="黑体" w:cs="黑体" w:hint="eastAsia" w:eastAsia="黑体"/>
          <w:szCs w:val="32"/>
          <w:shd w:fill="FFFFFF" w:val="clear"/>
        </w:rPr>
        <w:t>第三十九条</w:t>
      </w:r>
      <w:r>
        <w:rPr>
          <w:szCs w:val="32"/>
          <w:shd w:fill="FFFFFF" w:val="clear"/>
        </w:rPr>
        <w:t xml:space="preserve">  </w:t>
      </w:r>
      <w:r>
        <w:rPr>
          <w:rFonts w:hint="eastAsia"/>
          <w:szCs w:val="32"/>
          <w:shd w:fill="FFFFFF" w:val="clear"/>
        </w:rPr>
        <w:t>违反本条例第二十二条规定，电梯维护保养单位未履行义务的，由特种设备安全监督管理部门责令限期改正，并处以二万元以上十万元以下罚款；有违法所得的，没收违法所得。</w:t>
      </w:r>
    </w:p>
    <w:p>
      <w:pPr>
        <w:pStyle w:val="Normal"/>
        <w:ind w:endChars="0" w:end="0"/>
        <w:rPr>
          <w:szCs w:val="32"/>
          <w:shd w:fill="FFFFFF" w:val="clear"/>
        </w:rPr>
      </w:pPr>
      <w:r>
        <w:rPr>
          <w:rFonts w:ascii="黑体" w:hAnsi="黑体" w:cs="黑体" w:hint="eastAsia" w:eastAsia="黑体"/>
          <w:szCs w:val="32"/>
          <w:shd w:fill="FFFFFF" w:val="clear"/>
        </w:rPr>
        <w:t>第四十条</w:t>
      </w:r>
      <w:r>
        <w:rPr>
          <w:szCs w:val="32"/>
          <w:shd w:fill="FFFFFF" w:val="clear"/>
        </w:rPr>
        <w:t xml:space="preserve">  </w:t>
      </w:r>
      <w:r>
        <w:rPr>
          <w:rFonts w:hint="eastAsia"/>
          <w:szCs w:val="32"/>
          <w:shd w:fill="FFFFFF" w:val="clear"/>
        </w:rPr>
        <w:t>违反本条例第二十三条规定，电梯维护保养单位未在本市设置固定经营场所并配备相应的作业人员的，由特种设备安全监督管理部门责令限期改正；逾期未改正的，处以一万元以上五万元以下罚款。</w:t>
      </w:r>
    </w:p>
    <w:p>
      <w:pPr>
        <w:pStyle w:val="Normal"/>
        <w:ind w:endChars="0" w:end="0"/>
        <w:rPr>
          <w:szCs w:val="32"/>
          <w:shd w:fill="FFFFFF" w:val="clear"/>
        </w:rPr>
      </w:pPr>
      <w:r>
        <w:rPr>
          <w:rFonts w:hint="eastAsia"/>
          <w:szCs w:val="32"/>
          <w:shd w:fill="FFFFFF" w:val="clear"/>
        </w:rPr>
        <w:t>违反本条例第二十三条规定，电梯维护保养单位在本市首次开展业务前未将维护保养合同等应急救援基础信息书面告知市特种设备安全监督管理部门的，由特种设备安全监督管理部门责令限期改正。</w:t>
      </w:r>
    </w:p>
    <w:p>
      <w:pPr>
        <w:pStyle w:val="Normal"/>
        <w:ind w:endChars="0" w:end="0"/>
        <w:rPr>
          <w:szCs w:val="32"/>
          <w:shd w:fill="FFFFFF" w:val="clear"/>
        </w:rPr>
      </w:pPr>
      <w:r>
        <w:rPr>
          <w:rFonts w:ascii="黑体" w:hAnsi="黑体" w:cs="黑体" w:hint="eastAsia" w:eastAsia="黑体"/>
          <w:szCs w:val="32"/>
          <w:shd w:fill="FFFFFF" w:val="clear"/>
        </w:rPr>
        <w:t>第四十一条</w:t>
      </w:r>
      <w:r>
        <w:rPr>
          <w:szCs w:val="32"/>
          <w:shd w:fill="FFFFFF" w:val="clear"/>
        </w:rPr>
        <w:t xml:space="preserve">  </w:t>
      </w:r>
      <w:r>
        <w:rPr>
          <w:rFonts w:hint="eastAsia"/>
          <w:szCs w:val="32"/>
          <w:shd w:fill="FFFFFF" w:val="clear"/>
        </w:rPr>
        <w:t>违反本条例第二十五条规定，电梯检验、检测机构未按期实施检验、检测工作，未出具检验、检测报告，或者未按照规定将检验、检测相关信息录入电梯安全监督信息化管理系统的，由特种设备安全监督管理部门责令限期改正；逾期未改正的，处以一万元以上五万元以下罚款。</w:t>
      </w:r>
    </w:p>
    <w:p>
      <w:pPr>
        <w:pStyle w:val="Normal"/>
        <w:ind w:endChars="0" w:end="0"/>
        <w:rPr>
          <w:szCs w:val="32"/>
          <w:shd w:fill="FFFFFF" w:val="clear"/>
        </w:rPr>
      </w:pPr>
      <w:r>
        <w:rPr>
          <w:rFonts w:ascii="黑体" w:hAnsi="黑体" w:cs="黑体" w:hint="eastAsia" w:eastAsia="黑体"/>
          <w:szCs w:val="32"/>
          <w:shd w:fill="FFFFFF" w:val="clear"/>
        </w:rPr>
        <w:t>第四十二条</w:t>
      </w:r>
      <w:r>
        <w:rPr>
          <w:szCs w:val="32"/>
          <w:shd w:fill="FFFFFF" w:val="clear"/>
        </w:rPr>
        <w:t xml:space="preserve">  </w:t>
      </w:r>
      <w:r>
        <w:rPr>
          <w:rFonts w:hint="eastAsia"/>
          <w:szCs w:val="32"/>
          <w:shd w:fill="FFFFFF" w:val="clear"/>
        </w:rPr>
        <w:t>特种设备安全监督管理部门和其他行政管理部门及其工作人员在电梯安全监督管理工作中玩忽职守、滥用职权、徇私舞弊的，依法给予处分；构成犯罪的，依法追究刑事责任。</w:t>
      </w:r>
    </w:p>
    <w:p>
      <w:pPr>
        <w:pStyle w:val="Normal"/>
        <w:ind w:endChars="0" w:end="0"/>
        <w:rPr>
          <w:szCs w:val="32"/>
          <w:shd w:fill="FFFFFF" w:val="clear"/>
        </w:rPr>
      </w:pPr>
      <w:r>
        <w:rPr>
          <w:szCs w:val="32"/>
          <w:shd w:fill="FFFFFF" w:val="clear"/>
        </w:rPr>
      </w:r>
    </w:p>
    <w:p>
      <w:pPr>
        <w:pStyle w:val="Normal"/>
        <w:ind w:firstLineChars="0" w:firstLine="0" w:endChars="0" w:end="0"/>
        <w:jc w:val="center"/>
        <w:rPr>
          <w:rFonts w:eastAsia="黑体" w:cs="黑体"/>
          <w:szCs w:val="32"/>
          <w:shd w:fill="FFFFFF" w:val="clear"/>
        </w:rPr>
      </w:pPr>
      <w:r>
        <w:rPr>
          <w:rFonts w:cs="黑体" w:hint="eastAsia" w:eastAsia="黑体"/>
          <w:szCs w:val="32"/>
          <w:shd w:fill="FFFFFF" w:val="clear"/>
        </w:rPr>
        <w:t>第七章</w:t>
      </w:r>
      <w:r>
        <w:rPr>
          <w:rFonts w:eastAsia="黑体"/>
          <w:szCs w:val="32"/>
          <w:shd w:fill="FFFFFF" w:val="clear"/>
        </w:rPr>
        <w:t xml:space="preserve">  </w:t>
      </w:r>
      <w:r>
        <w:rPr>
          <w:rFonts w:cs="黑体" w:hint="eastAsia" w:eastAsia="黑体"/>
          <w:szCs w:val="32"/>
          <w:shd w:fill="FFFFFF" w:val="clear"/>
        </w:rPr>
        <w:t>附则</w:t>
      </w:r>
    </w:p>
    <w:p>
      <w:pPr>
        <w:pStyle w:val="Normal"/>
        <w:ind w:endChars="0" w:end="0"/>
        <w:jc w:val="center"/>
        <w:rPr>
          <w:rFonts w:eastAsia="仿宋" w:cs="黑体"/>
          <w:szCs w:val="32"/>
          <w:shd w:fill="FFFFFF" w:val="clear"/>
        </w:rPr>
      </w:pPr>
      <w:r>
        <w:rPr>
          <w:rFonts w:eastAsia="仿宋" w:cs="黑体"/>
          <w:szCs w:val="32"/>
          <w:shd w:fill="FFFFFF" w:val="clear"/>
        </w:rPr>
      </w:r>
    </w:p>
    <w:p>
      <w:pPr>
        <w:pStyle w:val="Normal"/>
        <w:ind w:endChars="0" w:end="0"/>
        <w:rPr>
          <w:szCs w:val="32"/>
          <w:shd w:fill="FFFFFF" w:val="clear"/>
        </w:rPr>
      </w:pPr>
      <w:r>
        <w:rPr>
          <w:rFonts w:ascii="黑体" w:hAnsi="黑体" w:cs="黑体" w:hint="eastAsia" w:eastAsia="黑体"/>
          <w:szCs w:val="32"/>
          <w:shd w:fill="FFFFFF" w:val="clear"/>
        </w:rPr>
        <w:t>第四十三条</w:t>
      </w:r>
      <w:r>
        <w:rPr>
          <w:szCs w:val="32"/>
          <w:shd w:fill="FFFFFF" w:val="clear"/>
        </w:rPr>
        <w:t xml:space="preserve">  </w:t>
      </w:r>
      <w:r>
        <w:rPr>
          <w:rFonts w:hint="eastAsia"/>
          <w:szCs w:val="32"/>
          <w:shd w:fill="FFFFFF" w:val="clear"/>
        </w:rPr>
        <w:t>本条例自</w:t>
      </w:r>
      <w:r>
        <w:rPr>
          <w:szCs w:val="32"/>
          <w:shd w:fill="FFFFFF" w:val="clear"/>
        </w:rPr>
        <w:t>2020</w:t>
      </w:r>
      <w:r>
        <w:rPr>
          <w:rFonts w:hint="eastAsia"/>
          <w:szCs w:val="32"/>
          <w:shd w:fill="FFFFFF" w:val="clear"/>
        </w:rPr>
        <w:t>年</w:t>
      </w:r>
      <w:r>
        <w:rPr>
          <w:szCs w:val="32"/>
          <w:shd w:fill="FFFFFF" w:val="clear"/>
        </w:rPr>
        <w:t>8</w:t>
      </w:r>
      <w:r>
        <w:rPr>
          <w:rFonts w:hint="eastAsia"/>
          <w:szCs w:val="32"/>
          <w:shd w:fill="FFFFFF" w:val="clear"/>
        </w:rPr>
        <w:t>月</w:t>
      </w:r>
      <w:r>
        <w:rPr>
          <w:szCs w:val="32"/>
          <w:shd w:fill="FFFFFF" w:val="clear"/>
        </w:rPr>
        <w:t>1</w:t>
      </w:r>
      <w:r>
        <w:rPr>
          <w:rFonts w:hint="eastAsia"/>
          <w:szCs w:val="32"/>
          <w:shd w:fill="FFFFFF" w:val="clear"/>
        </w:rPr>
        <w:t>日起施行。</w:t>
      </w:r>
    </w:p>
    <w:p>
      <w:pPr>
        <w:pStyle w:val="Normal"/>
        <w:ind w:endChars="0" w:end="0"/>
        <w:rPr>
          <w:rFonts w:eastAsia="仿宋"/>
          <w:szCs w:val="32"/>
          <w:shd w:fill="FFFFFF" w:val="clear"/>
        </w:rPr>
      </w:pPr>
      <w:r>
        <w:rPr>
          <w:rFonts w:eastAsia="仿宋"/>
          <w:szCs w:val="32"/>
          <w:shd w:fill="FFFFFF" w:val="clear"/>
        </w:rPr>
      </w:r>
    </w:p>
    <w:p>
      <w:pPr>
        <w:pStyle w:val="Normal"/>
        <w:ind w:endChars="0" w:end="0"/>
        <w:rPr>
          <w:rFonts w:eastAsia="仿宋"/>
          <w:szCs w:val="32"/>
          <w:shd w:fill="FFFFFF" w:val="clear"/>
        </w:rPr>
      </w:pPr>
      <w:r>
        <w:rPr>
          <w:rFonts w:eastAsia="仿宋"/>
          <w:szCs w:val="32"/>
          <w:shd w:fill="FFFFFF" w:val="clear"/>
        </w:rPr>
      </w:r>
    </w:p>
    <w:p>
      <w:pPr>
        <w:pStyle w:val="Normal"/>
        <w:ind w:endChars="0" w:end="0"/>
        <w:rPr>
          <w:rFonts w:ascii="Calibri" w:hAnsi="Calibri" w:eastAsia="宋体" w:cs="Calibri"/>
          <w:sz w:val="21"/>
          <w:szCs w:val="22"/>
          <w:shd w:fill="FFFFFF" w:val="clear"/>
        </w:rPr>
      </w:pPr>
      <w:r>
        <w:rPr>
          <w:rFonts w:eastAsia="宋体" w:cs="Calibri" w:ascii="Calibri" w:hAnsi="Calibri"/>
          <w:sz w:val="21"/>
          <w:szCs w:val="22"/>
          <w:shd w:fill="FFFFFF" w:val="clear"/>
        </w:rPr>
      </w:r>
    </w:p>
    <w:p>
      <w:pPr>
        <w:pStyle w:val="Normal"/>
        <w:ind w:endChars="0" w:end="0"/>
        <w:rPr>
          <w:rFonts w:ascii="Calibri" w:hAnsi="Calibri" w:eastAsia="仿宋" w:cs="Calibri"/>
          <w:sz w:val="21"/>
          <w:szCs w:val="32"/>
          <w:shd w:fill="FFFFFF" w:val="clear"/>
        </w:rPr>
      </w:pPr>
      <w:r>
        <w:rPr>
          <w:rFonts w:eastAsia="仿宋" w:cs="Calibri" w:ascii="Calibri" w:hAnsi="Calibri"/>
          <w:sz w:val="21"/>
          <w:szCs w:val="32"/>
          <w:shd w:fill="FFFFFF" w:val="clear"/>
        </w:rPr>
      </w:r>
    </w:p>
    <w:p>
      <w:pPr>
        <w:pStyle w:val="Normal"/>
        <w:ind w:endChars="0" w:end="0"/>
        <w:rPr>
          <w:rFonts w:eastAsia="仿宋"/>
          <w:szCs w:val="32"/>
          <w:shd w:fill="FFFFFF" w:val="clear"/>
        </w:rPr>
      </w:pPr>
      <w:r>
        <w:rPr>
          <w:rFonts w:eastAsia="仿宋"/>
          <w:szCs w:val="32"/>
          <w:shd w:fill="FFFFFF" w:val="clear"/>
        </w:rPr>
      </w:r>
    </w:p>
    <w:p>
      <w:pPr>
        <w:pStyle w:val="Normal"/>
        <w:ind w:endChars="0" w:end="0"/>
        <w:rPr>
          <w:rFonts w:eastAsia="仿宋" w:hint="eastAsia"/>
          <w:szCs w:val="32"/>
          <w:shd w:fill="FFFFFF" w:val="clear"/>
        </w:rPr>
      </w:pPr>
      <w:r>
        <w:rPr>
          <w:rFonts w:eastAsia="仿宋" w:hint="eastAsia"/>
          <w:szCs w:val="32"/>
          <w:shd w:fill="FFFFFF" w:val="clear"/>
        </w:rPr>
      </w:r>
    </w:p>
    <w:p>
      <w:pPr>
        <w:pStyle w:val="Normal"/>
        <w:shd w:fill="FFFFFF" w:val="clear"/>
        <w:ind w:endChars="0" w:end="0"/>
        <w:jc w:val="center"/>
        <w:rPr>
          <w:rFonts w:eastAsia="方正小标宋简体" w:hint="eastAsia"/>
          <w:sz w:val="44"/>
          <w:szCs w:val="44"/>
        </w:rPr>
      </w:pPr>
      <w:r>
        <w:rPr>
          <w:rFonts w:eastAsia="方正小标宋简体" w:hint="eastAsia"/>
          <w:sz w:val="44"/>
          <w:szCs w:val="44"/>
        </w:rPr>
      </w:r>
    </w:p>
    <w:p>
      <w:pPr>
        <w:pStyle w:val="Normal"/>
        <w:shd w:fill="FFFFFF" w:val="clear"/>
        <w:ind w:endChars="0" w:end="0"/>
        <w:jc w:val="center"/>
        <w:rPr>
          <w:rFonts w:eastAsia="方正小标宋简体" w:hint="eastAsia"/>
          <w:sz w:val="44"/>
          <w:szCs w:val="44"/>
        </w:rPr>
      </w:pPr>
      <w:r>
        <w:rPr>
          <w:rFonts w:eastAsia="方正小标宋简体" w:hint="eastAsia"/>
          <w:sz w:val="44"/>
          <w:szCs w:val="44"/>
        </w:rPr>
      </w:r>
    </w:p>
    <w:p>
      <w:pPr>
        <w:pStyle w:val="Normal"/>
        <w:shd w:fill="FFFFFF" w:val="clear"/>
        <w:ind w:endChars="0" w:end="0"/>
        <w:jc w:val="center"/>
        <w:rPr>
          <w:rFonts w:eastAsia="方正小标宋简体" w:hint="eastAsia"/>
          <w:sz w:val="44"/>
          <w:szCs w:val="44"/>
        </w:rPr>
      </w:pPr>
      <w:r>
        <w:rPr>
          <w:rFonts w:eastAsia="方正小标宋简体" w:hint="eastAsia"/>
          <w:sz w:val="44"/>
          <w:szCs w:val="44"/>
        </w:rPr>
      </w:r>
    </w:p>
    <w:p>
      <w:pPr>
        <w:pStyle w:val="Normal"/>
        <w:shd w:fill="FFFFFF" w:val="clear"/>
        <w:ind w:endChars="0" w:end="0"/>
        <w:jc w:val="center"/>
        <w:rPr>
          <w:rFonts w:eastAsia="方正小标宋简体" w:hint="eastAsia"/>
          <w:sz w:val="44"/>
          <w:szCs w:val="44"/>
        </w:rPr>
      </w:pPr>
      <w:r>
        <w:rPr>
          <w:rFonts w:eastAsia="方正小标宋简体" w:hint="eastAsia"/>
          <w:sz w:val="44"/>
          <w:szCs w:val="44"/>
        </w:rPr>
      </w:r>
    </w:p>
    <w:p>
      <w:pPr>
        <w:pStyle w:val="Normal"/>
        <w:shd w:fill="FFFFFF" w:val="clear"/>
        <w:ind w:endChars="0" w:end="0"/>
        <w:jc w:val="center"/>
        <w:rPr>
          <w:rFonts w:eastAsia="方正小标宋简体" w:hint="eastAsia"/>
          <w:sz w:val="44"/>
          <w:szCs w:val="44"/>
        </w:rPr>
      </w:pPr>
      <w:r>
        <w:rPr>
          <w:rFonts w:eastAsia="方正小标宋简体" w:hint="eastAsia"/>
          <w:sz w:val="44"/>
          <w:szCs w:val="44"/>
        </w:rPr>
      </w:r>
    </w:p>
    <w:p>
      <w:pPr>
        <w:pStyle w:val="Normal"/>
        <w:tabs>
          <w:tab w:val="clear" w:pos="425"/>
          <w:tab w:val="left" w:pos="7200" w:leader="none"/>
          <w:tab w:val="left" w:pos="7740" w:leader="none"/>
        </w:tabs>
        <w:spacing w:lineRule="exact" w:line="20"/>
        <w:ind w:endChars="0" w:end="0"/>
        <w:rPr>
          <w:rFonts w:eastAsia="方正小标宋简体" w:hint="eastAsia"/>
          <w:sz w:val="44"/>
          <w:szCs w:val="44"/>
        </w:rPr>
      </w:pPr>
      <w:r>
        <w:rPr>
          <w:rFonts w:eastAsia="方正小标宋简体" w:hint="eastAsia"/>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4"/>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6"/>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无间隔"/>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2020-06-03T17:25:00Z</cp:lastPrinted>
  <dcterms:modified xsi:type="dcterms:W3CDTF">2020-06-24T11:26:44Z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