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3"/>
        <w:widowControl w:val="false"/>
        <w:shd w:fill="FFFFFF" w:val="clear"/>
        <w:overflowPunct w:val="false"/>
        <w:snapToGrid w:val="false"/>
        <w:spacing w:lineRule="exact" w:line="590" w:before="0" w:after="0"/>
        <w:jc w:val="center"/>
        <w:rPr>
          <w:rFonts w:ascii="Times New Roman" w:hAnsi="Times New Roman" w:eastAsia="方正小标宋_GBK;微软雅黑" w:cs="Times New Roman"/>
          <w:kern w:val="2"/>
          <w:sz w:val="32"/>
          <w:szCs w:val="20"/>
        </w:rPr>
      </w:pPr>
      <w:r>
        <w:rPr>
          <w:rFonts w:eastAsia="方正小标宋_GBK;微软雅黑" w:cs="Times New Roman" w:ascii="Times New Roman" w:hAnsi="Times New Roman"/>
          <w:kern w:val="2"/>
          <w:sz w:val="32"/>
          <w:szCs w:val="20"/>
        </w:rPr>
      </w:r>
    </w:p>
    <w:p>
      <w:pPr>
        <w:pStyle w:val="Style13"/>
        <w:widowControl w:val="false"/>
        <w:shd w:fill="FFFFFF" w:val="clear"/>
        <w:overflowPunct w:val="false"/>
        <w:snapToGrid w:val="false"/>
        <w:spacing w:lineRule="exact" w:line="590" w:before="0" w:after="0"/>
        <w:jc w:val="center"/>
        <w:rPr>
          <w:rFonts w:ascii="Times New Roman" w:hAnsi="Times New Roman" w:eastAsia="方正小标宋_GBK;微软雅黑" w:cs="Times New Roman"/>
          <w:kern w:val="2"/>
          <w:sz w:val="32"/>
          <w:szCs w:val="20"/>
        </w:rPr>
      </w:pPr>
      <w:r>
        <w:rPr>
          <w:rFonts w:eastAsia="方正小标宋_GBK;微软雅黑" w:cs="Times New Roman" w:ascii="Times New Roman" w:hAnsi="Times New Roman"/>
          <w:kern w:val="2"/>
          <w:sz w:val="32"/>
          <w:szCs w:val="20"/>
        </w:rPr>
      </w:r>
    </w:p>
    <w:p>
      <w:pPr>
        <w:pStyle w:val="Style13"/>
        <w:widowControl w:val="false"/>
        <w:shd w:fill="FFFFFF" w:val="clear"/>
        <w:overflowPunct w:val="false"/>
        <w:snapToGrid w:val="false"/>
        <w:spacing w:lineRule="exact" w:line="590" w:before="0" w:after="0"/>
        <w:jc w:val="center"/>
        <w:rPr>
          <w:rFonts w:ascii="Times New Roman" w:hAnsi="Times New Roman" w:eastAsia="宋体" w:cs="Times New Roman"/>
          <w:kern w:val="2"/>
          <w:sz w:val="44"/>
          <w:szCs w:val="24"/>
        </w:rPr>
      </w:pPr>
      <w:r>
        <w:rPr>
          <w:rFonts w:ascii="Times New Roman" w:hAnsi="Times New Roman" w:cs="Times New Roman" w:eastAsia="宋体"/>
          <w:kern w:val="2"/>
          <w:sz w:val="44"/>
          <w:szCs w:val="24"/>
        </w:rPr>
        <w:t>泰州市人民代表大会常务委员会</w:t>
      </w:r>
    </w:p>
    <w:p>
      <w:pPr>
        <w:pStyle w:val="Style13"/>
        <w:widowControl w:val="false"/>
        <w:shd w:fill="FFFFFF" w:val="clear"/>
        <w:overflowPunct w:val="false"/>
        <w:snapToGrid w:val="false"/>
        <w:spacing w:lineRule="exact" w:line="590" w:before="0" w:after="0"/>
        <w:jc w:val="center"/>
        <w:rPr>
          <w:rFonts w:ascii="Times New Roman" w:hAnsi="Times New Roman" w:eastAsia="楷体_GB2312" w:cs="Times New Roman"/>
          <w:sz w:val="32"/>
        </w:rPr>
      </w:pPr>
      <w:r>
        <w:rPr>
          <w:rFonts w:ascii="Times New Roman" w:hAnsi="Times New Roman" w:cs="Times New Roman" w:eastAsia="宋体"/>
          <w:kern w:val="2"/>
          <w:sz w:val="44"/>
          <w:szCs w:val="24"/>
        </w:rPr>
        <w:t>关于修改《泰州市住宅物业管理条例》的决定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/>
          <w:color w:val="000000"/>
          <w:szCs w:val="32"/>
        </w:rPr>
      </w:pPr>
      <w:r>
        <w:rPr>
          <w:rFonts w:ascii="Times New Roman" w:hAnsi="Times New Roman" w:cs="Times New Roman" w:eastAsia="楷体_GB2312"/>
          <w:color w:val="000000"/>
          <w:szCs w:val="32"/>
        </w:rPr>
        <w:t>（</w:t>
      </w:r>
      <w:r>
        <w:rPr>
          <w:rFonts w:eastAsia="楷体_GB2312" w:cs="Times New Roman" w:ascii="Times New Roman" w:hAnsi="Times New Roman"/>
          <w:color w:val="000000"/>
          <w:szCs w:val="32"/>
        </w:rPr>
        <w:t>2022</w:t>
      </w:r>
      <w:r>
        <w:rPr>
          <w:rFonts w:ascii="Times New Roman" w:hAnsi="Times New Roman" w:cs="Times New Roman" w:eastAsia="楷体_GB2312"/>
          <w:color w:val="000000"/>
          <w:szCs w:val="32"/>
        </w:rPr>
        <w:t>年</w:t>
      </w:r>
      <w:r>
        <w:rPr>
          <w:rFonts w:eastAsia="楷体_GB2312" w:cs="Times New Roman" w:ascii="Times New Roman" w:hAnsi="Times New Roman"/>
          <w:color w:val="000000"/>
          <w:szCs w:val="32"/>
        </w:rPr>
        <w:t>6</w:t>
      </w:r>
      <w:r>
        <w:rPr>
          <w:rFonts w:ascii="Times New Roman" w:hAnsi="Times New Roman" w:cs="Times New Roman" w:eastAsia="楷体_GB2312"/>
          <w:color w:val="000000"/>
          <w:szCs w:val="32"/>
        </w:rPr>
        <w:t>月</w:t>
      </w:r>
      <w:r>
        <w:rPr>
          <w:rFonts w:eastAsia="楷体_GB2312" w:cs="Times New Roman" w:ascii="Times New Roman" w:hAnsi="Times New Roman"/>
          <w:color w:val="000000"/>
          <w:szCs w:val="32"/>
        </w:rPr>
        <w:t>28</w:t>
      </w:r>
      <w:r>
        <w:rPr>
          <w:rFonts w:ascii="Times New Roman" w:hAnsi="Times New Roman" w:cs="Times New Roman" w:eastAsia="楷体_GB2312"/>
          <w:color w:val="000000"/>
          <w:szCs w:val="32"/>
        </w:rPr>
        <w:t>日泰州市第六届人民代表大会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/>
          <w:szCs w:val="32"/>
        </w:rPr>
      </w:pPr>
      <w:r>
        <w:rPr>
          <w:rFonts w:ascii="Times New Roman" w:hAnsi="Times New Roman" w:cs="Times New Roman" w:eastAsia="楷体_GB2312"/>
          <w:color w:val="000000"/>
          <w:szCs w:val="32"/>
        </w:rPr>
        <w:t>常务委员会第三次会议通过</w:t>
      </w:r>
      <w:r>
        <w:rPr>
          <w:rFonts w:ascii="Times New Roman" w:hAnsi="Times New Roman" w:cs="Times New Roman" w:eastAsia="楷体_GB2312"/>
          <w:szCs w:val="32"/>
        </w:rPr>
        <w:t xml:space="preserve">  </w:t>
      </w:r>
      <w:r>
        <w:rPr>
          <w:rFonts w:eastAsia="楷体_GB2312" w:cs="Times New Roman" w:ascii="Times New Roman" w:hAnsi="Times New Roman"/>
          <w:szCs w:val="32"/>
        </w:rPr>
        <w:t>2022</w:t>
      </w:r>
      <w:r>
        <w:rPr>
          <w:rFonts w:ascii="Times New Roman" w:hAnsi="Times New Roman" w:cs="Times New Roman" w:eastAsia="楷体_GB2312"/>
          <w:szCs w:val="32"/>
        </w:rPr>
        <w:t>年</w:t>
      </w:r>
      <w:r>
        <w:rPr>
          <w:rFonts w:eastAsia="楷体_GB2312" w:cs="Times New Roman" w:ascii="Times New Roman" w:hAnsi="Times New Roman"/>
          <w:szCs w:val="32"/>
        </w:rPr>
        <w:t>7</w:t>
      </w:r>
      <w:r>
        <w:rPr>
          <w:rFonts w:ascii="Times New Roman" w:hAnsi="Times New Roman" w:cs="Times New Roman" w:eastAsia="楷体_GB2312"/>
          <w:szCs w:val="32"/>
        </w:rPr>
        <w:t>月</w:t>
      </w:r>
      <w:r>
        <w:rPr>
          <w:rFonts w:eastAsia="楷体_GB2312" w:cs="Times New Roman" w:ascii="Times New Roman" w:hAnsi="Times New Roman"/>
          <w:szCs w:val="32"/>
        </w:rPr>
        <w:t>29</w:t>
      </w:r>
      <w:r>
        <w:rPr>
          <w:rFonts w:ascii="Times New Roman" w:hAnsi="Times New Roman" w:cs="Times New Roman" w:eastAsia="楷体_GB2312"/>
          <w:szCs w:val="32"/>
        </w:rPr>
        <w:t>日江苏省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/>
          <w:color w:val="000000"/>
          <w:szCs w:val="32"/>
        </w:rPr>
      </w:pPr>
      <w:r>
        <w:rPr>
          <w:rFonts w:ascii="Times New Roman" w:hAnsi="Times New Roman" w:cs="Times New Roman" w:eastAsia="楷体_GB2312"/>
          <w:szCs w:val="32"/>
        </w:rPr>
        <w:t>第十三届人民代表大会常务委员会第三十一次会议批准</w:t>
      </w:r>
      <w:r>
        <w:rPr>
          <w:rFonts w:ascii="Times New Roman" w:hAnsi="Times New Roman" w:cs="Times New Roman" w:eastAsia="楷体_GB2312"/>
          <w:color w:val="000000"/>
          <w:szCs w:val="32"/>
        </w:rPr>
        <w:t>）</w:t>
      </w:r>
    </w:p>
    <w:p>
      <w:pPr>
        <w:pStyle w:val="Style13"/>
        <w:widowControl w:val="false"/>
        <w:shd w:fill="FFFFFF" w:val="clear"/>
        <w:overflowPunct w:val="false"/>
        <w:snapToGrid w:val="false"/>
        <w:spacing w:lineRule="exact" w:line="590" w:before="0" w:after="0"/>
        <w:jc w:val="center"/>
        <w:rPr>
          <w:rFonts w:ascii="Times New Roman" w:hAnsi="Times New Roman" w:eastAsia="仿宋_GB2312" w:cs="Times New Roman" w:hint="eastAsia"/>
          <w:color w:val="000000"/>
          <w:szCs w:val="32"/>
        </w:rPr>
      </w:pPr>
      <w:r>
        <w:rPr>
          <w:rFonts w:eastAsia="仿宋_GB2312" w:cs="Times New Roman" w:hint="eastAsia" w:ascii="Times New Roman" w:hAnsi="Times New Roman"/>
          <w:color w:val="000000"/>
          <w:szCs w:val="32"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/>
          <w:color w:val="000000"/>
          <w:szCs w:val="32"/>
        </w:rPr>
        <w:t>泰州市第六届人民代表大会常务委员会第三次会议决定对《泰州市住宅物业管理条例》作如下修改：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 w:eastAsia="黑体"/>
          <w:color w:val="000000"/>
          <w:szCs w:val="32"/>
        </w:rPr>
        <w:t>一</w:t>
      </w:r>
      <w:r>
        <w:rPr>
          <w:rFonts w:ascii="Times New Roman" w:hAnsi="Times New Roman" w:cs="Times New Roman" w:hint="eastAsia"/>
          <w:color w:val="000000"/>
          <w:szCs w:val="32"/>
        </w:rPr>
        <w:t>、</w:t>
      </w:r>
      <w:r>
        <w:rPr>
          <w:rFonts w:ascii="Times New Roman" w:hAnsi="Times New Roman" w:cs="Times New Roman" w:hint="eastAsia"/>
          <w:color w:val="000000"/>
          <w:szCs w:val="32"/>
        </w:rPr>
        <w:t>将第九条第一款第六项和第七项中的“建筑物及其附属设施的维修资金”修改为“住宅专项维修资金”。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 w:eastAsia="黑体"/>
          <w:color w:val="000000"/>
          <w:szCs w:val="32"/>
        </w:rPr>
        <w:t>二</w:t>
      </w:r>
      <w:r>
        <w:rPr>
          <w:rFonts w:ascii="Times New Roman" w:hAnsi="Times New Roman" w:cs="Times New Roman" w:hint="eastAsia"/>
          <w:color w:val="000000"/>
          <w:szCs w:val="32"/>
        </w:rPr>
        <w:t>、</w:t>
      </w:r>
      <w:r>
        <w:rPr>
          <w:rFonts w:ascii="Times New Roman" w:hAnsi="Times New Roman" w:cs="Times New Roman" w:hint="eastAsia"/>
          <w:color w:val="000000"/>
          <w:kern w:val="0"/>
          <w:szCs w:val="32"/>
        </w:rPr>
        <w:t>删去第十三条第一款中的</w:t>
      </w:r>
      <w:r>
        <w:rPr>
          <w:rFonts w:ascii="Times New Roman" w:hAnsi="Times New Roman" w:cs="Times New Roman" w:hint="eastAsia"/>
          <w:color w:val="000000"/>
          <w:szCs w:val="32"/>
        </w:rPr>
        <w:t>“</w:t>
      </w:r>
      <w:r>
        <w:rPr>
          <w:rFonts w:ascii="Times New Roman" w:hAnsi="Times New Roman" w:cs="Times New Roman" w:hint="eastAsia"/>
          <w:color w:val="000000"/>
          <w:kern w:val="0"/>
          <w:szCs w:val="32"/>
        </w:rPr>
        <w:t>应当符合本条例规定的业主委员会成员的任</w:t>
      </w:r>
      <w:r>
        <w:rPr>
          <w:rFonts w:ascii="Times New Roman" w:hAnsi="Times New Roman" w:cs="Times New Roman" w:hint="eastAsia"/>
          <w:color w:val="000000"/>
          <w:szCs w:val="32"/>
        </w:rPr>
        <w:t>职条件”。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 w:eastAsia="黑体"/>
          <w:color w:val="000000"/>
          <w:szCs w:val="32"/>
        </w:rPr>
        <w:t>三</w:t>
      </w:r>
      <w:r>
        <w:rPr>
          <w:rFonts w:ascii="Times New Roman" w:hAnsi="Times New Roman" w:cs="Times New Roman" w:hint="eastAsia"/>
          <w:color w:val="000000"/>
          <w:szCs w:val="32"/>
        </w:rPr>
        <w:t>、</w:t>
      </w:r>
      <w:r>
        <w:rPr>
          <w:rFonts w:ascii="Times New Roman" w:hAnsi="Times New Roman" w:cs="Times New Roman" w:hint="eastAsia"/>
          <w:color w:val="000000"/>
          <w:szCs w:val="32"/>
        </w:rPr>
        <w:t>将第十四条第一款修改为：“业主委员会</w:t>
      </w:r>
      <w:r>
        <w:rPr>
          <w:rFonts w:ascii="Times New Roman" w:hAnsi="Times New Roman" w:cs="Times New Roman" w:hint="eastAsia"/>
          <w:color w:val="000000"/>
          <w:kern w:val="0"/>
          <w:szCs w:val="32"/>
        </w:rPr>
        <w:t>由业主大会会议选举产生。业主委员会成员应当由具有完全民事行为能力，履行业主义务，热心公益事业、责任心强，具有一定组织能力和必要工作时间的业主担任。对有不履行业主义务，侵害业主共同利益行为的业主，业主大会可以在业主大会议事规则、管理规约中对其担任业主委员会成员作出限制性</w:t>
      </w:r>
      <w:r>
        <w:rPr>
          <w:rFonts w:ascii="Times New Roman" w:hAnsi="Times New Roman" w:cs="Times New Roman" w:hint="eastAsia"/>
          <w:color w:val="000000"/>
          <w:szCs w:val="32"/>
        </w:rPr>
        <w:t>规定。”</w:t>
      </w:r>
    </w:p>
    <w:p>
      <w:pPr>
        <w:pStyle w:val="Normal"/>
        <w:ind w:endChars="0" w:end="0"/>
        <w:rPr>
          <w:rFonts w:ascii="Times New Roman" w:hAnsi="Times New Roman" w:eastAsia="仿宋_GB2312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 w:eastAsia="黑体"/>
          <w:color w:val="000000"/>
          <w:szCs w:val="32"/>
        </w:rPr>
        <w:t>四</w:t>
      </w:r>
      <w:r>
        <w:rPr>
          <w:rFonts w:ascii="Times New Roman" w:hAnsi="Times New Roman" w:cs="Times New Roman" w:hint="eastAsia"/>
          <w:color w:val="000000"/>
          <w:szCs w:val="32"/>
        </w:rPr>
        <w:t>、</w:t>
      </w:r>
      <w:r>
        <w:rPr>
          <w:rFonts w:ascii="Times New Roman" w:hAnsi="Times New Roman" w:cs="Times New Roman" w:hint="eastAsia"/>
          <w:color w:val="000000"/>
          <w:kern w:val="0"/>
          <w:szCs w:val="32"/>
        </w:rPr>
        <w:t>删去第十五条第一款。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 w:eastAsia="黑体"/>
          <w:color w:val="000000"/>
          <w:szCs w:val="32"/>
        </w:rPr>
        <w:t>五</w:t>
      </w:r>
      <w:r>
        <w:rPr>
          <w:rFonts w:ascii="Times New Roman" w:hAnsi="Times New Roman" w:cs="Times New Roman" w:hint="eastAsia"/>
          <w:color w:val="000000"/>
          <w:szCs w:val="32"/>
        </w:rPr>
        <w:t>、</w:t>
      </w:r>
      <w:r>
        <w:rPr>
          <w:rFonts w:ascii="Times New Roman" w:hAnsi="Times New Roman" w:cs="Times New Roman" w:hint="eastAsia"/>
          <w:color w:val="000000"/>
          <w:szCs w:val="32"/>
        </w:rPr>
        <w:t>将第十七条第一款第五项修改为：“（五）督促业主按照</w:t>
      </w:r>
      <w:r>
        <w:rPr>
          <w:rFonts w:ascii="Times New Roman" w:hAnsi="Times New Roman" w:cs="Times New Roman" w:hint="eastAsia"/>
          <w:color w:val="000000"/>
          <w:kern w:val="0"/>
          <w:szCs w:val="32"/>
        </w:rPr>
        <w:t>约定支付物</w:t>
      </w:r>
      <w:r>
        <w:rPr>
          <w:rFonts w:ascii="Times New Roman" w:hAnsi="Times New Roman" w:cs="Times New Roman" w:hint="eastAsia"/>
          <w:color w:val="000000"/>
          <w:szCs w:val="32"/>
        </w:rPr>
        <w:t>业费”。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  <w:u w:val="single"/>
        </w:rPr>
      </w:pPr>
      <w:r>
        <w:rPr>
          <w:rFonts w:ascii="Times New Roman" w:hAnsi="Times New Roman" w:cs="Times New Roman" w:hint="eastAsia" w:eastAsia="黑体"/>
          <w:color w:val="000000"/>
          <w:szCs w:val="32"/>
        </w:rPr>
        <w:t>六</w:t>
      </w:r>
      <w:r>
        <w:rPr>
          <w:rFonts w:ascii="Times New Roman" w:hAnsi="Times New Roman" w:cs="Times New Roman" w:hint="eastAsia"/>
          <w:color w:val="000000"/>
          <w:szCs w:val="32"/>
        </w:rPr>
        <w:t>、</w:t>
      </w:r>
      <w:r>
        <w:rPr>
          <w:rFonts w:ascii="Times New Roman" w:hAnsi="Times New Roman" w:cs="Times New Roman" w:hint="eastAsia"/>
          <w:color w:val="000000"/>
          <w:szCs w:val="32"/>
        </w:rPr>
        <w:t>将第十八条第一款第七项中的“物业服务费用”修改为“物业费”。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/>
          <w:color w:val="000000"/>
          <w:szCs w:val="32"/>
        </w:rPr>
        <w:t>删去第一款第九项。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/>
          <w:color w:val="000000"/>
          <w:szCs w:val="32"/>
        </w:rPr>
        <w:t>将第二款中的“由业主大会按照议事规则予以罢免”修改为“业主大会可以按照议事规则予以罢免”。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 w:eastAsia="黑体"/>
          <w:color w:val="000000"/>
          <w:szCs w:val="32"/>
        </w:rPr>
        <w:t>七</w:t>
      </w:r>
      <w:r>
        <w:rPr>
          <w:rFonts w:ascii="Times New Roman" w:hAnsi="Times New Roman" w:cs="Times New Roman" w:hint="eastAsia"/>
          <w:color w:val="000000"/>
          <w:szCs w:val="32"/>
        </w:rPr>
        <w:t>、</w:t>
      </w:r>
      <w:r>
        <w:rPr>
          <w:rFonts w:ascii="Times New Roman" w:hAnsi="Times New Roman" w:cs="Times New Roman" w:hint="eastAsia"/>
          <w:color w:val="000000"/>
          <w:kern w:val="0"/>
          <w:szCs w:val="32"/>
        </w:rPr>
        <w:t>删去第二十三条第二款中的“并应当符合本条例规定的业主委员会成员的任职</w:t>
      </w:r>
      <w:r>
        <w:rPr>
          <w:rFonts w:ascii="Times New Roman" w:hAnsi="Times New Roman" w:cs="Times New Roman" w:hint="eastAsia"/>
          <w:color w:val="000000"/>
          <w:szCs w:val="32"/>
        </w:rPr>
        <w:t>条件”。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 w:eastAsia="黑体"/>
          <w:color w:val="000000"/>
          <w:szCs w:val="32"/>
        </w:rPr>
        <w:t>八</w:t>
      </w:r>
      <w:r>
        <w:rPr>
          <w:rFonts w:ascii="Times New Roman" w:hAnsi="Times New Roman" w:cs="Times New Roman" w:hint="eastAsia"/>
          <w:color w:val="000000"/>
          <w:szCs w:val="32"/>
        </w:rPr>
        <w:t>、</w:t>
      </w:r>
      <w:r>
        <w:rPr>
          <w:rFonts w:ascii="Times New Roman" w:hAnsi="Times New Roman" w:cs="Times New Roman" w:hint="eastAsia"/>
          <w:color w:val="000000"/>
          <w:szCs w:val="32"/>
        </w:rPr>
        <w:t>将第四十条中的“物业服务费用”修改为“物业费”。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 w:eastAsia="黑体"/>
          <w:color w:val="000000"/>
          <w:szCs w:val="32"/>
        </w:rPr>
        <w:t>九</w:t>
      </w:r>
      <w:r>
        <w:rPr>
          <w:rFonts w:ascii="Times New Roman" w:hAnsi="Times New Roman" w:cs="Times New Roman" w:hint="eastAsia"/>
          <w:color w:val="000000"/>
          <w:szCs w:val="32"/>
        </w:rPr>
        <w:t>、</w:t>
      </w:r>
      <w:r>
        <w:rPr>
          <w:rFonts w:ascii="Times New Roman" w:hAnsi="Times New Roman" w:cs="Times New Roman" w:hint="eastAsia"/>
          <w:color w:val="000000"/>
          <w:szCs w:val="32"/>
        </w:rPr>
        <w:t>将第六十三条第三项修改为：“（三）违反本条例第四十一条第一款规定，未履行交接义务的，由住宅物业管理主管部门责令限期改正，逾期不改正的，予以通报，处五万元以上十万元以下的罚款”。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/>
          <w:color w:val="000000"/>
          <w:szCs w:val="32"/>
        </w:rPr>
        <w:t>此外，对条文顺序、个别文字、标点符号作相应调整。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/>
          <w:color w:val="000000"/>
          <w:szCs w:val="32"/>
        </w:rPr>
        <w:t>本决定自公布之日起施行。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ascii="Times New Roman" w:hAnsi="Times New Roman" w:cs="Times New Roman" w:hint="eastAsia"/>
          <w:color w:val="000000"/>
          <w:szCs w:val="32"/>
        </w:rPr>
        <w:t>《泰州市住宅物业管理条例》根据本决定作相应修改，重新公布。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cs="Times New Roman" w:hint="eastAsia" w:ascii="Times New Roman" w:hAnsi="Times New Roman"/>
          <w:color w:val="000000"/>
          <w:szCs w:val="32"/>
        </w:rPr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仿宋_GB2312" w:cs="Times New Roman" w:hint="eastAsia"/>
          <w:b w:val="false"/>
          <w:color w:val="000000"/>
          <w:sz w:val="32"/>
          <w:szCs w:val="20"/>
        </w:rPr>
      </w:pPr>
      <w:r>
        <w:rPr>
          <w:rFonts w:eastAsia="仿宋_GB2312" w:cs="Times New Roman" w:hint="eastAsia" w:ascii="Times New Roman" w:hAnsi="Times New Roman"/>
          <w:b w:val="false"/>
          <w:color w:val="000000"/>
          <w:sz w:val="32"/>
          <w:szCs w:val="20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ˎ̥">
    <w:altName w:val="Times New Roman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default"/>
  </w:font>
  <w:font w:name="方正小标宋_GBK">
    <w:altName w:val="微软雅黑"/>
    <w:charset w:val="86"/>
    <w:family w:val="auto"/>
    <w:pitch w:val="default"/>
  </w:font>
  <w:font w:name="仿宋_GB2312">
    <w:charset w:val="86"/>
    <w:family w:val="modern"/>
    <w:pitch w:val="default"/>
  </w:font>
  <w:font w:name="方正楷体_GBK">
    <w:altName w:val="微软雅黑"/>
    <w:charset w:val="86"/>
    <w:family w:val="auto"/>
    <w:pitch w:val="default"/>
  </w:font>
  <w:font w:name="方正黑体简体">
    <w:charset w:val="86"/>
    <w:family w:val="script"/>
    <w:pitch w:val="default"/>
  </w:font>
  <w:font w:name="Tahoma">
    <w:charset w:val="00" w:characterSet="windows-1252"/>
    <w:family w:val="swiss"/>
    <w:pitch w:val="default"/>
  </w:font>
  <w:font w:name="方正楷体简体">
    <w:charset w:val="86"/>
    <w:family w:val="script"/>
    <w:pitch w:val="default"/>
  </w:font>
  <w:font w:name="方正仿宋_GBK">
    <w:altName w:val="微软雅黑"/>
    <w:charset w:val="86"/>
    <w:family w:val="script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20pt;mso-wrap-distance-left:0pt;mso-wrap-distance-right:0pt;mso-wrap-distance-top:0pt;mso-wrap-distance-bottom:0pt;margin-top:0.05pt;mso-position-vertical-relative:text;margin-left:393.1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3Char">
    <w:name w:val="标题3 Char"/>
    <w:qFormat/>
    <w:rPr>
      <w:rFonts w:ascii="Times New Roman" w:hAnsi="Times New Roman" w:eastAsia="方正黑体_GBK;微软雅黑" w:cs="Times New Roman"/>
      <w:kern w:val="0"/>
      <w:sz w:val="32"/>
      <w:szCs w:val="20"/>
    </w:rPr>
  </w:style>
  <w:style w:type="character" w:styleId="Heading1Char">
    <w:name w:val="Heading 1 Char"/>
    <w:qFormat/>
    <w:rPr>
      <w:rFonts w:ascii="Times;Times New Roman" w:hAnsi="Times;Times New Roman" w:eastAsia="仿宋_GB2312" w:cs="Times;Times New Roman"/>
      <w:b/>
      <w:bCs/>
      <w:kern w:val="2"/>
      <w:sz w:val="44"/>
      <w:szCs w:val="44"/>
      <w:lang w:bidi="ar-SA"/>
    </w:rPr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NormalCharacter">
    <w:name w:val="NormalCharac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msolistparagraph">
    <w:name w:val="msolistparagraph"/>
    <w:basedOn w:val="Normal"/>
    <w:qFormat/>
    <w:pPr/>
    <w:rPr>
      <w:rFonts w:ascii="Calibri" w:hAnsi="Calibri" w:eastAsia="宋体" w:cs="Calibri"/>
      <w:sz w:val="21"/>
      <w:szCs w:val="22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13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Style14">
    <w:name w:val="正文缩进"/>
    <w:basedOn w:val="Normal"/>
    <w:next w:val="Normal"/>
    <w:qFormat/>
    <w:pPr>
      <w:snapToGrid w:val="true"/>
      <w:ind w:firstLineChars="200" w:startChars="0" w:start="0" w:endChars="0" w:end="0"/>
      <w:jc w:val="start"/>
    </w:pPr>
    <w:rPr>
      <w:spacing w:val="-25"/>
    </w:rPr>
  </w:style>
  <w:style w:type="paragraph" w:styleId="Style15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HTML">
    <w:name w:val="HTML 预设格式"/>
    <w:basedOn w:val="Normal"/>
    <w:qFormat/>
    <w:pPr>
      <w:widowControl/>
      <w:tabs>
        <w:tab w:val="clear" w:pos="425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cs="宋体"/>
      <w:kern w:val="0"/>
      <w:sz w:val="24"/>
    </w:rPr>
  </w:style>
  <w:style w:type="paragraph" w:styleId="BodyText1">
    <w:name w:val="BodyText"/>
    <w:basedOn w:val="Normal"/>
    <w:qFormat/>
    <w:pPr>
      <w:widowControl/>
      <w:spacing w:before="100" w:after="100"/>
      <w:jc w:val="start"/>
      <w:textAlignment w:val="baseline"/>
    </w:pPr>
    <w:rPr>
      <w:rFonts w:ascii="宋体" w:hAnsi="宋体" w:eastAsia="宋体" w:cs="宋体"/>
      <w:sz w:val="24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Style17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微软雅黑" w:hAnsi="方正仿宋_GBK;微软雅黑" w:eastAsia="方正仿宋_GBK;微软雅黑" w:cs="方正仿宋_GBK;微软雅黑" w:hint="eastAsia"/>
      <w:color w:val="000000"/>
      <w:sz w:val="24"/>
      <w:szCs w:val="22"/>
      <w:lang w:bidi="ar-SA" w:val="en-US" w:eastAsia="zh-CN"/>
    </w:rPr>
  </w:style>
  <w:style w:type="paragraph" w:styleId="bt2">
    <w:name w:val="bt2"/>
    <w:basedOn w:val="Normal"/>
    <w:qFormat/>
    <w:pPr>
      <w:spacing w:lineRule="exact" w:line="368"/>
      <w:jc w:val="center"/>
    </w:pPr>
    <w:rPr>
      <w:rFonts w:ascii="黑体" w:hAnsi="黑体" w:eastAsia="黑体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2022-08-17T17:13:00Z</dcterms:created>
  <dc:creator>admin</dc:creator>
  <dc:description/>
  <dc:language>en-US</dc:language>
  <cp:lastModifiedBy>何正喜</cp:lastModifiedBy>
  <cp:lastPrinted>2022-06-13T15:57:00Z</cp:lastPrinted>
  <dcterms:modified xsi:type="dcterms:W3CDTF">2022-08-30T14:49:02Z</dcterms:modified>
  <cp:revision>21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