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Chars="0" w:firstLine="0" w:endChars="200"/>
        <w:jc w:val="center"/>
        <w:rPr>
          <w:rFonts w:ascii="Times New Roman" w:hAnsi="Times New Roman" w:eastAsia="方正小标宋_GBK;微软雅黑" w:cs="Times New Roman" w:hint="eastAsia"/>
          <w:kern w:val="0"/>
          <w:sz w:val="44"/>
          <w:szCs w:val="44"/>
        </w:rPr>
      </w:pPr>
      <w:r>
        <w:rPr>
          <w:rFonts w:eastAsia="方正小标宋_GBK;微软雅黑" w:cs="Times New Roman" w:hint="eastAsia" w:ascii="Times New Roman" w:hAnsi="Times New Roman"/>
          <w:kern w:val="0"/>
          <w:sz w:val="44"/>
          <w:szCs w:val="44"/>
        </w:rPr>
      </w:r>
    </w:p>
    <w:p>
      <w:pPr>
        <w:pStyle w:val="Normal"/>
        <w:ind w:firstLineChars="0" w:firstLine="0" w:endChars="200"/>
        <w:jc w:val="center"/>
        <w:rPr>
          <w:rFonts w:ascii="Times New Roman" w:hAnsi="Times New Roman" w:eastAsia="方正小标宋_GBK;微软雅黑" w:cs="Times New Roman" w:hint="eastAsia"/>
          <w:kern w:val="0"/>
          <w:sz w:val="44"/>
          <w:szCs w:val="44"/>
        </w:rPr>
      </w:pPr>
      <w:r>
        <w:rPr>
          <w:rFonts w:eastAsia="方正小标宋_GBK;微软雅黑" w:cs="Times New Roman" w:hint="eastAsia" w:ascii="Times New Roman" w:hAnsi="Times New Roman"/>
          <w:kern w:val="0"/>
          <w:sz w:val="44"/>
          <w:szCs w:val="44"/>
        </w:rPr>
      </w:r>
    </w:p>
    <w:p>
      <w:pPr>
        <w:pStyle w:val="1"/>
        <w:spacing w:lineRule="exact" w:line="590"/>
        <w:rPr>
          <w:rFonts w:ascii="Times New Roman" w:hAnsi="Times New Roman" w:eastAsia="宋体" w:cs="宋体" w:hint="eastAsia"/>
        </w:rPr>
      </w:pPr>
      <w:r>
        <w:rPr>
          <w:rFonts w:ascii="Times New Roman" w:hAnsi="Times New Roman" w:cs="宋体" w:hint="eastAsia" w:eastAsia="宋体"/>
        </w:rPr>
        <w:t>江苏省人民代表大会常务委员会</w:t>
      </w:r>
    </w:p>
    <w:p>
      <w:pPr>
        <w:pStyle w:val="1"/>
        <w:spacing w:lineRule="exact" w:line="590"/>
        <w:rPr>
          <w:rFonts w:ascii="Times New Roman" w:hAnsi="Times New Roman" w:eastAsia="宋体" w:cs="宋体" w:hint="eastAsia"/>
          <w:szCs w:val="44"/>
        </w:rPr>
      </w:pPr>
      <w:r>
        <w:rPr>
          <w:rFonts w:ascii="Times New Roman" w:hAnsi="Times New Roman" w:cs="宋体" w:hint="eastAsia" w:eastAsia="宋体"/>
          <w:szCs w:val="44"/>
        </w:rPr>
        <w:t>关于契税具体适用税率等有关事项的决定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楷体_GB2312" w:hint="eastAsia"/>
          <w:szCs w:val="32"/>
        </w:rPr>
      </w:pPr>
      <w:r>
        <w:rPr>
          <w:rFonts w:ascii="Times New Roman" w:hAnsi="Times New Roman" w:cs="仿宋_GB2312" w:hint="eastAsia"/>
          <w:color w:val="000000"/>
          <w:szCs w:val="32"/>
        </w:rPr>
        <w:t>（</w:t>
      </w:r>
      <w:r>
        <w:rPr>
          <w:rFonts w:eastAsia="楷体_GB2312" w:cs="楷体_GB2312" w:hint="eastAsia" w:ascii="Times New Roman" w:hAnsi="Times New Roman"/>
          <w:szCs w:val="32"/>
        </w:rPr>
        <w:t>2021</w:t>
      </w:r>
      <w:r>
        <w:rPr>
          <w:rFonts w:ascii="Times New Roman" w:hAnsi="Times New Roman" w:cs="楷体_GB2312" w:hint="eastAsia" w:eastAsia="楷体_GB2312"/>
          <w:szCs w:val="32"/>
        </w:rPr>
        <w:t>年</w:t>
      </w:r>
      <w:r>
        <w:rPr>
          <w:rFonts w:eastAsia="楷体_GB2312" w:cs="楷体_GB2312" w:hint="eastAsia" w:ascii="Times New Roman" w:hAnsi="Times New Roman"/>
          <w:szCs w:val="32"/>
        </w:rPr>
        <w:t>7</w:t>
      </w:r>
      <w:r>
        <w:rPr>
          <w:rFonts w:ascii="Times New Roman" w:hAnsi="Times New Roman" w:cs="楷体_GB2312" w:hint="eastAsia" w:eastAsia="楷体_GB2312"/>
          <w:szCs w:val="32"/>
        </w:rPr>
        <w:t>月</w:t>
      </w:r>
      <w:r>
        <w:rPr>
          <w:rFonts w:eastAsia="楷体_GB2312" w:cs="楷体_GB2312" w:hint="eastAsia" w:ascii="Times New Roman" w:hAnsi="Times New Roman"/>
          <w:szCs w:val="32"/>
        </w:rPr>
        <w:t>29</w:t>
      </w:r>
      <w:r>
        <w:rPr>
          <w:rFonts w:ascii="Times New Roman" w:hAnsi="Times New Roman" w:cs="楷体_GB2312" w:hint="eastAsia" w:eastAsia="楷体_GB2312"/>
          <w:szCs w:val="32"/>
        </w:rPr>
        <w:t>日江苏省第十三届人民代表大会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cs="仿宋_GB2312" w:hint="eastAsia"/>
          <w:color w:val="000000"/>
          <w:szCs w:val="32"/>
        </w:rPr>
      </w:pPr>
      <w:r>
        <w:rPr>
          <w:rFonts w:ascii="Times New Roman" w:hAnsi="Times New Roman" w:cs="楷体_GB2312" w:hint="eastAsia" w:eastAsia="楷体_GB2312"/>
          <w:szCs w:val="32"/>
        </w:rPr>
        <w:t>常务委员会第二十四次会议通过</w:t>
      </w:r>
      <w:r>
        <w:rPr>
          <w:rFonts w:ascii="Times New Roman" w:hAnsi="Times New Roman" w:cs="仿宋_GB2312" w:hint="eastAsia"/>
          <w:color w:val="000000"/>
          <w:szCs w:val="32"/>
        </w:rPr>
        <w:t>）</w:t>
      </w:r>
    </w:p>
    <w:p>
      <w:pPr>
        <w:pStyle w:val="Normal"/>
        <w:ind w:endChars="0" w:end="0"/>
        <w:rPr>
          <w:rFonts w:ascii="Times New Roman" w:hAnsi="Times New Roman" w:cs="Times New Roman" w:hint="eastAsia"/>
          <w:color w:val="000000"/>
          <w:szCs w:val="32"/>
        </w:rPr>
      </w:pPr>
      <w:r>
        <w:rPr>
          <w:rFonts w:cs="Times New Roman" w:hint="eastAsia" w:ascii="Times New Roman" w:hAnsi="Times New Roman"/>
          <w:color w:val="000000"/>
          <w:szCs w:val="32"/>
        </w:rPr>
      </w:r>
    </w:p>
    <w:p>
      <w:pPr>
        <w:pStyle w:val="Normal"/>
        <w:ind w:endChars="0" w:end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>根据《中华人民共和国契税法》的授权规定，结合本省实际，对本省契税有关事项决定如下：</w:t>
      </w:r>
    </w:p>
    <w:p>
      <w:pPr>
        <w:pStyle w:val="Normal"/>
        <w:ind w:endChars="0" w:end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eastAsia="黑体"/>
          <w:kern w:val="0"/>
          <w:szCs w:val="32"/>
        </w:rPr>
        <w:t>一、</w:t>
      </w:r>
      <w:r>
        <w:rPr>
          <w:rFonts w:ascii="Times New Roman" w:hAnsi="Times New Roman" w:cs="Times New Roman"/>
          <w:szCs w:val="32"/>
        </w:rPr>
        <w:t>契税的具体适用税率为百分之三。</w:t>
      </w:r>
    </w:p>
    <w:p>
      <w:pPr>
        <w:pStyle w:val="Normal"/>
        <w:ind w:endChars="0" w:end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eastAsia="黑体"/>
          <w:kern w:val="0"/>
          <w:szCs w:val="32"/>
        </w:rPr>
        <w:t>二、</w:t>
      </w:r>
      <w:r>
        <w:rPr>
          <w:rFonts w:ascii="Times New Roman" w:hAnsi="Times New Roman" w:cs="Times New Roman"/>
          <w:szCs w:val="32"/>
        </w:rPr>
        <w:t>符合《中华人民共和国契税法》第七条规定情形的，按照以下办法免征或者减征契税：</w:t>
      </w:r>
    </w:p>
    <w:p>
      <w:pPr>
        <w:pStyle w:val="Normal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32"/>
        </w:rPr>
        <w:t>（一）因土地、房屋被本省县级以上人民政府征收、征用，以货币补偿方式重新承受土地、房屋权属，成交价格未超出货币补偿的部分免征契税，超出部分按照规定征收契税；以产权调换方式重新承受土地、房屋权属，不缴纳差价的免征契税，缴纳差价的，对差价部分按照规定征收契税。</w:t>
      </w:r>
    </w:p>
    <w:p>
      <w:pPr>
        <w:pStyle w:val="Normal"/>
        <w:ind w:endChars="0" w:end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>（二）因不可抗力灭失住房而重新承受住房权属的，免征契税。</w:t>
      </w:r>
    </w:p>
    <w:p>
      <w:pPr>
        <w:pStyle w:val="Normal"/>
        <w:ind w:endChars="0" w:end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>本决定自</w:t>
      </w:r>
      <w:r>
        <w:rPr>
          <w:rFonts w:cs="Times New Roman" w:ascii="Times New Roman" w:hAnsi="Times New Roman"/>
          <w:szCs w:val="32"/>
        </w:rPr>
        <w:t>2021</w:t>
      </w:r>
      <w:r>
        <w:rPr>
          <w:rFonts w:ascii="Times New Roman" w:hAnsi="Times New Roman" w:cs="Times New Roman"/>
          <w:szCs w:val="32"/>
        </w:rPr>
        <w:t>年</w:t>
      </w:r>
      <w:r>
        <w:rPr>
          <w:rFonts w:cs="Times New Roman" w:ascii="Times New Roman" w:hAnsi="Times New Roman"/>
          <w:szCs w:val="32"/>
        </w:rPr>
        <w:t>9</w:t>
      </w:r>
      <w:r>
        <w:rPr>
          <w:rFonts w:ascii="Times New Roman" w:hAnsi="Times New Roman" w:cs="Times New Roman"/>
          <w:szCs w:val="32"/>
        </w:rPr>
        <w:t>月</w:t>
      </w:r>
      <w:r>
        <w:rPr>
          <w:rFonts w:cs="Times New Roman" w:ascii="Times New Roman" w:hAnsi="Times New Roman"/>
          <w:szCs w:val="32"/>
        </w:rPr>
        <w:t>1</w:t>
      </w:r>
      <w:r>
        <w:rPr>
          <w:rFonts w:ascii="Times New Roman" w:hAnsi="Times New Roman" w:cs="Times New Roman"/>
          <w:szCs w:val="32"/>
        </w:rPr>
        <w:t>日起施行。</w:t>
      </w:r>
    </w:p>
    <w:p>
      <w:pPr>
        <w:pStyle w:val="Normal"/>
        <w:ind w:endChars="0" w:end="0"/>
        <w:rPr>
          <w:rFonts w:ascii="Times New Roman" w:hAnsi="Times New Roman" w:cs="Times New Roman"/>
          <w:szCs w:val="32"/>
        </w:rPr>
      </w:pPr>
      <w:r>
        <w:rPr>
          <w:rFonts w:cs="Times New Roman" w:ascii="Times New Roman" w:hAnsi="Times New Roman"/>
          <w:szCs w:val="32"/>
        </w:rPr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宋体" w:cs="Times New Roman" w:hint="eastAsia"/>
          <w:b/>
          <w:color w:val="000000"/>
          <w:sz w:val="54"/>
          <w:szCs w:val="54"/>
        </w:rPr>
      </w:pPr>
      <w:r>
        <w:rPr>
          <w:rFonts w:eastAsia="宋体" w:cs="Times New Roman" w:hint="eastAsia" w:ascii="Times New Roman" w:hAnsi="Times New Roman"/>
          <w:b/>
          <w:color w:val="000000"/>
          <w:sz w:val="54"/>
          <w:szCs w:val="54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宋体">
    <w:charset w:val="86"/>
    <w:family w:val="auto"/>
    <w:pitch w:val="default"/>
  </w:font>
  <w:font w:name="ˎ̥">
    <w:altName w:val="Times New Roman"/>
    <w:charset w:val="00" w:characterSet="windows-1252"/>
    <w:family w:val="roman"/>
    <w:pitch w:val="default"/>
  </w:font>
  <w:font w:name="Cambria">
    <w:charset w:val="00" w:characterSet="windows-1252"/>
    <w:family w:val="roman"/>
    <w:pitch w:val="default"/>
  </w:font>
  <w:font w:name="仿宋_GB2312">
    <w:charset w:val="86"/>
    <w:family w:val="modern"/>
    <w:pitch w:val="default"/>
  </w:font>
  <w:font w:name="方正仿宋_GBK">
    <w:altName w:val="微软雅黑"/>
    <w:charset w:val="86"/>
    <w:family w:val="script"/>
    <w:pitch w:val="default"/>
  </w:font>
  <w:font w:name="Tahoma">
    <w:charset w:val="00" w:characterSet="windows-1252"/>
    <w:family w:val="swiss"/>
    <w:pitch w:val="default"/>
  </w:font>
  <w:font w:name="Calibri">
    <w:charset w:val="00" w:characterSet="windows-1252"/>
    <w:family w:val="swiss"/>
    <w:pitch w:val="default"/>
  </w:font>
  <w:font w:name="方正小标宋_GBK">
    <w:altName w:val="微软雅黑"/>
    <w:charset w:val="86"/>
    <w:family w:val="auto"/>
    <w:pitch w:val="default"/>
  </w:font>
  <w:font w:name="方正黑体简体">
    <w:charset w:val="86"/>
    <w:family w:val="script"/>
    <w:pitch w:val="default"/>
  </w:font>
  <w:font w:name="方正楷体_GBK">
    <w:altName w:val="微软雅黑"/>
    <w:charset w:val="86"/>
    <w:family w:val="auto"/>
    <w:pitch w:val="default"/>
  </w:font>
  <w:font w:name="方正楷体简体">
    <w:charset w:val="86"/>
    <w:family w:val="script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4840" cy="20955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84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2pt;height:1.65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0388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88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7.55pt;height:20pt;mso-wrap-distance-left:0pt;mso-wrap-distance-right:0pt;mso-wrap-distance-top:0pt;mso-wrap-distance-bottom:0pt;margin-top:0.05pt;mso-position-vertical-relative:text;margin-left:394.6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UserStyle4">
    <w:name w:val="UserStyle_4"/>
    <w:qFormat/>
    <w:rPr>
      <w:rFonts w:ascii="宋体" w:hAnsi="宋体" w:eastAsia="宋体" w:cs="宋体"/>
      <w:kern w:val="0"/>
      <w:sz w:val="24"/>
    </w:rPr>
  </w:style>
  <w:style w:type="character" w:styleId="Strong">
    <w:name w:val="Strong"/>
    <w:basedOn w:val="Style11"/>
    <w:qFormat/>
    <w:rPr>
      <w:b/>
      <w:bCs/>
    </w:rPr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1"/>
    <w:rPr/>
  </w:style>
  <w:style w:type="character" w:styleId="NormalCharacter">
    <w:name w:val="NormalCharacter"/>
    <w:qFormat/>
    <w:rPr>
      <w:kern w:val="2"/>
      <w:sz w:val="21"/>
      <w:szCs w:val="24"/>
      <w:lang w:bidi="ar-SA"/>
    </w:rPr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Cambria" w:hAnsi="Cambria" w:cs="Cambria"/>
      <w:b/>
      <w:sz w:val="32"/>
      <w:szCs w:val="20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Style12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Style13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14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Default">
    <w:name w:val="Default"/>
    <w:qFormat/>
    <w:pPr>
      <w:widowControl w:val="false"/>
      <w:autoSpaceDE w:val="false"/>
      <w:bidi w:val="0"/>
    </w:pPr>
    <w:rPr>
      <w:rFonts w:ascii="方正仿宋_GBK;微软雅黑" w:hAnsi="方正仿宋_GBK;微软雅黑" w:eastAsia="方正仿宋_GBK;微软雅黑" w:cs="方正仿宋_GBK;微软雅黑"/>
      <w:color w:val="000000"/>
      <w:sz w:val="24"/>
      <w:szCs w:val="22"/>
      <w:lang w:bidi="ar-SA" w:val="en-US" w:eastAsia="zh-CN"/>
    </w:rPr>
  </w:style>
  <w:style w:type="paragraph" w:styleId="NoSpacing1">
    <w:name w:val="No Spacing1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>
      <w:rFonts w:ascii="Calibri" w:hAnsi="Calibri" w:eastAsia="宋体" w:cs="Times New Roman"/>
    </w:rPr>
  </w:style>
  <w:style w:type="paragraph" w:styleId="TOC2">
    <w:name w:val="toc 2"/>
    <w:basedOn w:val="Normal"/>
    <w:next w:val="Normal"/>
    <w:pPr>
      <w:ind w:firstLineChars="200" w:startChars="200" w:endChars="0" w:end="0"/>
    </w:pPr>
    <w:rPr/>
  </w:style>
  <w:style w:type="paragraph" w:styleId="CharChar1CharChar">
    <w:name w:val="Char Char1 Char Char"/>
    <w:basedOn w:val="Normal"/>
    <w:qFormat/>
    <w:pPr>
      <w:widowControl/>
      <w:spacing w:lineRule="exact" w:line="240" w:before="0" w:after="160"/>
      <w:jc w:val="start"/>
    </w:pPr>
    <w:rPr>
      <w:rFonts w:ascii="Arial" w:hAnsi="Arial" w:eastAsia="Times New Roman" w:cs="Verdana"/>
      <w:b/>
      <w:kern w:val="0"/>
      <w:sz w:val="24"/>
      <w:szCs w:val="32"/>
      <w:lang w:eastAsia="en-US"/>
    </w:rPr>
  </w:style>
  <w:style w:type="paragraph" w:styleId="Style15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" w:cs="宋体"/>
      <w:color w:val="000000"/>
      <w:kern w:val="0"/>
      <w:sz w:val="24"/>
      <w:szCs w:val="32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CharChar1CharChar1">
    <w:name w:val=" Char Char1 Char Char"/>
    <w:basedOn w:val="Normal"/>
    <w:qFormat/>
    <w:pPr>
      <w:widowControl/>
      <w:spacing w:lineRule="exact" w:line="240" w:before="0" w:after="160"/>
      <w:jc w:val="start"/>
    </w:pPr>
    <w:rPr>
      <w:rFonts w:ascii="Arial" w:hAnsi="Arial" w:eastAsia="Times New Roman" w:cs="Verdana"/>
      <w:b/>
      <w:kern w:val="0"/>
      <w:sz w:val="24"/>
      <w:szCs w:val="32"/>
      <w:lang w:eastAsia="en-US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31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CharCharChar">
    <w:name w:val="Char Char Char"/>
    <w:basedOn w:val="Normal"/>
    <w:qFormat/>
    <w:pPr/>
    <w:rPr>
      <w:rFonts w:ascii="Tahoma" w:hAnsi="Tahoma" w:cs="Tahoma"/>
      <w:sz w:val="24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CharCharCharCharCharChar1CharCharCharCharCharCharChar">
    <w:name w:val="Char Char Char Char Char Char1 Char Char Char Char Char Char Char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eastAsia="宋体"/>
      <w:sz w:val="21"/>
      <w:szCs w:val="24"/>
    </w:rPr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" w:cs="Book Antiqua;Segoe Print"/>
    </w:rPr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16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A4(GB2312字体).dot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2021-08-20T15:37:00Z</dcterms:created>
  <dc:creator>admin</dc:creator>
  <dc:description/>
  <dc:language>en-US</dc:language>
  <cp:lastModifiedBy>user</cp:lastModifiedBy>
  <cp:lastPrinted>2021-06-09T14:51:00Z</cp:lastPrinted>
  <dcterms:modified xsi:type="dcterms:W3CDTF">2021-08-23T18:34:59Z</dcterms:modified>
  <cp:revision>3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