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江苏省野生动物保护条例</w:t>
      </w:r>
    </w:p>
    <w:p>
      <w:pPr>
        <w:pStyle w:val="Normal"/>
        <w:ind w:firstLineChars="0" w:firstLine="0" w:startChars="200" w:endChars="200"/>
        <w:rPr>
          <w:rFonts w:ascii="Times New Roman" w:hAnsi="Times New Roman" w:eastAsia="楷体_GB2312" w:cs="楷体_GB2312" w:hint="eastAsia"/>
          <w:szCs w:val="32"/>
        </w:rPr>
      </w:pPr>
      <w:r>
        <w:rPr>
          <w:rFonts w:eastAsia="楷体_GB2312" w:cs="楷体_GB2312" w:hint="eastAsia" w:ascii="Times New Roman" w:hAnsi="Times New Roman"/>
          <w:szCs w:val="32"/>
        </w:rPr>
        <w:t xml:space="preserve"> </w:t>
      </w:r>
    </w:p>
    <w:p>
      <w:pPr>
        <w:pStyle w:val="Normal"/>
        <w:ind w:firstLineChars="0" w:firstLine="0" w:startChars="200" w:endChars="200"/>
        <w:rPr>
          <w:rFonts w:ascii="Times New Roman" w:hAnsi="Times New Roman" w:eastAsia="楷体_GB2312" w:hint="eastAsia"/>
          <w:spacing w:val="-6"/>
          <w:szCs w:val="32"/>
        </w:rPr>
      </w:pPr>
      <w:r>
        <w:rPr>
          <w:rFonts w:ascii="Times New Roman" w:hAnsi="Times New Roman" w:hint="eastAsia" w:eastAsia="楷体_GB2312"/>
          <w:spacing w:val="-6"/>
          <w:szCs w:val="32"/>
        </w:rPr>
        <w:t>（</w:t>
      </w:r>
      <w:r>
        <w:rPr>
          <w:rFonts w:eastAsia="楷体_GB2312" w:hint="eastAsia" w:ascii="Times New Roman" w:hAnsi="Times New Roman"/>
          <w:spacing w:val="-6"/>
          <w:szCs w:val="32"/>
        </w:rPr>
        <w:t>2012</w:t>
      </w:r>
      <w:r>
        <w:rPr>
          <w:rFonts w:ascii="Times New Roman" w:hAnsi="Times New Roman" w:hint="eastAsia" w:eastAsia="楷体_GB2312"/>
          <w:spacing w:val="-6"/>
          <w:szCs w:val="32"/>
        </w:rPr>
        <w:t>年</w:t>
      </w:r>
      <w:r>
        <w:rPr>
          <w:rFonts w:eastAsia="楷体_GB2312" w:hint="eastAsia" w:ascii="Times New Roman" w:hAnsi="Times New Roman"/>
          <w:spacing w:val="-6"/>
          <w:szCs w:val="32"/>
        </w:rPr>
        <w:t>9</w:t>
      </w:r>
      <w:r>
        <w:rPr>
          <w:rFonts w:ascii="Times New Roman" w:hAnsi="Times New Roman" w:hint="eastAsia" w:eastAsia="楷体_GB2312"/>
          <w:spacing w:val="-6"/>
          <w:szCs w:val="32"/>
        </w:rPr>
        <w:t>月</w:t>
      </w:r>
      <w:r>
        <w:rPr>
          <w:rFonts w:eastAsia="楷体_GB2312" w:hint="eastAsia" w:ascii="Times New Roman" w:hAnsi="Times New Roman"/>
          <w:spacing w:val="-6"/>
          <w:szCs w:val="32"/>
        </w:rPr>
        <w:t>26</w:t>
      </w:r>
      <w:r>
        <w:rPr>
          <w:rFonts w:ascii="Times New Roman" w:hAnsi="Times New Roman" w:hint="eastAsia" w:eastAsia="楷体_GB2312"/>
          <w:spacing w:val="-6"/>
          <w:szCs w:val="32"/>
        </w:rPr>
        <w:t>日江苏省第十一届人民代表大会常务委员会第三十次会议通过  根据</w:t>
      </w:r>
      <w:r>
        <w:rPr>
          <w:rFonts w:eastAsia="楷体_GB2312" w:hint="eastAsia" w:ascii="Times New Roman" w:hAnsi="Times New Roman"/>
          <w:spacing w:val="-6"/>
          <w:szCs w:val="32"/>
        </w:rPr>
        <w:t>2017</w:t>
      </w:r>
      <w:r>
        <w:rPr>
          <w:rFonts w:ascii="Times New Roman" w:hAnsi="Times New Roman" w:hint="eastAsia" w:eastAsia="楷体_GB2312"/>
          <w:spacing w:val="-6"/>
          <w:szCs w:val="32"/>
        </w:rPr>
        <w:t>年</w:t>
      </w:r>
      <w:r>
        <w:rPr>
          <w:rFonts w:eastAsia="楷体_GB2312" w:hint="eastAsia" w:ascii="Times New Roman" w:hAnsi="Times New Roman"/>
          <w:spacing w:val="-6"/>
          <w:szCs w:val="32"/>
        </w:rPr>
        <w:t>6</w:t>
      </w:r>
      <w:r>
        <w:rPr>
          <w:rFonts w:ascii="Times New Roman" w:hAnsi="Times New Roman" w:hint="eastAsia" w:eastAsia="楷体_GB2312"/>
          <w:spacing w:val="-6"/>
          <w:szCs w:val="32"/>
        </w:rPr>
        <w:t>月</w:t>
      </w:r>
      <w:r>
        <w:rPr>
          <w:rFonts w:eastAsia="楷体_GB2312" w:hint="eastAsia" w:ascii="Times New Roman" w:hAnsi="Times New Roman"/>
          <w:spacing w:val="-6"/>
          <w:szCs w:val="32"/>
        </w:rPr>
        <w:t>3</w:t>
      </w:r>
      <w:r>
        <w:rPr>
          <w:rFonts w:ascii="Times New Roman" w:hAnsi="Times New Roman" w:hint="eastAsia" w:eastAsia="楷体_GB2312"/>
          <w:spacing w:val="-6"/>
          <w:szCs w:val="32"/>
        </w:rPr>
        <w:t>日江苏省第十二届人民代表大会常务委员会第三十次会议《关于修改〈江苏省固体废物污染环境防治条例〉等二十六件地方性法规的决定》第一次修正  根据</w:t>
      </w:r>
      <w:r>
        <w:rPr>
          <w:rFonts w:eastAsia="楷体_GB2312" w:hint="eastAsia" w:ascii="Times New Roman" w:hAnsi="Times New Roman"/>
          <w:spacing w:val="-6"/>
          <w:szCs w:val="32"/>
        </w:rPr>
        <w:t>2018</w:t>
      </w:r>
      <w:r>
        <w:rPr>
          <w:rFonts w:ascii="Times New Roman" w:hAnsi="Times New Roman" w:hint="eastAsia" w:eastAsia="楷体_GB2312"/>
          <w:spacing w:val="-6"/>
          <w:szCs w:val="32"/>
        </w:rPr>
        <w:t>年</w:t>
      </w:r>
      <w:r>
        <w:rPr>
          <w:rFonts w:eastAsia="楷体_GB2312" w:hint="eastAsia" w:ascii="Times New Roman" w:hAnsi="Times New Roman"/>
          <w:spacing w:val="-6"/>
          <w:szCs w:val="32"/>
        </w:rPr>
        <w:t>11</w:t>
      </w:r>
      <w:r>
        <w:rPr>
          <w:rFonts w:ascii="Times New Roman" w:hAnsi="Times New Roman" w:hint="eastAsia" w:eastAsia="楷体_GB2312"/>
          <w:spacing w:val="-6"/>
          <w:szCs w:val="32"/>
        </w:rPr>
        <w:t>月</w:t>
      </w:r>
      <w:r>
        <w:rPr>
          <w:rFonts w:eastAsia="楷体_GB2312" w:hint="eastAsia" w:ascii="Times New Roman" w:hAnsi="Times New Roman"/>
          <w:spacing w:val="-6"/>
          <w:szCs w:val="32"/>
        </w:rPr>
        <w:t>23</w:t>
      </w:r>
      <w:r>
        <w:rPr>
          <w:rFonts w:ascii="Times New Roman" w:hAnsi="Times New Roman" w:hint="eastAsia" w:eastAsia="楷体_GB2312"/>
          <w:spacing w:val="-6"/>
          <w:szCs w:val="32"/>
        </w:rPr>
        <w:t>日江苏省第十三届人民代表大会常务委员会第六次会议《关于修改〈江苏省湖泊保护条例〉等十八件地方性法规的决定》第二次修正  根据</w:t>
      </w:r>
      <w:r>
        <w:rPr>
          <w:rFonts w:eastAsia="楷体_GB2312" w:hint="eastAsia" w:ascii="Times New Roman" w:hAnsi="Times New Roman"/>
          <w:spacing w:val="-6"/>
          <w:szCs w:val="32"/>
        </w:rPr>
        <w:t>2020</w:t>
      </w:r>
      <w:r>
        <w:rPr>
          <w:rFonts w:ascii="Times New Roman" w:hAnsi="Times New Roman" w:hint="eastAsia" w:eastAsia="楷体_GB2312"/>
          <w:spacing w:val="-6"/>
          <w:szCs w:val="32"/>
        </w:rPr>
        <w:t>年</w:t>
      </w:r>
      <w:r>
        <w:rPr>
          <w:rFonts w:eastAsia="楷体_GB2312" w:hint="eastAsia" w:ascii="Times New Roman" w:hAnsi="Times New Roman"/>
          <w:spacing w:val="-6"/>
          <w:szCs w:val="32"/>
        </w:rPr>
        <w:t>7</w:t>
      </w:r>
      <w:r>
        <w:rPr>
          <w:rFonts w:ascii="Times New Roman" w:hAnsi="Times New Roman" w:hint="eastAsia" w:eastAsia="楷体_GB2312"/>
          <w:spacing w:val="-6"/>
          <w:szCs w:val="32"/>
        </w:rPr>
        <w:t>月</w:t>
      </w:r>
      <w:r>
        <w:rPr>
          <w:rFonts w:eastAsia="楷体_GB2312" w:hint="eastAsia" w:ascii="Times New Roman" w:hAnsi="Times New Roman"/>
          <w:spacing w:val="-6"/>
          <w:szCs w:val="32"/>
        </w:rPr>
        <w:t>31</w:t>
      </w:r>
      <w:r>
        <w:rPr>
          <w:rFonts w:ascii="Times New Roman" w:hAnsi="Times New Roman" w:hint="eastAsia" w:eastAsia="楷体_GB2312"/>
          <w:spacing w:val="-6"/>
          <w:szCs w:val="32"/>
        </w:rPr>
        <w:t>日江苏省第十三届人民代表大会常务委员会第十七次会议《关于修改〈江苏省野生动物保护条例〉的决定》第三次修正）</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r>
        <w:rPr>
          <w:rFonts w:ascii="Times New Roman" w:hAnsi="Times New Roman" w:cs="楷体_GB2312" w:hint="eastAsia" w:eastAsia="楷体_GB2312"/>
          <w:szCs w:val="32"/>
        </w:rPr>
        <w:t xml:space="preserve">  </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野生动物及其栖息地保护</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野生动物猎捕管理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野生动物人工繁育和经营利用管理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法律责任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楷体_GB2312"/>
          <w:szCs w:val="32"/>
        </w:rPr>
        <w:t>第六章  附则</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xml:space="preserve">  </w:t>
      </w:r>
      <w:r>
        <w:rPr>
          <w:rFonts w:ascii="仿宋_GB2312" w:hAnsi="仿宋_GB2312" w:cs="仿宋_GB2312" w:hint="eastAsia"/>
          <w:spacing w:val="-4"/>
          <w:szCs w:val="32"/>
        </w:rPr>
        <w:t>为了保护野生动物，拯救珍贵、濒危野生动物，维护生物多样性、生态平衡和公共卫生安全，推进生态文明建设，根据《中华人民共和国野生动物保护法》《全国人民代表大会常务委员会关于全面禁止非法野生动物交易、革除滥食野生动物陋习、切实保障人民群众生命健康安全的决定》《中华人民共和国陆生野生动物保护实施条例》《中华人民共和国水生野生动物保护实施条例》等有关法律、行政法规，结合本省实际，制定本条例</w:t>
      </w:r>
      <w:r>
        <w:rPr>
          <w:rFonts w:ascii="Times New Roman" w:hAnsi="Times New Roman" w:cs="Times New Roman" w:hint="eastAsia"/>
          <w:spacing w:val="-4"/>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xml:space="preserve">  在本省行政区域和管辖海域内从事野生动物的保护、猎捕、教学、科学研究、人工繁育、经营利用等活动，应当遵守本条例。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第三条  </w:t>
      </w:r>
      <w:r>
        <w:rPr>
          <w:rFonts w:ascii="Times New Roman" w:hAnsi="Times New Roman" w:cs="Times New Roman" w:hint="eastAsia"/>
          <w:szCs w:val="32"/>
        </w:rPr>
        <w:t>野生动物保护坚持人与自然和谐发展、保持生物多样性和维护自然生态平衡的原则，实行加强资源保护、积极人工繁育、鼓励科学研究和合理开发利用的方针。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xml:space="preserve">  本条例规定保护的野生动物，包括：</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（一）国务院公布的国家重点保护野生动物；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（二）省人民政府公布的省重点保护野生动物；</w:t>
      </w:r>
    </w:p>
    <w:p>
      <w:pPr>
        <w:pStyle w:val="Normal"/>
        <w:ind w:endChars="0" w:end="0"/>
        <w:rPr>
          <w:rFonts w:ascii="Times New Roman" w:hAnsi="Times New Roman" w:cs="Times New Roman" w:hint="eastAsia"/>
          <w:szCs w:val="32"/>
        </w:rPr>
      </w:pPr>
      <w:r>
        <w:rPr>
          <w:rFonts w:ascii="Times New Roman" w:hAnsi="Times New Roman" w:cs="Times New Roman" w:hint="eastAsia"/>
          <w:color w:val="000000"/>
          <w:szCs w:val="32"/>
        </w:rPr>
        <w:t>（三）</w:t>
      </w:r>
      <w:r>
        <w:rPr>
          <w:rFonts w:ascii="Times New Roman" w:hAnsi="Times New Roman" w:cs="Times New Roman" w:hint="eastAsia"/>
          <w:color w:val="000000"/>
          <w:spacing w:val="-4"/>
          <w:szCs w:val="32"/>
        </w:rPr>
        <w:t>国务院野生动物保护行政主管部门公布的有重要生态、科学、社会价值的陆生野生动物（以下简称三有保护野生动物）</w:t>
      </w:r>
      <w:r>
        <w:rPr>
          <w:rFonts w:ascii="Times New Roman" w:hAnsi="Times New Roman" w:cs="Times New Roman" w:hint="eastAsia"/>
          <w:spacing w:val="-4"/>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第五条  </w:t>
      </w:r>
      <w:r>
        <w:rPr>
          <w:rFonts w:ascii="Times New Roman" w:hAnsi="Times New Roman" w:cs="Times New Roman" w:hint="eastAsia"/>
          <w:szCs w:val="32"/>
        </w:rPr>
        <w:t>野生动物资源属于国家所有。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国家保护依法从事科学研究、人工繁育和经营利用野生动物资源的单位及个人的合法权益。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xml:space="preserve">  县级以上地方人民政府林业、渔业行政主管部门分别主管本行政区域内陆生、水生野生动物保护管理工作。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县级以上地方人民政府有关部门按照职责分工，共同做好野生动物保护管理工作。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乡镇人民政府、街道办事处协助做好本行政区域内野生动物保护管理工作。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xml:space="preserve">  县级以上地方人民政府应当加强对野生动物及其栖息地的保护管理，制定保护、发展和合理利用野生动物资源的规划，并纳入本地区国民经济和社会发展规划。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县级以上地方人民政府应当将野生动物保护管理经费列入同级财政预算。</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xml:space="preserve">  任何单位和个人都有保护野生动物及其栖息地的义务，有权制止和检举控告虐待、伤害、非法利用野生动物以及侵占、破坏野生动物资源等违法行为。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对在野生动物保护、救助、宣传教育、科学研究、人工繁育等方面有突出贡献以及检举控告有功的单位和个人，由县级以上地方人民政府予以表彰、奖励。</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第九条 </w:t>
      </w:r>
      <w:r>
        <w:rPr>
          <w:rFonts w:ascii="Times New Roman" w:hAnsi="Times New Roman" w:cs="Times New Roman" w:hint="eastAsia"/>
          <w:szCs w:val="32"/>
        </w:rPr>
        <w:t xml:space="preserve"> </w:t>
      </w:r>
      <w:r>
        <w:rPr>
          <w:rFonts w:ascii="仿宋_GB2312" w:hAnsi="仿宋_GB2312" w:cs="仿宋_GB2312" w:hint="eastAsia"/>
          <w:szCs w:val="32"/>
        </w:rPr>
        <w:t>县级以上地方人民政府及其有关部门、人民团体、社会组织、学校、新闻媒体等应当积极组织开展野生动物保护和公共卫生安全宣传、教育，普及野生动物保护知识，引导全社会增强生态保护和公共卫生安全意识，革除滥食野生动物陋习。</w:t>
      </w:r>
    </w:p>
    <w:p>
      <w:pPr>
        <w:pStyle w:val="Normal"/>
        <w:ind w:endChars="0" w:end="0"/>
        <w:rPr>
          <w:rFonts w:ascii="Times New Roman" w:hAnsi="Times New Roman" w:cs="Times New Roman" w:hint="eastAsia"/>
          <w:kern w:val="0"/>
          <w:szCs w:val="32"/>
          <w:shd w:fill="7F7F7F" w:val="clear"/>
        </w:rPr>
      </w:pPr>
      <w:r>
        <w:rPr>
          <w:rFonts w:ascii="Times New Roman" w:hAnsi="Times New Roman" w:cs="Times New Roman" w:hint="eastAsia"/>
          <w:szCs w:val="32"/>
        </w:rPr>
        <w:t>野生动物保护行政主管部门应当加强对野生动物保护组织的指导，鼓励、支持其发挥野生动物保护、宣传、教育和对外交流等方面的作用。</w:t>
      </w:r>
    </w:p>
    <w:p>
      <w:pPr>
        <w:pStyle w:val="Normal"/>
        <w:autoSpaceDE w:val="false"/>
        <w:ind w:endChars="0" w:end="0"/>
        <w:rPr>
          <w:rFonts w:ascii="仿宋_GB2312" w:hAnsi="仿宋_GB2312" w:cs="仿宋_GB2312" w:hint="eastAsia"/>
          <w:szCs w:val="32"/>
        </w:rPr>
      </w:pPr>
      <w:r>
        <w:rPr>
          <w:rFonts w:ascii="Times New Roman" w:hAnsi="Times New Roman" w:cs="Times New Roman" w:hint="eastAsia"/>
          <w:szCs w:val="32"/>
        </w:rPr>
        <w:t>每年</w:t>
      </w:r>
      <w:r>
        <w:rPr>
          <w:rFonts w:cs="Times New Roman" w:hint="eastAsia" w:ascii="Times New Roman" w:hAnsi="Times New Roman"/>
          <w:szCs w:val="32"/>
        </w:rPr>
        <w:t>4</w:t>
      </w:r>
      <w:r>
        <w:rPr>
          <w:rFonts w:ascii="仿宋_GB2312" w:hAnsi="仿宋_GB2312" w:cs="仿宋_GB2312" w:hint="eastAsia"/>
          <w:szCs w:val="32"/>
        </w:rPr>
        <w:t>月</w:t>
      </w:r>
      <w:r>
        <w:rPr>
          <w:rFonts w:cs="Times New Roman" w:hint="eastAsia" w:ascii="Times New Roman" w:hAnsi="Times New Roman"/>
          <w:szCs w:val="32"/>
        </w:rPr>
        <w:t>20</w:t>
      </w:r>
      <w:r>
        <w:rPr>
          <w:rFonts w:ascii="仿宋_GB2312" w:hAnsi="仿宋_GB2312" w:cs="仿宋_GB2312" w:hint="eastAsia"/>
          <w:szCs w:val="32"/>
        </w:rPr>
        <w:t>日至</w:t>
      </w:r>
      <w:r>
        <w:rPr>
          <w:rFonts w:cs="Times New Roman" w:hint="eastAsia" w:ascii="Times New Roman" w:hAnsi="Times New Roman"/>
          <w:szCs w:val="32"/>
        </w:rPr>
        <w:t>26</w:t>
      </w:r>
      <w:r>
        <w:rPr>
          <w:rFonts w:ascii="仿宋_GB2312" w:hAnsi="仿宋_GB2312" w:cs="仿宋_GB2312" w:hint="eastAsia"/>
          <w:szCs w:val="32"/>
        </w:rPr>
        <w:t>日为全省“爱鸟周”</w:t>
      </w:r>
      <w:r>
        <w:rPr>
          <w:rFonts w:ascii="Times New Roman" w:hAnsi="Times New Roman" w:cs="Times New Roman" w:hint="eastAsia"/>
          <w:szCs w:val="32"/>
        </w:rPr>
        <w:t>，每年</w:t>
      </w:r>
      <w:r>
        <w:rPr>
          <w:rFonts w:cs="Times New Roman" w:hint="eastAsia" w:ascii="Times New Roman" w:hAnsi="Times New Roman"/>
          <w:szCs w:val="32"/>
        </w:rPr>
        <w:t>6</w:t>
      </w:r>
      <w:r>
        <w:rPr>
          <w:rFonts w:ascii="仿宋_GB2312" w:hAnsi="仿宋_GB2312" w:cs="仿宋_GB2312" w:hint="eastAsia"/>
          <w:szCs w:val="32"/>
        </w:rPr>
        <w:t>月为全省 “水生动物放流宣传月”，每年</w:t>
      </w:r>
      <w:r>
        <w:rPr>
          <w:rFonts w:cs="Times New Roman" w:hint="eastAsia" w:ascii="Times New Roman" w:hAnsi="Times New Roman"/>
          <w:szCs w:val="32"/>
        </w:rPr>
        <w:t>10</w:t>
      </w:r>
      <w:r>
        <w:rPr>
          <w:rFonts w:ascii="仿宋_GB2312" w:hAnsi="仿宋_GB2312" w:cs="仿宋_GB2312" w:hint="eastAsia"/>
          <w:szCs w:val="32"/>
        </w:rPr>
        <w:t>月为全省“野生动物保护宣传月”。</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野生动物及其栖息地保护</w:t>
      </w:r>
    </w:p>
    <w:p>
      <w:pPr>
        <w:pStyle w:val="Normal"/>
        <w:ind w:endChars="0" w:end="0"/>
        <w:rPr>
          <w:rFonts w:ascii="Times New Roman" w:hAnsi="Times New Roman" w:cs="仿宋_GB2312" w:hint="eastAsia"/>
          <w:szCs w:val="32"/>
        </w:rPr>
      </w:pPr>
      <w:r>
        <w:rPr>
          <w:rFonts w:cs="仿宋_GB2312"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xml:space="preserve">  野生动物保护行政主管部门应当定期组织野生动物资源调查，建立、健全野生动物资源与栖息地档案和监测机制。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省野生动物保护行政主管部门应当每十年组织一次野生动物资源普查。</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xml:space="preserve">  省人民政府应当建立和完善省重点保护野生动物名录管理制度。</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对种群数量少、面临威胁严重等急需采取有效措施加以保护的物种，应当纳入省重点保护野生动物名录，并根据种群数量实际变化等情况及时对名录作出调整。</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省重点保护野生动物名录及其调整，由省野生动物保护行政主管部门提出，经省人民政府批准后向社会公布，并报国务院备案。</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xml:space="preserve">  从国外引进的除珍贵、濒危野生动物外的其他野生动物，以及从省外引进的非原产于我省的野生动物，经省野生动物保护行政主管部门核准，可以视为省重点保护野生动物。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从国外、省外引进野生动物，省野生动物保护行政主管部门应当组织有关专家进行风险评估。禁止引进对生态安全有危害的野生动物。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xml:space="preserve">  县级以上地方人民政府野生动物保护行政主管部门应当组织社会力量，采取生物技术措施和工程技术措施，维护、改善野生动物的主要生息繁衍场所和觅食条件，保护野生动物资源。</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野生动物保护行政主管部门及相关部门应当加强对野生动物栖息地的环境监视、监测。</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xml:space="preserve">  在国家和省重点保护野生动物的主要生息繁衍地区、候鸟的主要越冬地，应当依法建立自然保护区和水产种质资源保护区，并设置区域标志。任何单位和个人不得随意改变区域的范围与界线。</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对分布在本省境内的麋鹿、丹顶鹤、江豚、中华虎凤蝶等国家重点保护野生动物，应当采取特殊措施，实行重点保护。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对野生动物种群密度较大、栖息地分布零散的区域，县级人民政府可以将其划为自然保护小区，对野生动物予以保护。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xml:space="preserve">  在国家和省重点保护野生动物集中分布区域进行项目建设，建设单位应当向生态环境行政主管部门提交包含野生动物生存环境影响评价的文件。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生态环境行政主管部门在审批前应当征求同级野生动物保护行政主管部门意见。对可能会造成野生动物生存环境严重破坏的项目，生态环境行政主管部门不得批准。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国家和省重点保护野生动物集中分布区域由省野生动物保护行政主管部门组织有关部门认定后公布。</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xml:space="preserve">  县级以上地方人民政府野生动物保护行政主管部门或者其委托的野生动物救护机构，负责受伤、受困、收缴的野生动物的收容救护工作。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单位和个人发现伤病、受困、搁浅、迷途的野生动物，应当及时报告当地野生动物保护行政主管部门或者野生动物救护机构，由其采取救护措施；也可以送附近具备救护条件的单位和个人进行救护，并报告野生动物保护行政主管部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鼓励和支持具备救护条件的单位和个人对野生动物实施救护。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xml:space="preserve">  国家和省重点保护野生动物对人身和财产安全可能造成危害的，有关单位和个人应当采取防范措施。因保护国家和省重点保护野生动物受到人身伤害和财产损失的，可以向所在地县级人民政府野生动物保护行政主管部门提出补偿要求。经调查属实并确实需要补偿的，所在地县级人民政府应当给予补偿。</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xml:space="preserve">  县级以上地方人民政府应当设立野生动物保护发展专项资金，用于本行政区域的野生动物保护事业。资金来源包括财政专项补助、国内外捐赠资金等。</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xml:space="preserve">  </w:t>
      </w:r>
      <w:r>
        <w:rPr>
          <w:rFonts w:ascii="仿宋_GB2312" w:hAnsi="仿宋_GB2312" w:cs="仿宋_GB2312" w:hint="eastAsia"/>
          <w:szCs w:val="32"/>
        </w:rPr>
        <w:t>野生动物保护行政主管部门应当加强对野生动物疫源疫病的监测。任何单位和个人发现患有疫病、疑似疫病或者非正常死亡的野生动物，应当立即向当地兽医主管部门、动物卫生监督机构、动物疫病预防控制机构或者野生动物保护行政主管部门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xml:space="preserve">  对依法收缴、截获、没收的野生动物及其</w:t>
      </w:r>
      <w:r>
        <w:rPr>
          <w:rFonts w:ascii="Times New Roman" w:hAnsi="Times New Roman" w:cs="仿宋_GB2312" w:hint="eastAsia"/>
          <w:szCs w:val="32"/>
        </w:rPr>
        <w:t>制品</w:t>
      </w:r>
      <w:r>
        <w:rPr>
          <w:rFonts w:ascii="Times New Roman" w:hAnsi="Times New Roman" w:cs="Times New Roman" w:hint="eastAsia"/>
          <w:szCs w:val="32"/>
        </w:rPr>
        <w:t>，有关部门和单位应当妥善保管并及时移交野生动物保护行政主管部门。野生动物保护行政主管部门应当按照国家有关规定及时处理。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xml:space="preserve">  开展观看野生动物的旅游活动或者进行野生动物的摄影、摄像等，应当遵循警示要求，不得破坏栖息地的生态环境，不得惊扰野生动物正常栖息。</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野生动物猎捕管理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第二十二条  </w:t>
      </w:r>
      <w:r>
        <w:rPr>
          <w:rFonts w:ascii="Times New Roman" w:hAnsi="Times New Roman" w:cs="Times New Roman" w:hint="eastAsia"/>
          <w:szCs w:val="32"/>
        </w:rPr>
        <w:t>禁止非法猎捕、杀害野生动物。</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因科学研究、人工繁育、展览或者其他特殊情况，需要猎捕国家重点保护野生动物的，应当依法申领特许猎捕证、特许捕捉证。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有下列情形之一，确需猎捕省重点和三有保护野生动物的，应当向设区的市、县（市、区）野生动物保护行政主管部门申领狩猎证：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（一）承担科学研究或者野生动物资源调查任务的；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（二）人工繁育单位必须从野外取得种源的；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（三）承担科学试验、医药和其他生产任务必须从野外补充或者更换种源的；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（四）自然保护区、自然博物馆、大专院校、动物园等为宣传、普及野生动物知识或者教学、展览的需要，必须补充、更换野生动物或者标本的；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w:t>
      </w:r>
      <w:r>
        <w:rPr>
          <w:rFonts w:ascii="Times New Roman" w:hAnsi="Times New Roman" w:cs="Times New Roman" w:hint="eastAsia"/>
          <w:spacing w:val="-4"/>
          <w:szCs w:val="32"/>
        </w:rPr>
        <w:t>因外事工作需要必须从野外取得野生动物或者标本的；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（六）因其他特殊情况必须猎捕的。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省野生动物保护行政主管部门应当根据本省野生动物的资源状况，确定猎捕种类、数量和年度猎捕限额，并向社会公布。</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第二十三条  </w:t>
      </w:r>
      <w:r>
        <w:rPr>
          <w:rFonts w:ascii="Times New Roman" w:hAnsi="Times New Roman" w:cs="Times New Roman" w:hint="eastAsia"/>
          <w:szCs w:val="32"/>
        </w:rPr>
        <w:t>持有特许猎捕证、特许捕捉证、狩猎证的单位和个人，应当按照特许猎捕证、特许捕捉证、狩猎证核定的种类、数量、地点、期限、工具和方法进行。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持枪猎捕的，应当依法取得公安机关核发的持枪证。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xml:space="preserve">  在禁猎（渔）区和禁猎（渔）期内，禁止猎捕、捕捉或者从事妨碍野生动物生息繁衍的活动。禁猎（渔）区、禁猎（渔）期、禁止使用的猎捕、捕捉工具和方法，由省野生动物保护行政主管部门规定。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xml:space="preserve">  禁止采集野生鸟卵、捣毁野生鸟巢。公园、市民广场、林场、风景游览区等鸟类生息繁衍集中区域，可以设置鸟食台、水浴场等，对野生鸟类进行人工招引和保护。</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在野生蛙类、蛇类和珍稀蝶类等集中分布区域应当设立警示标牌，保护野外生存的野生动物不受人为干扰，防止意外伤害事件的发生。</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第二十六条  </w:t>
      </w:r>
      <w:r>
        <w:rPr>
          <w:rFonts w:ascii="Times New Roman" w:hAnsi="Times New Roman" w:cs="Times New Roman" w:hint="eastAsia"/>
          <w:szCs w:val="32"/>
        </w:rPr>
        <w:t>外国人在本省从事野外考察、标本采集或者在野外拍摄影视、录像等活动，涉及省重点和三有保护野生动物的，应当向县级人民政府野生动物保护行政主管部门提出申请，报省野生动物保护行政主管部门批准。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野生动物人工繁育和经营利用管理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xml:space="preserve">  鼓励开展野生动物人工繁育。人工繁育野生动物的单位和个人，应当申领人工繁育许可证。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人工繁育国家重点保护野生动物，按照国家有关规定执行。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人工繁育省重点和三有保护野生动物的，由设区的市人民政府野生动物保护行政主管部门审核批准，报省野生动物保护行政主管部门备案。</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color w:val="000000"/>
          <w:szCs w:val="32"/>
        </w:rPr>
        <w:t>申领省重点和三有保护野生动物人工繁育许可证的单位和个人，应当根据野生动物习性确保其具有必要的活动空间和生息繁衍、卫生健康条件，具备与其繁育目的、种类、发展规模相适应的场所、设施、技术，符合有关技术标准和防疫要求，不得虐待野生动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省重点和三有保护野生动物人工繁育许可证管理办法，由省野生动物保护行政主管部门制定。</w:t>
      </w:r>
    </w:p>
    <w:p>
      <w:pPr>
        <w:pStyle w:val="Normal"/>
        <w:ind w:endChars="0" w:end="0"/>
        <w:rPr>
          <w:rFonts w:ascii="Times New Roman" w:hAnsi="Times New Roman" w:eastAsia="黑体" w:cs="黑体" w:hint="eastAsia"/>
          <w:szCs w:val="32"/>
        </w:rPr>
      </w:pPr>
      <w:r>
        <w:rPr>
          <w:rFonts w:ascii="Times New Roman" w:hAnsi="Times New Roman" w:cs="Times New Roman" w:hint="eastAsia" w:eastAsia="黑体"/>
          <w:szCs w:val="32"/>
        </w:rPr>
        <w:t xml:space="preserve">第二十八条 </w:t>
      </w:r>
      <w:r>
        <w:rPr>
          <w:rFonts w:ascii="Times New Roman" w:hAnsi="Times New Roman" w:cs="Times New Roman" w:hint="eastAsia"/>
          <w:szCs w:val="32"/>
        </w:rPr>
        <w:t xml:space="preserve"> </w:t>
      </w:r>
      <w:r>
        <w:rPr>
          <w:rFonts w:ascii="仿宋_GB2312" w:hAnsi="仿宋_GB2312" w:cs="仿宋_GB2312" w:hint="eastAsia"/>
          <w:szCs w:val="32"/>
        </w:rPr>
        <w:t>禁止出售、购买、利用国家重点保护野生动物及其制品。因科学研究、人工繁育、公众展示展演、文物保护或者其他特殊情况，需要出售、购买、利用国家重点保护野生动物及其制品的，应当经省野生动物保护行政主管部门批准，并按照规定取得和使用专用标识，保证可追溯，但国务院对批准机关另有规定的除外。</w:t>
      </w:r>
    </w:p>
    <w:p>
      <w:pPr>
        <w:pStyle w:val="Normal"/>
        <w:ind w:endChars="0" w:end="0"/>
        <w:rPr>
          <w:rFonts w:ascii="仿宋_GB2312" w:hAnsi="仿宋_GB2312" w:cs="仿宋_GB2312" w:hint="eastAsia"/>
          <w:szCs w:val="32"/>
        </w:rPr>
      </w:pPr>
      <w:r>
        <w:rPr>
          <w:rFonts w:ascii="Times New Roman" w:hAnsi="Times New Roman" w:cs="Times New Roman" w:hint="eastAsia"/>
          <w:szCs w:val="32"/>
        </w:rPr>
        <w:t>出售、购买、利用省重点保护野生</w:t>
      </w:r>
      <w:r>
        <w:rPr>
          <w:rFonts w:ascii="仿宋_GB2312" w:hAnsi="仿宋_GB2312" w:cs="仿宋_GB2312" w:hint="eastAsia"/>
          <w:szCs w:val="32"/>
        </w:rPr>
        <w:t>动物</w:t>
      </w:r>
      <w:r>
        <w:rPr>
          <w:rFonts w:ascii="仿宋_GB2312" w:hAnsi="仿宋_GB2312" w:cs="仿宋_GB2312" w:hint="eastAsia"/>
          <w:color w:val="000000"/>
          <w:szCs w:val="32"/>
          <w:shd w:fill="FFFFFF" w:val="clear"/>
        </w:rPr>
        <w:t>及其制品</w:t>
      </w:r>
      <w:r>
        <w:rPr>
          <w:rFonts w:ascii="仿宋_GB2312" w:hAnsi="仿宋_GB2312" w:cs="仿宋_GB2312" w:hint="eastAsia"/>
          <w:szCs w:val="32"/>
        </w:rPr>
        <w:t>的，由设区的市人民政府野生动物保护行政主管部门审核批准，报省野生动物保护行政主管部门备案。</w:t>
      </w:r>
    </w:p>
    <w:p>
      <w:pPr>
        <w:pStyle w:val="Style14"/>
        <w:widowControl w:val="false"/>
        <w:spacing w:lineRule="exact" w:line="590" w:before="0" w:after="0"/>
        <w:ind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经批准从事出售、购买、利用省重点保护野生动物</w:t>
      </w:r>
      <w:r>
        <w:rPr>
          <w:rFonts w:ascii="仿宋_GB2312" w:hAnsi="仿宋_GB2312" w:cs="仿宋_GB2312" w:hint="eastAsia" w:eastAsia="仿宋_GB2312"/>
          <w:color w:val="000000"/>
          <w:kern w:val="2"/>
          <w:sz w:val="32"/>
          <w:szCs w:val="32"/>
          <w:shd w:fill="FFFFFF" w:val="clear"/>
        </w:rPr>
        <w:t>及其制品</w:t>
      </w:r>
      <w:r>
        <w:rPr>
          <w:rFonts w:ascii="仿宋_GB2312" w:hAnsi="仿宋_GB2312" w:cs="仿宋_GB2312" w:hint="eastAsia" w:eastAsia="仿宋_GB2312"/>
          <w:kern w:val="2"/>
          <w:sz w:val="32"/>
          <w:szCs w:val="32"/>
        </w:rPr>
        <w:t>的单位和个人，应当在野生动物保护行政主管部门批准的限额指标内从事经营利用活动。</w:t>
      </w:r>
    </w:p>
    <w:p>
      <w:pPr>
        <w:pStyle w:val="Normal"/>
        <w:ind w:endChars="0" w:end="0"/>
        <w:rPr>
          <w:rFonts w:ascii="Times New Roman" w:hAnsi="Times New Roman" w:cs="Times New Roman" w:hint="eastAsia"/>
          <w:szCs w:val="32"/>
        </w:rPr>
      </w:pPr>
      <w:r>
        <w:rPr>
          <w:rFonts w:ascii="仿宋_GB2312" w:hAnsi="仿宋_GB2312" w:cs="仿宋_GB2312" w:hint="eastAsia"/>
          <w:szCs w:val="32"/>
        </w:rPr>
        <w:t>出售、购买、利用三有保护野生动物</w:t>
      </w:r>
      <w:r>
        <w:rPr>
          <w:rFonts w:ascii="仿宋_GB2312" w:hAnsi="仿宋_GB2312" w:cs="仿宋_GB2312" w:hint="eastAsia"/>
          <w:color w:val="000000"/>
          <w:szCs w:val="32"/>
          <w:shd w:fill="FFFFFF" w:val="clear"/>
        </w:rPr>
        <w:t>及其制品</w:t>
      </w:r>
      <w:r>
        <w:rPr>
          <w:rFonts w:ascii="仿宋_GB2312" w:hAnsi="仿宋_GB2312" w:cs="仿宋_GB2312" w:hint="eastAsia"/>
          <w:szCs w:val="32"/>
        </w:rPr>
        <w:t>的，应当具有有效的野生动物合法来源证明，并向县级人民政府野</w:t>
      </w:r>
      <w:r>
        <w:rPr>
          <w:rFonts w:ascii="Times New Roman" w:hAnsi="Times New Roman" w:cs="Times New Roman" w:hint="eastAsia"/>
          <w:szCs w:val="32"/>
        </w:rPr>
        <w:t>生动物保护行政主管部门备案。野生动物合法来源证明包括人工繁育许可证、狩猎证、捕捞证等。</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出售野生动物</w:t>
      </w:r>
      <w:r>
        <w:rPr>
          <w:rFonts w:ascii="Times New Roman" w:hAnsi="Times New Roman" w:cs="仿宋_GB2312" w:hint="eastAsia"/>
          <w:szCs w:val="32"/>
        </w:rPr>
        <w:t>及其制品</w:t>
      </w:r>
      <w:r>
        <w:rPr>
          <w:rFonts w:ascii="Times New Roman" w:hAnsi="Times New Roman" w:cs="Times New Roman" w:hint="eastAsia"/>
          <w:szCs w:val="32"/>
        </w:rPr>
        <w:t>的，还应当依法附有检疫证明。</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出售、购买、利用省重点保护野生动物的管理办法，由省野生动物保护行政主管部门制定。</w:t>
      </w:r>
    </w:p>
    <w:p>
      <w:pPr>
        <w:pStyle w:val="Normal"/>
        <w:ind w:endChars="0" w:end="0"/>
        <w:rPr>
          <w:rFonts w:ascii="仿宋_GB2312" w:hAnsi="仿宋_GB2312" w:cs="仿宋_GB2312"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xml:space="preserve">  县级以上地方人民政府野生动物保护行政主</w:t>
      </w:r>
      <w:r>
        <w:rPr>
          <w:rFonts w:ascii="仿宋_GB2312" w:hAnsi="仿宋_GB2312" w:cs="仿宋_GB2312" w:hint="eastAsia"/>
          <w:szCs w:val="32"/>
        </w:rPr>
        <w:t>管部门和市场监督管理部门，应当建立野生动物经营利用监督检查制度，加强对经营利用野生动物</w:t>
      </w:r>
      <w:r>
        <w:rPr>
          <w:rFonts w:ascii="仿宋_GB2312" w:hAnsi="仿宋_GB2312" w:cs="仿宋_GB2312" w:hint="eastAsia"/>
          <w:color w:val="000000"/>
          <w:szCs w:val="32"/>
          <w:shd w:fill="FFFFFF" w:val="clear"/>
        </w:rPr>
        <w:t>及其制品</w:t>
      </w:r>
      <w:r>
        <w:rPr>
          <w:rFonts w:ascii="仿宋_GB2312" w:hAnsi="仿宋_GB2312" w:cs="仿宋_GB2312" w:hint="eastAsia"/>
          <w:szCs w:val="32"/>
        </w:rPr>
        <w:t>的单位和个人的监督管理。</w:t>
      </w:r>
    </w:p>
    <w:p>
      <w:pPr>
        <w:pStyle w:val="Normal"/>
        <w:ind w:endChars="0" w:end="0"/>
        <w:rPr>
          <w:rFonts w:ascii="仿宋_GB2312" w:hAnsi="仿宋_GB2312" w:cs="仿宋_GB2312" w:hint="eastAsia"/>
          <w:szCs w:val="32"/>
        </w:rPr>
      </w:pPr>
      <w:r>
        <w:rPr>
          <w:rFonts w:ascii="仿宋_GB2312" w:hAnsi="仿宋_GB2312" w:cs="仿宋_GB2312" w:hint="eastAsia"/>
          <w:szCs w:val="32"/>
        </w:rPr>
        <w:t>在集贸市场内经营野生动物</w:t>
      </w:r>
      <w:r>
        <w:rPr>
          <w:rFonts w:ascii="仿宋_GB2312" w:hAnsi="仿宋_GB2312" w:cs="仿宋_GB2312" w:hint="eastAsia"/>
          <w:color w:val="000000"/>
          <w:szCs w:val="32"/>
          <w:shd w:fill="FFFFFF" w:val="clear"/>
        </w:rPr>
        <w:t>及其制品</w:t>
      </w:r>
      <w:r>
        <w:rPr>
          <w:rFonts w:ascii="仿宋_GB2312" w:hAnsi="仿宋_GB2312" w:cs="仿宋_GB2312" w:hint="eastAsia"/>
          <w:szCs w:val="32"/>
        </w:rPr>
        <w:t>的，由市场监督管理部门进行监督管理，对违法行为依法进行查处，同级野生动物保护行政主管部门予以配合；在集贸市场以外经营野生动物</w:t>
      </w:r>
      <w:r>
        <w:rPr>
          <w:rFonts w:ascii="仿宋_GB2312" w:hAnsi="仿宋_GB2312" w:cs="仿宋_GB2312" w:hint="eastAsia"/>
          <w:color w:val="000000"/>
          <w:szCs w:val="32"/>
          <w:shd w:fill="FFFFFF" w:val="clear"/>
        </w:rPr>
        <w:t>及其制品</w:t>
      </w:r>
      <w:r>
        <w:rPr>
          <w:rFonts w:ascii="仿宋_GB2312" w:hAnsi="仿宋_GB2312" w:cs="仿宋_GB2312" w:hint="eastAsia"/>
          <w:szCs w:val="32"/>
        </w:rPr>
        <w:t>的，由野生动物保护行政主管部门、市场监督管理部门进行监督管理，按照谁先立案谁查处的原则对违法行为依法进行处理。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 xml:space="preserve">第三十条  </w:t>
      </w:r>
      <w:r>
        <w:rPr>
          <w:rFonts w:ascii="仿宋_GB2312" w:hAnsi="仿宋_GB2312" w:cs="仿宋_GB2312" w:hint="eastAsia"/>
          <w:szCs w:val="32"/>
        </w:rPr>
        <w:t>运输、邮寄、携带国家重点、省重点和三有保护野生动物及其制品出县境的，应当持有猎捕、人工繁育、进出口等合法来源证明或者出售、购买、利用批准文件以及检疫证明。</w:t>
      </w:r>
    </w:p>
    <w:p>
      <w:pPr>
        <w:pStyle w:val="Style14"/>
        <w:widowControl w:val="false"/>
        <w:spacing w:lineRule="exact" w:line="590" w:before="0" w:after="0"/>
        <w:ind w:endChars="0" w:end="0"/>
        <w:rPr>
          <w:rFonts w:ascii="仿宋_GB2312" w:hAnsi="仿宋_GB2312" w:eastAsia="仿宋_GB2312" w:cs="仿宋_GB2312" w:hint="eastAsia"/>
          <w:kern w:val="2"/>
          <w:sz w:val="32"/>
          <w:szCs w:val="32"/>
        </w:rPr>
      </w:pPr>
      <w:r>
        <w:rPr>
          <w:rFonts w:ascii="Times New Roman" w:hAnsi="Times New Roman" w:cs="Times New Roman" w:hint="eastAsia" w:eastAsia="黑体"/>
          <w:color w:val="000000"/>
          <w:kern w:val="2"/>
          <w:sz w:val="32"/>
          <w:szCs w:val="32"/>
          <w:shd w:fill="FFFFFF" w:val="clear"/>
        </w:rPr>
        <w:t>第</w:t>
      </w:r>
      <w:r>
        <w:rPr>
          <w:rFonts w:ascii="Times New Roman" w:hAnsi="Times New Roman" w:cs="黑体" w:hint="eastAsia" w:eastAsia="黑体"/>
          <w:color w:val="000000"/>
          <w:kern w:val="2"/>
          <w:sz w:val="32"/>
          <w:szCs w:val="32"/>
          <w:shd w:fill="FFFFFF" w:val="clear"/>
        </w:rPr>
        <w:t>三十一</w:t>
      </w:r>
      <w:r>
        <w:rPr>
          <w:rFonts w:ascii="Times New Roman" w:hAnsi="Times New Roman" w:cs="Times New Roman" w:hint="eastAsia" w:eastAsia="黑体"/>
          <w:color w:val="000000"/>
          <w:kern w:val="2"/>
          <w:sz w:val="32"/>
          <w:szCs w:val="32"/>
          <w:shd w:fill="FFFFFF" w:val="clear"/>
        </w:rPr>
        <w:t xml:space="preserve">条  </w:t>
      </w:r>
      <w:r>
        <w:rPr>
          <w:rFonts w:ascii="仿宋_GB2312" w:hAnsi="仿宋_GB2312" w:cs="仿宋_GB2312" w:hint="eastAsia" w:eastAsia="仿宋_GB2312"/>
          <w:kern w:val="2"/>
          <w:sz w:val="32"/>
          <w:szCs w:val="32"/>
        </w:rPr>
        <w:t>全面禁止食用下列野生动物及其制品：</w:t>
      </w:r>
    </w:p>
    <w:p>
      <w:pPr>
        <w:pStyle w:val="Style14"/>
        <w:widowControl w:val="false"/>
        <w:spacing w:lineRule="exact" w:line="590" w:before="0" w:after="0"/>
        <w:ind w:endChars="0" w:end="0"/>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w:t>
      </w:r>
      <w:r>
        <w:rPr>
          <w:rFonts w:ascii="仿宋_GB2312" w:hAnsi="仿宋_GB2312" w:cs="仿宋_GB2312" w:hint="eastAsia" w:eastAsia="仿宋_GB2312"/>
          <w:kern w:val="2"/>
          <w:sz w:val="32"/>
          <w:szCs w:val="32"/>
        </w:rPr>
        <w:t>一</w:t>
      </w:r>
      <w:r>
        <w:rPr>
          <w:rFonts w:eastAsia="仿宋_GB2312" w:cs="仿宋_GB2312" w:hint="eastAsia" w:ascii="仿宋_GB2312" w:hAnsi="仿宋_GB2312"/>
          <w:kern w:val="2"/>
          <w:sz w:val="32"/>
          <w:szCs w:val="32"/>
        </w:rPr>
        <w:t>)</w:t>
      </w:r>
      <w:r>
        <w:rPr>
          <w:rFonts w:ascii="仿宋_GB2312" w:hAnsi="仿宋_GB2312" w:cs="仿宋_GB2312" w:hint="eastAsia" w:eastAsia="仿宋_GB2312"/>
          <w:kern w:val="2"/>
          <w:sz w:val="32"/>
          <w:szCs w:val="32"/>
        </w:rPr>
        <w:t>国家重点保护野生动物；</w:t>
      </w:r>
    </w:p>
    <w:p>
      <w:pPr>
        <w:pStyle w:val="Style14"/>
        <w:widowControl w:val="false"/>
        <w:spacing w:lineRule="exact" w:line="590" w:before="0" w:after="0"/>
        <w:ind w:endChars="0" w:end="0"/>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w:t>
      </w:r>
      <w:r>
        <w:rPr>
          <w:rFonts w:ascii="仿宋_GB2312" w:hAnsi="仿宋_GB2312" w:cs="仿宋_GB2312" w:hint="eastAsia" w:eastAsia="仿宋_GB2312"/>
          <w:kern w:val="2"/>
          <w:sz w:val="32"/>
          <w:szCs w:val="32"/>
        </w:rPr>
        <w:t>二</w:t>
      </w:r>
      <w:r>
        <w:rPr>
          <w:rFonts w:eastAsia="仿宋_GB2312" w:cs="仿宋_GB2312" w:hint="eastAsia" w:ascii="仿宋_GB2312" w:hAnsi="仿宋_GB2312"/>
          <w:kern w:val="2"/>
          <w:sz w:val="32"/>
          <w:szCs w:val="32"/>
        </w:rPr>
        <w:t>)</w:t>
      </w:r>
      <w:r>
        <w:rPr>
          <w:rFonts w:ascii="仿宋_GB2312" w:hAnsi="仿宋_GB2312" w:cs="仿宋_GB2312" w:hint="eastAsia" w:eastAsia="仿宋_GB2312"/>
          <w:kern w:val="2"/>
          <w:sz w:val="32"/>
          <w:szCs w:val="32"/>
        </w:rPr>
        <w:t>省重点保护陆生野生动物和三有保护野生动物以及其他陆生野生动物，包括人工繁育、人工饲养的陆生野生动物；</w:t>
      </w:r>
    </w:p>
    <w:p>
      <w:pPr>
        <w:pStyle w:val="Style14"/>
        <w:widowControl w:val="false"/>
        <w:spacing w:lineRule="exact" w:line="590" w:before="0" w:after="0"/>
        <w:ind w:endChars="0" w:end="0"/>
        <w:rPr>
          <w:rFonts w:ascii="仿宋_GB2312" w:hAnsi="仿宋_GB2312" w:eastAsia="仿宋_GB2312" w:cs="仿宋_GB2312" w:hint="eastAsia"/>
          <w:kern w:val="2"/>
          <w:sz w:val="32"/>
          <w:szCs w:val="32"/>
        </w:rPr>
      </w:pPr>
      <w:r>
        <w:rPr>
          <w:rFonts w:eastAsia="仿宋_GB2312" w:cs="仿宋_GB2312" w:hint="eastAsia" w:ascii="仿宋_GB2312" w:hAnsi="仿宋_GB2312"/>
          <w:kern w:val="2"/>
          <w:sz w:val="32"/>
          <w:szCs w:val="32"/>
        </w:rPr>
        <w:t>(</w:t>
      </w:r>
      <w:r>
        <w:rPr>
          <w:rFonts w:ascii="仿宋_GB2312" w:hAnsi="仿宋_GB2312" w:cs="仿宋_GB2312" w:hint="eastAsia" w:eastAsia="仿宋_GB2312"/>
          <w:kern w:val="2"/>
          <w:sz w:val="32"/>
          <w:szCs w:val="32"/>
        </w:rPr>
        <w:t>三</w:t>
      </w:r>
      <w:r>
        <w:rPr>
          <w:rFonts w:eastAsia="仿宋_GB2312" w:cs="仿宋_GB2312" w:hint="eastAsia" w:ascii="仿宋_GB2312" w:hAnsi="仿宋_GB2312"/>
          <w:kern w:val="2"/>
          <w:sz w:val="32"/>
          <w:szCs w:val="32"/>
        </w:rPr>
        <w:t>)</w:t>
      </w:r>
      <w:r>
        <w:rPr>
          <w:rFonts w:ascii="仿宋_GB2312" w:hAnsi="仿宋_GB2312" w:cs="仿宋_GB2312" w:hint="eastAsia" w:eastAsia="仿宋_GB2312"/>
          <w:kern w:val="2"/>
          <w:sz w:val="32"/>
          <w:szCs w:val="32"/>
        </w:rPr>
        <w:t>法律法规规定禁止食用的其他野生动物。</w:t>
      </w:r>
    </w:p>
    <w:p>
      <w:pPr>
        <w:pStyle w:val="Style14"/>
        <w:widowControl w:val="false"/>
        <w:spacing w:lineRule="exact" w:line="590" w:before="0" w:after="0"/>
        <w:ind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全面禁止以食用为目的猎捕、交易、运输在野外环境自然生长繁殖的陆生野生动物。</w:t>
      </w:r>
    </w:p>
    <w:p>
      <w:pPr>
        <w:pStyle w:val="Style14"/>
        <w:widowControl w:val="false"/>
        <w:spacing w:lineRule="exact" w:line="590" w:before="0" w:after="0"/>
        <w:ind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对禁止食用的野生动物及其制品，餐饮服务提供者不得购买、储存、加工或者出售。</w:t>
      </w:r>
    </w:p>
    <w:p>
      <w:pPr>
        <w:pStyle w:val="Style14"/>
        <w:widowControl w:val="false"/>
        <w:spacing w:lineRule="exact" w:line="590" w:before="0" w:after="0"/>
        <w:ind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电子商务平台不得为使用禁止食用的野生动物及其制品制作的食品提供交易服务。</w:t>
      </w:r>
    </w:p>
    <w:p>
      <w:pPr>
        <w:pStyle w:val="Style14"/>
        <w:widowControl w:val="false"/>
        <w:spacing w:lineRule="exact" w:line="590" w:before="0" w:after="0"/>
        <w:ind w:endChars="0" w:end="0"/>
        <w:rPr>
          <w:rFonts w:ascii="仿宋_GB2312" w:hAnsi="仿宋_GB2312" w:eastAsia="仿宋_GB2312" w:cs="仿宋_GB2312" w:hint="eastAsia"/>
          <w:kern w:val="2"/>
          <w:sz w:val="32"/>
          <w:szCs w:val="32"/>
        </w:rPr>
      </w:pPr>
      <w:r>
        <w:rPr>
          <w:rFonts w:ascii="仿宋_GB2312" w:hAnsi="仿宋_GB2312" w:cs="仿宋_GB2312" w:hint="eastAsia" w:eastAsia="仿宋_GB2312"/>
          <w:kern w:val="2"/>
          <w:sz w:val="32"/>
          <w:szCs w:val="32"/>
        </w:rPr>
        <w:t>列入国家畜禽遗传资源目录的动物，属于家畜家禽，适用《中华人民共和国畜牧法》的规定。</w:t>
      </w:r>
    </w:p>
    <w:p>
      <w:pPr>
        <w:pStyle w:val="Style14"/>
        <w:widowControl w:val="false"/>
        <w:spacing w:lineRule="exact" w:line="590" w:before="0" w:after="0"/>
        <w:ind w:endChars="0" w:end="0"/>
        <w:rPr>
          <w:rFonts w:ascii="Times New Roman" w:hAnsi="Times New Roman" w:eastAsia="黑体" w:cs="Times New Roman" w:hint="eastAsia"/>
          <w:kern w:val="2"/>
          <w:sz w:val="32"/>
          <w:szCs w:val="32"/>
        </w:rPr>
      </w:pPr>
      <w:r>
        <w:rPr>
          <w:rFonts w:ascii="Times New Roman" w:hAnsi="Times New Roman" w:cs="Times New Roman" w:hint="eastAsia" w:eastAsia="黑体"/>
          <w:kern w:val="2"/>
          <w:sz w:val="32"/>
          <w:szCs w:val="32"/>
        </w:rPr>
        <w:t>第</w:t>
      </w:r>
      <w:r>
        <w:rPr>
          <w:rFonts w:ascii="Times New Roman" w:hAnsi="Times New Roman" w:cs="黑体" w:hint="eastAsia" w:eastAsia="黑体"/>
          <w:kern w:val="2"/>
          <w:sz w:val="32"/>
          <w:szCs w:val="32"/>
        </w:rPr>
        <w:t>三十二</w:t>
      </w:r>
      <w:r>
        <w:rPr>
          <w:rFonts w:ascii="Times New Roman" w:hAnsi="Times New Roman" w:cs="Times New Roman" w:hint="eastAsia" w:eastAsia="黑体"/>
          <w:kern w:val="2"/>
          <w:sz w:val="32"/>
          <w:szCs w:val="32"/>
        </w:rPr>
        <w:t>条</w:t>
      </w:r>
      <w:r>
        <w:rPr>
          <w:rFonts w:ascii="Times New Roman" w:hAnsi="Times New Roman" w:cs="黑体" w:hint="eastAsia" w:eastAsia="黑体"/>
          <w:kern w:val="2"/>
          <w:sz w:val="32"/>
          <w:szCs w:val="32"/>
        </w:rPr>
        <w:t xml:space="preserve">  </w:t>
      </w:r>
      <w:r>
        <w:rPr>
          <w:rFonts w:ascii="仿宋_GB2312" w:hAnsi="仿宋_GB2312" w:cs="仿宋_GB2312" w:hint="eastAsia" w:eastAsia="仿宋_GB2312"/>
          <w:kern w:val="2"/>
          <w:sz w:val="32"/>
          <w:szCs w:val="32"/>
        </w:rPr>
        <w:t>因科研、药用、展示等特殊情况，需要对野生动物进行非食用性利用的，应当按照国家有关规定实行严格审批和检疫检验。</w:t>
      </w:r>
    </w:p>
    <w:p>
      <w:pPr>
        <w:pStyle w:val="Normal"/>
        <w:ind w:endChars="0" w:end="0"/>
        <w:rPr>
          <w:rFonts w:ascii="仿宋_GB2312" w:hAnsi="仿宋_GB2312" w:cs="仿宋_GB2312" w:hint="eastAsia"/>
          <w:szCs w:val="32"/>
        </w:rPr>
      </w:pPr>
      <w:r>
        <w:rPr>
          <w:rFonts w:ascii="Times New Roman" w:hAnsi="Times New Roman" w:cs="Times New Roman" w:hint="eastAsia" w:eastAsia="黑体"/>
          <w:szCs w:val="32"/>
        </w:rPr>
        <w:t>第</w:t>
      </w:r>
      <w:r>
        <w:rPr>
          <w:rFonts w:ascii="Times New Roman" w:hAnsi="Times New Roman" w:cs="黑体" w:hint="eastAsia" w:eastAsia="黑体"/>
          <w:szCs w:val="32"/>
        </w:rPr>
        <w:t>三十三</w:t>
      </w:r>
      <w:r>
        <w:rPr>
          <w:rFonts w:ascii="Times New Roman" w:hAnsi="Times New Roman" w:cs="Times New Roman" w:hint="eastAsia" w:eastAsia="黑体"/>
          <w:szCs w:val="32"/>
        </w:rPr>
        <w:t>条</w:t>
      </w:r>
      <w:r>
        <w:rPr>
          <w:rFonts w:ascii="Times New Roman" w:hAnsi="Times New Roman" w:cs="Times New Roman" w:hint="eastAsia"/>
          <w:szCs w:val="32"/>
        </w:rPr>
        <w:t xml:space="preserve">  禁止为非法猎捕、杀害</w:t>
      </w:r>
      <w:r>
        <w:rPr>
          <w:rFonts w:ascii="仿宋_GB2312" w:hAnsi="仿宋_GB2312" w:cs="仿宋_GB2312" w:hint="eastAsia"/>
          <w:szCs w:val="32"/>
        </w:rPr>
        <w:t>、出售、购买、利用、加工、运输、储存、携带国家和省重点保护野生动物</w:t>
      </w:r>
      <w:r>
        <w:rPr>
          <w:rFonts w:ascii="仿宋_GB2312" w:hAnsi="仿宋_GB2312" w:cs="仿宋_GB2312" w:hint="eastAsia"/>
          <w:color w:val="000000"/>
          <w:szCs w:val="32"/>
          <w:shd w:fill="FFFFFF" w:val="clear"/>
        </w:rPr>
        <w:t>及其制品</w:t>
      </w:r>
      <w:r>
        <w:rPr>
          <w:rFonts w:ascii="仿宋_GB2312" w:hAnsi="仿宋_GB2312" w:cs="仿宋_GB2312" w:hint="eastAsia"/>
          <w:szCs w:val="32"/>
        </w:rPr>
        <w:t>提供工具或者场所。</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w:t>
      </w:r>
      <w:r>
        <w:rPr>
          <w:rFonts w:ascii="Times New Roman" w:hAnsi="Times New Roman" w:cs="黑体" w:hint="eastAsia" w:eastAsia="黑体"/>
          <w:szCs w:val="32"/>
        </w:rPr>
        <w:t>三十四</w:t>
      </w:r>
      <w:r>
        <w:rPr>
          <w:rFonts w:ascii="Times New Roman" w:hAnsi="Times New Roman" w:cs="Times New Roman" w:hint="eastAsia" w:eastAsia="黑体"/>
          <w:szCs w:val="32"/>
        </w:rPr>
        <w:t>条</w:t>
      </w:r>
      <w:r>
        <w:rPr>
          <w:rFonts w:ascii="Times New Roman" w:hAnsi="Times New Roman" w:cs="Times New Roman" w:hint="eastAsia"/>
          <w:szCs w:val="32"/>
        </w:rPr>
        <w:t xml:space="preserve">  禁止伪造、变造、买卖、转让、租借狩猎证、人工繁育许可证及专用标识，出售、购买、利用省重点保护野生动物及其制品的批准文件。</w:t>
      </w:r>
    </w:p>
    <w:p>
      <w:pPr>
        <w:pStyle w:val="Normal"/>
        <w:ind w:firstLineChars="0" w:firstLine="0"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法律责任</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w:t>
      </w:r>
      <w:r>
        <w:rPr>
          <w:rFonts w:ascii="Times New Roman" w:hAnsi="Times New Roman" w:cs="黑体" w:hint="eastAsia" w:eastAsia="黑体"/>
          <w:szCs w:val="32"/>
        </w:rPr>
        <w:t>三十五</w:t>
      </w:r>
      <w:r>
        <w:rPr>
          <w:rFonts w:ascii="Times New Roman" w:hAnsi="Times New Roman" w:cs="Times New Roman" w:hint="eastAsia" w:eastAsia="黑体"/>
          <w:szCs w:val="32"/>
        </w:rPr>
        <w:t>条</w:t>
      </w:r>
      <w:r>
        <w:rPr>
          <w:rFonts w:ascii="Times New Roman" w:hAnsi="Times New Roman" w:cs="Times New Roman" w:hint="eastAsia"/>
          <w:szCs w:val="32"/>
        </w:rPr>
        <w:t xml:space="preserve">  </w:t>
      </w:r>
      <w:r>
        <w:rPr>
          <w:rFonts w:ascii="Times New Roman" w:hAnsi="Times New Roman" w:cs="Times New Roman" w:hint="eastAsia"/>
          <w:spacing w:val="-6"/>
          <w:szCs w:val="32"/>
        </w:rPr>
        <w:t>违反本条例第十五条第一款规定，未进行野生动物生存环境影响评价，擅自开工建设的，由有权审批该项目环境影响评价文件的生态环境行政主管部门责令停止建设，限期补办手续；逾期不补办手续的，可以处五万元以上二十万元以下罚款。</w:t>
      </w:r>
    </w:p>
    <w:p>
      <w:pPr>
        <w:pStyle w:val="Normal"/>
        <w:ind w:endChars="0" w:end="0"/>
        <w:rPr>
          <w:rFonts w:ascii="仿宋_GB2312" w:hAnsi="仿宋_GB2312" w:cs="仿宋_GB2312" w:hint="eastAsia"/>
          <w:szCs w:val="32"/>
        </w:rPr>
      </w:pPr>
      <w:r>
        <w:rPr>
          <w:rFonts w:ascii="Times New Roman" w:hAnsi="Times New Roman" w:cs="Times New Roman" w:hint="eastAsia" w:eastAsia="黑体"/>
          <w:szCs w:val="32"/>
        </w:rPr>
        <w:t>第</w:t>
      </w:r>
      <w:r>
        <w:rPr>
          <w:rFonts w:ascii="Times New Roman" w:hAnsi="Times New Roman" w:cs="黑体" w:hint="eastAsia" w:eastAsia="黑体"/>
          <w:szCs w:val="32"/>
        </w:rPr>
        <w:t>三十六</w:t>
      </w:r>
      <w:r>
        <w:rPr>
          <w:rFonts w:ascii="Times New Roman" w:hAnsi="Times New Roman" w:cs="Times New Roman" w:hint="eastAsia" w:eastAsia="黑体"/>
          <w:szCs w:val="32"/>
        </w:rPr>
        <w:t>条</w:t>
      </w:r>
      <w:r>
        <w:rPr>
          <w:rFonts w:ascii="Times New Roman" w:hAnsi="Times New Roman" w:cs="Times New Roman" w:hint="eastAsia"/>
          <w:szCs w:val="32"/>
        </w:rPr>
        <w:t xml:space="preserve">  </w:t>
      </w:r>
      <w:r>
        <w:rPr>
          <w:rFonts w:ascii="仿宋_GB2312" w:hAnsi="仿宋_GB2312" w:cs="仿宋_GB2312" w:hint="eastAsia"/>
          <w:szCs w:val="32"/>
        </w:rPr>
        <w:t xml:space="preserve">违反本条例第二十二条、第二十三条规定，猎捕、杀害野生动物的，由县级以上地方人民政府野生动物保护行政主管部门或者有关保护区域管理机构按照职责分工没收猎获物、猎捕工具和违法所得，吊销猎捕许可证件，并按照以下规定处以罚款；构成犯罪的，依法追究刑事责任： </w:t>
      </w:r>
    </w:p>
    <w:p>
      <w:pPr>
        <w:pStyle w:val="Normal"/>
        <w:ind w:endChars="0" w:end="0"/>
        <w:rPr>
          <w:rFonts w:ascii="仿宋_GB2312" w:hAnsi="仿宋_GB2312" w:cs="仿宋_GB2312" w:hint="eastAsia"/>
          <w:szCs w:val="32"/>
        </w:rPr>
      </w:pPr>
      <w:r>
        <w:rPr>
          <w:rFonts w:ascii="仿宋_GB2312" w:hAnsi="仿宋_GB2312" w:cs="仿宋_GB2312" w:hint="eastAsia"/>
          <w:szCs w:val="32"/>
        </w:rPr>
        <w:t>（一）</w:t>
      </w:r>
      <w:r>
        <w:rPr>
          <w:rFonts w:ascii="仿宋_GB2312" w:hAnsi="仿宋_GB2312" w:cs="仿宋_GB2312" w:hint="eastAsia"/>
          <w:spacing w:val="-6"/>
          <w:szCs w:val="32"/>
        </w:rPr>
        <w:t>属于国家重点保护野生动物的，处猎获物价值五倍以上二十倍以下罚款，没有猎获物的，处一万元以上十万元以下罚款；</w:t>
      </w:r>
    </w:p>
    <w:p>
      <w:pPr>
        <w:pStyle w:val="Normal"/>
        <w:ind w:endChars="0" w:end="0"/>
        <w:rPr>
          <w:rFonts w:ascii="Times New Roman" w:hAnsi="Times New Roman" w:cs="Times New Roman" w:hint="eastAsia"/>
          <w:szCs w:val="32"/>
        </w:rPr>
      </w:pPr>
      <w:r>
        <w:rPr>
          <w:rFonts w:ascii="仿宋_GB2312" w:hAnsi="仿宋_GB2312" w:cs="仿宋_GB2312" w:hint="eastAsia"/>
          <w:szCs w:val="32"/>
        </w:rPr>
        <w:t>（二）</w:t>
      </w:r>
      <w:r>
        <w:rPr>
          <w:rFonts w:ascii="仿宋_GB2312" w:hAnsi="仿宋_GB2312" w:cs="仿宋_GB2312" w:hint="eastAsia"/>
          <w:spacing w:val="-6"/>
          <w:szCs w:val="32"/>
        </w:rPr>
        <w:t>属于省重点和三有保护野生动物的，处猎获物价值三倍以上十倍以下罚款，没有猎获物的，处一万元以上五万元以下罚款。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w:t>
      </w:r>
      <w:r>
        <w:rPr>
          <w:rFonts w:ascii="Times New Roman" w:hAnsi="Times New Roman" w:cs="黑体" w:hint="eastAsia" w:eastAsia="黑体"/>
          <w:szCs w:val="32"/>
        </w:rPr>
        <w:t>三十七</w:t>
      </w:r>
      <w:r>
        <w:rPr>
          <w:rFonts w:ascii="Times New Roman" w:hAnsi="Times New Roman" w:cs="Times New Roman" w:hint="eastAsia" w:eastAsia="黑体"/>
          <w:szCs w:val="32"/>
        </w:rPr>
        <w:t>条</w:t>
      </w:r>
      <w:r>
        <w:rPr>
          <w:rFonts w:ascii="Times New Roman" w:hAnsi="Times New Roman" w:cs="Times New Roman" w:hint="eastAsia"/>
          <w:szCs w:val="32"/>
        </w:rPr>
        <w:t xml:space="preserve">  违反本条例第二十六条规定，外国人未经批准对省重点和三有保护野生动物从事野外考察、标本采集或者在野外拍摄影视、录像等活动的，由县级以上地方人民政府野生动物保护行政主管部门没收考察、拍摄的资料以及所获标本，可以并处一万元以上五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w:t>
      </w:r>
      <w:r>
        <w:rPr>
          <w:rFonts w:ascii="Times New Roman" w:hAnsi="Times New Roman" w:cs="黑体" w:hint="eastAsia" w:eastAsia="黑体"/>
          <w:szCs w:val="32"/>
        </w:rPr>
        <w:t>三十八</w:t>
      </w:r>
      <w:r>
        <w:rPr>
          <w:rFonts w:ascii="Times New Roman" w:hAnsi="Times New Roman" w:cs="Times New Roman" w:hint="eastAsia" w:eastAsia="黑体"/>
          <w:szCs w:val="32"/>
        </w:rPr>
        <w:t>条</w:t>
      </w:r>
      <w:r>
        <w:rPr>
          <w:rFonts w:ascii="Times New Roman" w:hAnsi="Times New Roman" w:cs="Times New Roman" w:hint="eastAsia"/>
          <w:szCs w:val="32"/>
        </w:rPr>
        <w:t xml:space="preserve">  违反本条例第二十七条规定，未取得人工繁育许可证或者超越人工繁育许可证规定范围人工繁育省重点和三有保护野生动物的，由县级以上地方人民政府野生动物保护行政主管部门没收违法所得，处三千元以下罚款，可以并处没收野生动物、吊销人工繁育许可证。</w:t>
      </w:r>
    </w:p>
    <w:p>
      <w:pPr>
        <w:pStyle w:val="Normal"/>
        <w:ind w:endChars="0" w:end="0"/>
        <w:rPr>
          <w:rFonts w:ascii="仿宋_GB2312" w:hAnsi="仿宋_GB2312" w:cs="仿宋_GB2312" w:hint="eastAsia"/>
          <w:szCs w:val="32"/>
        </w:rPr>
      </w:pPr>
      <w:r>
        <w:rPr>
          <w:rFonts w:ascii="Times New Roman" w:hAnsi="Times New Roman" w:cs="Times New Roman" w:hint="eastAsia" w:eastAsia="黑体"/>
          <w:szCs w:val="32"/>
        </w:rPr>
        <w:t>第</w:t>
      </w:r>
      <w:r>
        <w:rPr>
          <w:rFonts w:ascii="Times New Roman" w:hAnsi="Times New Roman" w:cs="黑体" w:hint="eastAsia" w:eastAsia="黑体"/>
          <w:szCs w:val="32"/>
        </w:rPr>
        <w:t>三十九</w:t>
      </w:r>
      <w:r>
        <w:rPr>
          <w:rFonts w:ascii="Times New Roman" w:hAnsi="Times New Roman" w:cs="Times New Roman" w:hint="eastAsia" w:eastAsia="黑体"/>
          <w:szCs w:val="32"/>
        </w:rPr>
        <w:t>条</w:t>
      </w:r>
      <w:r>
        <w:rPr>
          <w:rFonts w:ascii="Times New Roman" w:hAnsi="Times New Roman" w:cs="黑体" w:hint="eastAsia" w:eastAsia="黑体"/>
          <w:szCs w:val="32"/>
        </w:rPr>
        <w:t xml:space="preserve">  </w:t>
      </w:r>
      <w:r>
        <w:rPr>
          <w:rFonts w:ascii="仿宋_GB2312" w:hAnsi="仿宋_GB2312" w:cs="仿宋_GB2312" w:hint="eastAsia"/>
          <w:szCs w:val="32"/>
        </w:rPr>
        <w:t>违反本条例第二十八条第一款、第三十条规定，未经批准或者未按规定取得和使用专用标识出售、购买、利用、运输、邮寄、携带国家重点保护野生动物及其制品的，由县级以上地方人民政府野生动物保护行政主管部门、市场监督管理部门按照职责分工没收实物和违法所得，并处相当于实物价值二倍以上二十倍以下罚款；情节严重的，吊销相关许可、撤销批准文件、收回专用标识；构成犯罪的，依法追究刑事责任。</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二十八条第二款、第四款和第三十条规定，未经批准或者未持有、未附有相应合法来源证明出售、购买、利用、运输、邮寄、携带省重点、三有保护野生动物及其制品的，由县级以上地方人民政府野生动物保护行政主管部门、市场监督管理</w:t>
      </w:r>
      <w:r>
        <w:rPr>
          <w:rFonts w:ascii="仿宋_GB2312" w:hAnsi="仿宋_GB2312" w:cs="仿宋_GB2312" w:hint="eastAsia"/>
          <w:spacing w:val="-6"/>
          <w:szCs w:val="32"/>
        </w:rPr>
        <w:t>部门按照职责分工没收实物和违法所得，并处相当于实物价值二倍以上十倍以下罚款；情节严重的，吊销相关许可、撤销批准文件</w:t>
      </w:r>
      <w:r>
        <w:rPr>
          <w:rFonts w:ascii="仿宋_GB2312" w:hAnsi="仿宋_GB2312" w:cs="仿宋_GB2312" w:hint="eastAsia"/>
          <w:szCs w:val="32"/>
        </w:rPr>
        <w:t>。</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违反本条例第二十八条第三款规定，超过批准的限额指标经营利用省重点保护野生动物及其制品的，由县级以上地方人民政府野生动物保护行政主管部门没收实物和违法所得，并处一万元以上五万元以下罚款。</w:t>
      </w:r>
    </w:p>
    <w:p>
      <w:pPr>
        <w:pStyle w:val="Style14"/>
        <w:widowControl w:val="false"/>
        <w:spacing w:lineRule="exact" w:line="590" w:before="0" w:after="0"/>
        <w:ind w:endChars="0" w:end="0"/>
        <w:rPr>
          <w:rFonts w:ascii="Times New Roman" w:hAnsi="Times New Roman" w:eastAsia="方正仿宋_GBK;微软雅黑" w:cs="Times New Roman" w:hint="eastAsia"/>
          <w:kern w:val="2"/>
          <w:sz w:val="32"/>
          <w:szCs w:val="32"/>
        </w:rPr>
      </w:pPr>
      <w:r>
        <w:rPr>
          <w:rFonts w:ascii="仿宋_GB2312" w:hAnsi="仿宋_GB2312" w:cs="仿宋_GB2312" w:hint="eastAsia" w:eastAsia="仿宋_GB2312"/>
          <w:kern w:val="2"/>
          <w:sz w:val="32"/>
          <w:szCs w:val="32"/>
        </w:rPr>
        <w:t>违反本条例第二十八条第五款、第三十条规定，出售、运输、邮寄、携带有关野生动物及其制品，未持有或者未附有检疫证明的，依照《中华人民共和国动物防疫法》的规定处罚。</w:t>
      </w:r>
    </w:p>
    <w:p>
      <w:pPr>
        <w:pStyle w:val="Style14"/>
        <w:widowControl w:val="false"/>
        <w:spacing w:lineRule="exact" w:line="590" w:before="0" w:after="0"/>
        <w:ind w:endChars="0" w:end="0"/>
        <w:rPr>
          <w:rFonts w:ascii="仿宋_GB2312" w:hAnsi="仿宋_GB2312" w:eastAsia="仿宋_GB2312" w:cs="仿宋_GB2312" w:hint="eastAsia"/>
          <w:kern w:val="2"/>
          <w:sz w:val="32"/>
          <w:szCs w:val="32"/>
        </w:rPr>
      </w:pPr>
      <w:r>
        <w:rPr>
          <w:rFonts w:ascii="Times New Roman" w:hAnsi="Times New Roman" w:cs="Times New Roman" w:hint="eastAsia" w:eastAsia="黑体"/>
          <w:color w:val="000000"/>
          <w:kern w:val="2"/>
          <w:sz w:val="32"/>
          <w:szCs w:val="32"/>
          <w:shd w:fill="FFFFFF" w:val="clear"/>
        </w:rPr>
        <w:t>第</w:t>
      </w:r>
      <w:r>
        <w:rPr>
          <w:rFonts w:ascii="Times New Roman" w:hAnsi="Times New Roman" w:cs="黑体" w:hint="eastAsia" w:eastAsia="黑体"/>
          <w:color w:val="000000"/>
          <w:kern w:val="2"/>
          <w:sz w:val="32"/>
          <w:szCs w:val="32"/>
          <w:shd w:fill="FFFFFF" w:val="clear"/>
        </w:rPr>
        <w:t>四十</w:t>
      </w:r>
      <w:r>
        <w:rPr>
          <w:rFonts w:ascii="Times New Roman" w:hAnsi="Times New Roman" w:cs="Times New Roman" w:hint="eastAsia" w:eastAsia="黑体"/>
          <w:color w:val="000000"/>
          <w:kern w:val="2"/>
          <w:sz w:val="32"/>
          <w:szCs w:val="32"/>
          <w:shd w:fill="FFFFFF" w:val="clear"/>
        </w:rPr>
        <w:t xml:space="preserve">条  </w:t>
      </w:r>
      <w:r>
        <w:rPr>
          <w:rFonts w:ascii="仿宋_GB2312" w:hAnsi="仿宋_GB2312" w:cs="仿宋_GB2312" w:hint="eastAsia" w:eastAsia="仿宋_GB2312"/>
          <w:kern w:val="2"/>
          <w:sz w:val="32"/>
          <w:szCs w:val="32"/>
        </w:rPr>
        <w:t>违反本条例第三十一条第一款规定，食用国家重点保护野生动物及其制品的，由县级以上地方人民政府野生动物保护行政主管部门、市场监督管理部门按照职责分工责令停止违法行为，没收野生动物及其制品和违法所得，并处野生动物及其制品价值二倍以上二十倍以下罚款。食用省重点保护陆生野生动物、三有保护野生动物、其他陆生野生动物及其制品，包括人工繁育、人工饲养的陆生野生动物及其制品的，由县级以上地方人民政府野生动物保护行政主管部门、市场监督管理部门按照职责分工责令停止违法行为，没收野生动物及其制品和违法所得，并处野生动物及其制品价值一倍以上五倍以下罚款。</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违反本条例第三十一条第二款规定，以食用为目的猎捕、交易、运输在野外环境自然生长繁殖的陆生野生动物的，依照本条例第三十六条、第三十九条的规定处罚。</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三十一条第三款规定，餐饮服务提供者非法购买、储存、加工、出售禁止食用的野生动物及其制品、食品的，由县级以上地方人民政府野生动物保护行政主管部门、市场监督管理部门按照职责分工责令停止违法行为，没收违法所得和野生动物及其制品、食品；野生动物及其制品、食品价值或者货值金额不足一万元的，并处十万元以上十五万元以下罚款；价值或者货值金额一万元以上的，并处价值或者货值金额十五倍以上三十倍以下罚款；情节严重的，依法吊销许可证。</w:t>
      </w:r>
    </w:p>
    <w:p>
      <w:pPr>
        <w:pStyle w:val="Style14"/>
        <w:widowControl w:val="false"/>
        <w:spacing w:lineRule="exact" w:line="590" w:before="0" w:after="0"/>
        <w:ind w:endChars="0" w:end="0"/>
        <w:rPr>
          <w:rFonts w:ascii="Times New Roman" w:hAnsi="Times New Roman" w:eastAsia="黑体" w:cs="Times New Roman" w:hint="eastAsia"/>
          <w:kern w:val="2"/>
          <w:sz w:val="32"/>
          <w:szCs w:val="32"/>
        </w:rPr>
      </w:pPr>
      <w:r>
        <w:rPr>
          <w:rFonts w:ascii="仿宋_GB2312" w:hAnsi="仿宋_GB2312" w:cs="仿宋_GB2312" w:hint="eastAsia" w:eastAsia="仿宋_GB2312"/>
          <w:kern w:val="2"/>
          <w:sz w:val="32"/>
          <w:szCs w:val="32"/>
        </w:rPr>
        <w:t>违反本条例第三十一条第四款规定，电子商务平台为使用禁止食用的野生动物及其制品制作的食品提供交易服务的，由县级以上地方人民政府市场监督管理部门责令停止违法行为，限期改正，没收违法所得，并处违法所得二倍以上五倍以下罚款；没有违法所得的，处一万元以上五万元以下罚款；明知行为人以食用或者生产、经营食品为目的的，从重处罚；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w:t>
      </w:r>
      <w:r>
        <w:rPr>
          <w:rFonts w:ascii="Times New Roman" w:hAnsi="Times New Roman" w:cs="黑体" w:hint="eastAsia" w:eastAsia="黑体"/>
          <w:szCs w:val="32"/>
        </w:rPr>
        <w:t>四十一</w:t>
      </w:r>
      <w:r>
        <w:rPr>
          <w:rFonts w:ascii="Times New Roman" w:hAnsi="Times New Roman" w:cs="Times New Roman" w:hint="eastAsia" w:eastAsia="黑体"/>
          <w:szCs w:val="32"/>
        </w:rPr>
        <w:t>条</w:t>
      </w:r>
      <w:r>
        <w:rPr>
          <w:rFonts w:ascii="Times New Roman" w:hAnsi="Times New Roman" w:cs="Times New Roman" w:hint="eastAsia"/>
          <w:szCs w:val="32"/>
        </w:rPr>
        <w:t xml:space="preserve">  违反本条例第</w:t>
      </w:r>
      <w:r>
        <w:rPr>
          <w:rFonts w:ascii="仿宋_GB2312" w:hAnsi="仿宋_GB2312" w:cs="仿宋_GB2312" w:hint="eastAsia"/>
          <w:szCs w:val="32"/>
        </w:rPr>
        <w:t>三十三条规定，为非法猎捕、杀害、出售、购买、利用、加工、运输、储存、携带国家和省重点保护野生动物</w:t>
      </w:r>
      <w:r>
        <w:rPr>
          <w:rFonts w:ascii="仿宋_GB2312" w:hAnsi="仿宋_GB2312" w:cs="仿宋_GB2312" w:hint="eastAsia"/>
          <w:color w:val="000000"/>
          <w:szCs w:val="32"/>
          <w:shd w:fill="FFFFFF" w:val="clear"/>
        </w:rPr>
        <w:t>及其制品</w:t>
      </w:r>
      <w:r>
        <w:rPr>
          <w:rFonts w:ascii="仿宋_GB2312" w:hAnsi="仿宋_GB2312" w:cs="仿宋_GB2312" w:hint="eastAsia"/>
          <w:szCs w:val="32"/>
        </w:rPr>
        <w:t>提供工具或者场所的，由县级以上地方人民政府野生动物保护行政主管部门、市场监督管理部门</w:t>
      </w:r>
      <w:r>
        <w:rPr>
          <w:rFonts w:ascii="仿宋_GB2312" w:hAnsi="仿宋_GB2312" w:cs="仿宋_GB2312" w:hint="eastAsia"/>
          <w:color w:val="000000"/>
          <w:szCs w:val="32"/>
          <w:shd w:fill="FFFFFF" w:val="clear"/>
        </w:rPr>
        <w:t>按</w:t>
      </w:r>
      <w:r>
        <w:rPr>
          <w:rFonts w:ascii="仿宋_GB2312" w:hAnsi="仿宋_GB2312" w:cs="仿宋_GB2312" w:hint="eastAsia"/>
          <w:szCs w:val="32"/>
        </w:rPr>
        <w:t>照职责分工没收</w:t>
      </w:r>
      <w:r>
        <w:rPr>
          <w:rFonts w:ascii="Times New Roman" w:hAnsi="Times New Roman" w:cs="Times New Roman" w:hint="eastAsia"/>
          <w:szCs w:val="32"/>
        </w:rPr>
        <w:t>违法所得，并处二千元以上二万元以下罚款。</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w:t>
      </w:r>
      <w:r>
        <w:rPr>
          <w:rFonts w:ascii="Times New Roman" w:hAnsi="Times New Roman" w:cs="黑体" w:hint="eastAsia" w:eastAsia="黑体"/>
          <w:szCs w:val="32"/>
        </w:rPr>
        <w:t>四十二</w:t>
      </w:r>
      <w:r>
        <w:rPr>
          <w:rFonts w:ascii="Times New Roman" w:hAnsi="Times New Roman" w:cs="Times New Roman" w:hint="eastAsia" w:eastAsia="黑体"/>
          <w:szCs w:val="32"/>
        </w:rPr>
        <w:t>条</w:t>
      </w:r>
      <w:r>
        <w:rPr>
          <w:rFonts w:ascii="Times New Roman" w:hAnsi="Times New Roman" w:cs="Times New Roman" w:hint="eastAsia"/>
          <w:szCs w:val="32"/>
        </w:rPr>
        <w:t xml:space="preserve">  野生动物保护行政主管部门以及有关部门的工作人员，玩忽职守，滥用职权，徇私舞弊，情节轻微的，由其所在单位给予处分；情节严重构成犯罪的，依法追究刑事责任。 </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szCs w:val="32"/>
        </w:rPr>
        <w:t>第</w:t>
      </w:r>
      <w:r>
        <w:rPr>
          <w:rFonts w:ascii="Times New Roman" w:hAnsi="Times New Roman" w:cs="黑体" w:hint="eastAsia" w:eastAsia="黑体"/>
          <w:szCs w:val="32"/>
        </w:rPr>
        <w:t>四十三</w:t>
      </w:r>
      <w:r>
        <w:rPr>
          <w:rFonts w:ascii="Times New Roman" w:hAnsi="Times New Roman" w:cs="Times New Roman" w:hint="eastAsia" w:eastAsia="黑体"/>
          <w:szCs w:val="32"/>
        </w:rPr>
        <w:t>条</w:t>
      </w:r>
      <w:r>
        <w:rPr>
          <w:rFonts w:ascii="Times New Roman" w:hAnsi="Times New Roman" w:cs="Times New Roman" w:hint="eastAsia"/>
          <w:szCs w:val="32"/>
        </w:rPr>
        <w:t xml:space="preserve">  </w:t>
      </w:r>
      <w:r>
        <w:rPr>
          <w:rFonts w:ascii="Times New Roman" w:hAnsi="Times New Roman" w:cs="Times New Roman" w:hint="eastAsia"/>
          <w:color w:val="000000"/>
          <w:szCs w:val="32"/>
        </w:rPr>
        <w:t>违反本条例第</w:t>
      </w:r>
      <w:r>
        <w:rPr>
          <w:rFonts w:ascii="Times New Roman" w:hAnsi="Times New Roman" w:cs="仿宋_GB2312" w:hint="eastAsia"/>
          <w:szCs w:val="32"/>
        </w:rPr>
        <w:t>三十四</w:t>
      </w:r>
      <w:r>
        <w:rPr>
          <w:rFonts w:ascii="Times New Roman" w:hAnsi="Times New Roman" w:cs="Times New Roman" w:hint="eastAsia"/>
          <w:szCs w:val="32"/>
        </w:rPr>
        <w:t>条规定</w:t>
      </w:r>
      <w:r>
        <w:rPr>
          <w:rFonts w:ascii="Times New Roman" w:hAnsi="Times New Roman" w:cs="Times New Roman" w:hint="eastAsia"/>
          <w:color w:val="000000"/>
          <w:szCs w:val="32"/>
        </w:rPr>
        <w:t>，伪造、变造、买卖、转让、租借有关证件、专用标识或者有关批准文件的，由县级以上</w:t>
      </w:r>
      <w:r>
        <w:rPr>
          <w:rFonts w:ascii="Times New Roman" w:hAnsi="Times New Roman" w:cs="仿宋_GB2312" w:hint="eastAsia"/>
          <w:color w:val="000000"/>
          <w:szCs w:val="32"/>
        </w:rPr>
        <w:t>地方</w:t>
      </w:r>
      <w:r>
        <w:rPr>
          <w:rFonts w:ascii="Times New Roman" w:hAnsi="Times New Roman" w:cs="Times New Roman" w:hint="eastAsia"/>
          <w:color w:val="000000"/>
          <w:szCs w:val="32"/>
        </w:rPr>
        <w:t>人民政府野生动物保护主管部门没收违法证件、专用标识、有关批准文件和违法所得，并处五万元以上二十五万元以下罚款；构成违反治安管理行为的，由公安机关依法给予治安管理处罚；构成犯罪的，依法追究刑事责任。</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t xml:space="preserve"> </w:t>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附则</w:t>
      </w:r>
    </w:p>
    <w:p>
      <w:pPr>
        <w:pStyle w:val="Normal"/>
        <w:ind w:firstLineChars="0" w:firstLine="0" w:endChars="0" w:end="0"/>
        <w:rPr>
          <w:rFonts w:ascii="Times New Roman" w:hAnsi="Times New Roman" w:eastAsia="黑体" w:cs="Times New Roman" w:hint="eastAsia"/>
          <w:szCs w:val="32"/>
        </w:rPr>
      </w:pPr>
      <w:r>
        <w:rPr>
          <w:rFonts w:eastAsia="黑体" w:cs="Times New Roman" w:hint="eastAsia" w:ascii="Times New Roman" w:hAnsi="Times New Roman"/>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w:t>
      </w:r>
      <w:r>
        <w:rPr>
          <w:rFonts w:ascii="Times New Roman" w:hAnsi="Times New Roman" w:cs="黑体" w:hint="eastAsia" w:eastAsia="黑体"/>
          <w:szCs w:val="32"/>
        </w:rPr>
        <w:t>四十四</w:t>
      </w:r>
      <w:r>
        <w:rPr>
          <w:rFonts w:ascii="Times New Roman" w:hAnsi="Times New Roman" w:cs="Times New Roman" w:hint="eastAsia" w:eastAsia="黑体"/>
          <w:szCs w:val="32"/>
        </w:rPr>
        <w:t xml:space="preserve">条  </w:t>
      </w:r>
      <w:r>
        <w:rPr>
          <w:rFonts w:ascii="Times New Roman" w:hAnsi="Times New Roman" w:cs="Times New Roman" w:hint="eastAsia"/>
          <w:szCs w:val="32"/>
        </w:rPr>
        <w:t>本条例自</w:t>
      </w:r>
      <w:r>
        <w:rPr>
          <w:rFonts w:cs="Times New Roman" w:hint="eastAsia" w:ascii="Times New Roman" w:hAnsi="Times New Roman"/>
          <w:szCs w:val="32"/>
        </w:rPr>
        <w:t>2013</w:t>
      </w:r>
      <w:r>
        <w:rPr>
          <w:rFonts w:ascii="仿宋_GB2312" w:hAnsi="仿宋_GB2312" w:cs="仿宋_GB2312" w:hint="eastAsia"/>
          <w:szCs w:val="32"/>
        </w:rPr>
        <w:t>年</w:t>
      </w:r>
      <w:r>
        <w:rPr>
          <w:rFonts w:cs="Times New Roman" w:hint="eastAsia" w:ascii="Times New Roman" w:hAnsi="Times New Roman"/>
          <w:szCs w:val="32"/>
        </w:rPr>
        <w:t>1</w:t>
      </w:r>
      <w:r>
        <w:rPr>
          <w:rFonts w:ascii="仿宋_GB2312" w:hAnsi="仿宋_GB2312" w:cs="仿宋_GB2312" w:hint="eastAsia"/>
          <w:szCs w:val="32"/>
        </w:rPr>
        <w:t>月</w:t>
      </w:r>
      <w:r>
        <w:rPr>
          <w:rFonts w:cs="Times New Roman" w:hint="eastAsia" w:ascii="Times New Roman" w:hAnsi="Times New Roman"/>
          <w:szCs w:val="32"/>
        </w:rPr>
        <w:t>1</w:t>
      </w:r>
      <w:r>
        <w:rPr>
          <w:rFonts w:ascii="仿宋_GB2312" w:hAnsi="仿宋_GB2312" w:cs="仿宋_GB2312" w:hint="eastAsia"/>
          <w:szCs w:val="32"/>
        </w:rPr>
        <w:t>日起施行。</w:t>
      </w:r>
    </w:p>
    <w:p>
      <w:pPr>
        <w:pStyle w:val="Normal"/>
        <w:overflowPunct w:val="true"/>
        <w:snapToGrid w:val="true"/>
        <w:ind w:endChars="0" w:end="0"/>
        <w:jc w:val="center"/>
        <w:rPr>
          <w:rFonts w:ascii="Times New Roman" w:hAnsi="Times New Roman" w:eastAsia="方正小标宋简体" w:cs="Times New Roman"/>
          <w:sz w:val="44"/>
          <w:szCs w:val="44"/>
        </w:rPr>
      </w:pPr>
      <w:r>
        <w:rPr>
          <w:rFonts w:eastAsia="方正小标宋简体" w:cs="Times New Roman" w:hint="eastAsia" w:ascii="Times New Roman" w:hAnsi="Times New Roman"/>
          <w:sz w:val="44"/>
          <w:szCs w:val="44"/>
        </w:rPr>
        <w:t xml:space="preserve"> </w:t>
      </w:r>
    </w:p>
    <w:p>
      <w:pPr>
        <w:pStyle w:val="Normal"/>
        <w:spacing w:lineRule="exact" w:line="20"/>
        <w:ind w:firstLineChars="0" w:firstLine="0"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方正楷体简体">
    <w:charset w:val="86"/>
    <w:family w:val="script"/>
    <w:pitch w:val="default"/>
  </w:font>
  <w:font w:name="方正小标宋_GBK">
    <w:altName w:val="微软雅黑"/>
    <w:charset w:val="86"/>
    <w:family w:val="auto"/>
    <w:pitch w:val="default"/>
  </w:font>
  <w:font w:name="方正楷体_GBK">
    <w:altName w:val="微软雅黑"/>
    <w:charset w:val="86"/>
    <w:family w:val="auto"/>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txt161">
    <w:name w:val="txt161"/>
    <w:qFormat/>
    <w:rPr>
      <w:b/>
      <w:bCs/>
      <w:color w:val="000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方正小标宋简体"/>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rPr>
      <w:rFonts w:ascii="宋体" w:hAnsi="宋体" w:cs="Courier New"/>
      <w:szCs w:val="21"/>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宋体" w:cs="宋体"/>
      <w:kern w:val="0"/>
      <w:sz w:val="24"/>
      <w:szCs w:val="24"/>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2020-08-17T11:34:00Z</dcterms:created>
  <dc:creator>微软用户</dc:creator>
  <dc:description/>
  <dc:language>en-US</dc:language>
  <cp:lastModifiedBy>1</cp:lastModifiedBy>
  <cp:lastPrinted>2002-07-23T10:37:00Z</cp:lastPrinted>
  <dcterms:modified xsi:type="dcterms:W3CDTF">2020-09-17T08:36:11Z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