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eastAsia="方正仿宋简体" w:hint="eastAsia"/>
        </w:rPr>
      </w:pPr>
      <w:r>
        <w:rPr>
          <w:rFonts w:eastAsia="方正仿宋简体" w:hint="eastAsia"/>
        </w:rPr>
      </w:r>
      <w:bookmarkStart w:id="0" w:name="_Hlk11844945"/>
    </w:p>
    <w:p>
      <w:pPr>
        <w:pStyle w:val="Normal"/>
        <w:ind w:endChars="0" w:end="0"/>
        <w:rPr>
          <w:rFonts w:eastAsia="方正仿宋简体" w:hint="eastAsia"/>
        </w:rPr>
      </w:pPr>
      <w:r>
        <w:rPr>
          <w:rFonts w:eastAsia="方正仿宋简体" w:hint="eastAsia"/>
        </w:rPr>
      </w:r>
    </w:p>
    <w:p>
      <w:pPr>
        <w:pStyle w:val="Normal"/>
        <w:ind w:firstLineChars="0" w:firstLine="0" w:endChars="0" w:end="0"/>
        <w:jc w:val="center"/>
        <w:rPr>
          <w:rFonts w:ascii="宋体" w:hAnsi="宋体" w:eastAsia="宋体" w:cs="宋体" w:hint="eastAsia"/>
          <w:sz w:val="44"/>
          <w:szCs w:val="44"/>
        </w:rPr>
      </w:pPr>
      <w:r>
        <w:rPr>
          <w:rFonts w:ascii="宋体" w:hAnsi="宋体" w:cs="宋体" w:hint="eastAsia" w:eastAsia="宋体"/>
          <w:sz w:val="44"/>
          <w:szCs w:val="44"/>
        </w:rPr>
        <w:t>南京市生活垃圾管理条例</w:t>
      </w:r>
    </w:p>
    <w:p>
      <w:pPr>
        <w:pStyle w:val="Normal"/>
        <w:ind w:startChars="200" w:endChars="200"/>
        <w:rPr>
          <w:rFonts w:ascii="宋体" w:hAnsi="宋体" w:eastAsia="楷体_GB2312" w:cs="宋体" w:hint="eastAsia"/>
          <w:spacing w:val="-4"/>
          <w:kern w:val="0"/>
          <w:sz w:val="44"/>
          <w:szCs w:val="44"/>
        </w:rPr>
      </w:pPr>
      <w:r>
        <w:rPr>
          <w:rFonts w:eastAsia="楷体_GB2312" w:cs="宋体" w:hint="eastAsia" w:ascii="宋体" w:hAnsi="宋体"/>
          <w:spacing w:val="-4"/>
          <w:kern w:val="0"/>
          <w:sz w:val="44"/>
          <w:szCs w:val="44"/>
        </w:rPr>
      </w:r>
    </w:p>
    <w:p>
      <w:pPr>
        <w:pStyle w:val="Normal"/>
        <w:ind w:firstLineChars="0" w:firstLine="0" w:startChars="200" w:endChars="200"/>
        <w:rPr>
          <w:rFonts w:eastAsia="方正楷体简体" w:cs="方正黑体_GBK;微软雅黑" w:hint="eastAsia"/>
        </w:rPr>
      </w:pPr>
      <w:r>
        <w:rPr>
          <w:rFonts w:hint="eastAsia" w:eastAsia="楷体_GB2312"/>
          <w:spacing w:val="-4"/>
          <w:kern w:val="0"/>
        </w:rPr>
        <w:t>（</w:t>
      </w:r>
      <w:r>
        <w:rPr>
          <w:rFonts w:eastAsia="楷体_GB2312" w:hint="eastAsia"/>
          <w:spacing w:val="-4"/>
          <w:kern w:val="0"/>
        </w:rPr>
        <w:t>2020</w:t>
      </w:r>
      <w:r>
        <w:rPr>
          <w:rFonts w:hint="eastAsia" w:eastAsia="楷体_GB2312"/>
          <w:spacing w:val="-4"/>
          <w:kern w:val="0"/>
        </w:rPr>
        <w:t>年</w:t>
      </w:r>
      <w:r>
        <w:rPr>
          <w:rFonts w:eastAsia="楷体_GB2312" w:hint="eastAsia"/>
          <w:spacing w:val="-4"/>
          <w:kern w:val="0"/>
        </w:rPr>
        <w:t>6</w:t>
      </w:r>
      <w:r>
        <w:rPr>
          <w:rFonts w:hint="eastAsia" w:eastAsia="楷体_GB2312"/>
          <w:spacing w:val="-4"/>
          <w:kern w:val="0"/>
        </w:rPr>
        <w:t>月</w:t>
      </w:r>
      <w:r>
        <w:rPr>
          <w:rFonts w:eastAsia="楷体_GB2312" w:hint="eastAsia"/>
          <w:spacing w:val="-4"/>
          <w:kern w:val="0"/>
        </w:rPr>
        <w:t>24</w:t>
      </w:r>
      <w:r>
        <w:rPr>
          <w:rFonts w:hint="eastAsia" w:eastAsia="楷体_GB2312"/>
          <w:spacing w:val="-4"/>
          <w:kern w:val="0"/>
        </w:rPr>
        <w:t>日南京市第十六届人民代表大会常务委员会第二十三次会议通过</w:t>
      </w:r>
      <w:r>
        <w:rPr>
          <w:rFonts w:hint="eastAsia" w:eastAsia="楷体_GB2312"/>
          <w:kern w:val="0"/>
        </w:rPr>
        <w:t xml:space="preserve">  </w:t>
      </w:r>
      <w:r>
        <w:rPr>
          <w:rFonts w:eastAsia="楷体_GB2312" w:hint="eastAsia"/>
          <w:kern w:val="0"/>
        </w:rPr>
        <w:t>2020</w:t>
      </w:r>
      <w:r>
        <w:rPr>
          <w:rFonts w:hint="eastAsia" w:eastAsia="楷体_GB2312"/>
          <w:kern w:val="0"/>
        </w:rPr>
        <w:t>年</w:t>
      </w:r>
      <w:r>
        <w:rPr>
          <w:rFonts w:eastAsia="楷体_GB2312" w:hint="eastAsia"/>
          <w:kern w:val="0"/>
        </w:rPr>
        <w:t>7</w:t>
      </w:r>
      <w:r>
        <w:rPr>
          <w:rFonts w:hint="eastAsia" w:eastAsia="楷体_GB2312"/>
          <w:kern w:val="0"/>
        </w:rPr>
        <w:t>月</w:t>
      </w:r>
      <w:r>
        <w:rPr>
          <w:rFonts w:eastAsia="楷体_GB2312" w:hint="eastAsia"/>
          <w:kern w:val="0"/>
        </w:rPr>
        <w:t>31</w:t>
      </w:r>
      <w:r>
        <w:rPr>
          <w:rFonts w:hint="eastAsia" w:eastAsia="楷体_GB2312"/>
          <w:kern w:val="0"/>
        </w:rPr>
        <w:t>日江苏省第十三届人民代表大会常务委员会第十七次会议批准</w:t>
      </w:r>
      <w:r>
        <w:rPr>
          <w:rFonts w:hint="eastAsia" w:eastAsia="楷体_GB2312"/>
          <w:spacing w:val="-4"/>
          <w:kern w:val="0"/>
        </w:rPr>
        <w:t>）</w:t>
      </w:r>
    </w:p>
    <w:p>
      <w:pPr>
        <w:pStyle w:val="Normal"/>
        <w:autoSpaceDE w:val="false"/>
        <w:ind w:endChars="0" w:end="0"/>
        <w:jc w:val="center"/>
        <w:rPr>
          <w:rFonts w:eastAsia="方正黑体_GBK;微软雅黑" w:cs="方正黑体_GBK;微软雅黑" w:hint="eastAsia"/>
          <w:lang w:val="zh-CN"/>
        </w:rPr>
      </w:pPr>
      <w:r>
        <w:rPr>
          <w:rFonts w:eastAsia="方正黑体_GBK;微软雅黑" w:cs="方正黑体_GBK;微软雅黑" w:hint="eastAsia"/>
          <w:lang w:val="zh-CN"/>
        </w:rPr>
      </w:r>
    </w:p>
    <w:p>
      <w:pPr>
        <w:pStyle w:val="Normal"/>
        <w:ind w:firstLineChars="0" w:firstLine="0" w:endChars="0" w:end="0"/>
        <w:jc w:val="center"/>
        <w:rPr>
          <w:rFonts w:eastAsia="楷体_GB2312" w:hint="eastAsia"/>
          <w:kern w:val="0"/>
        </w:rPr>
      </w:pPr>
      <w:r>
        <w:rPr>
          <w:rFonts w:hint="eastAsia" w:eastAsia="楷体_GB2312"/>
          <w:kern w:val="0"/>
        </w:rPr>
        <w:t>目  录</w:t>
      </w:r>
    </w:p>
    <w:p>
      <w:pPr>
        <w:pStyle w:val="Normal"/>
        <w:ind w:endChars="0" w:end="0"/>
        <w:rPr>
          <w:rFonts w:eastAsia="楷体_GB2312" w:hint="eastAsia"/>
          <w:kern w:val="0"/>
        </w:rPr>
      </w:pPr>
      <w:r>
        <w:rPr>
          <w:rFonts w:hint="eastAsia" w:eastAsia="楷体_GB2312"/>
          <w:kern w:val="0"/>
        </w:rPr>
        <w:t>第一章  总则</w:t>
      </w:r>
    </w:p>
    <w:p>
      <w:pPr>
        <w:pStyle w:val="Normal"/>
        <w:ind w:endChars="0" w:end="0"/>
        <w:rPr>
          <w:rFonts w:eastAsia="楷体_GB2312" w:hint="eastAsia"/>
          <w:kern w:val="0"/>
        </w:rPr>
      </w:pPr>
      <w:r>
        <w:rPr>
          <w:rFonts w:hint="eastAsia" w:eastAsia="楷体_GB2312"/>
          <w:kern w:val="0"/>
        </w:rPr>
        <w:t>第二章  规划与建设</w:t>
      </w:r>
    </w:p>
    <w:p>
      <w:pPr>
        <w:pStyle w:val="Normal"/>
        <w:ind w:endChars="0" w:end="0"/>
        <w:rPr>
          <w:rFonts w:eastAsia="楷体_GB2312" w:hint="eastAsia"/>
          <w:kern w:val="0"/>
        </w:rPr>
      </w:pPr>
      <w:r>
        <w:rPr>
          <w:rFonts w:hint="eastAsia" w:eastAsia="楷体_GB2312"/>
          <w:kern w:val="0"/>
        </w:rPr>
        <w:t>第三章  源头减量</w:t>
      </w:r>
    </w:p>
    <w:p>
      <w:pPr>
        <w:pStyle w:val="Normal"/>
        <w:ind w:endChars="0" w:end="0"/>
        <w:rPr>
          <w:rFonts w:eastAsia="楷体_GB2312" w:hint="eastAsia"/>
          <w:kern w:val="0"/>
        </w:rPr>
      </w:pPr>
      <w:r>
        <w:rPr>
          <w:rFonts w:hint="eastAsia" w:eastAsia="楷体_GB2312"/>
          <w:kern w:val="0"/>
        </w:rPr>
        <w:t>第四章  分类投放</w:t>
      </w:r>
    </w:p>
    <w:p>
      <w:pPr>
        <w:pStyle w:val="Normal"/>
        <w:ind w:endChars="0" w:end="0"/>
        <w:rPr>
          <w:rFonts w:eastAsia="楷体_GB2312" w:hint="eastAsia"/>
          <w:kern w:val="0"/>
        </w:rPr>
      </w:pPr>
      <w:r>
        <w:rPr>
          <w:rFonts w:hint="eastAsia" w:eastAsia="楷体_GB2312"/>
          <w:kern w:val="0"/>
        </w:rPr>
        <w:t>第五章  分类收集、运输与处置</w:t>
      </w:r>
    </w:p>
    <w:p>
      <w:pPr>
        <w:pStyle w:val="Normal"/>
        <w:ind w:endChars="0" w:end="0"/>
        <w:rPr>
          <w:rFonts w:eastAsia="楷体_GB2312" w:hint="eastAsia"/>
          <w:kern w:val="0"/>
        </w:rPr>
      </w:pPr>
      <w:r>
        <w:rPr>
          <w:rFonts w:hint="eastAsia" w:eastAsia="楷体_GB2312"/>
          <w:kern w:val="0"/>
        </w:rPr>
        <w:t>第六章  监督管理</w:t>
      </w:r>
    </w:p>
    <w:p>
      <w:pPr>
        <w:pStyle w:val="Normal"/>
        <w:ind w:endChars="0" w:end="0"/>
        <w:rPr>
          <w:rFonts w:eastAsia="楷体_GB2312" w:hint="eastAsia"/>
          <w:kern w:val="0"/>
        </w:rPr>
      </w:pPr>
      <w:r>
        <w:rPr>
          <w:rFonts w:hint="eastAsia" w:eastAsia="楷体_GB2312"/>
          <w:kern w:val="0"/>
        </w:rPr>
        <w:t>第七章  法律责任</w:t>
      </w:r>
    </w:p>
    <w:p>
      <w:pPr>
        <w:pStyle w:val="Normal"/>
        <w:ind w:endChars="0" w:end="0"/>
        <w:rPr>
          <w:rFonts w:eastAsia="楷体_GB2312" w:hint="eastAsia"/>
          <w:kern w:val="0"/>
        </w:rPr>
      </w:pPr>
      <w:r>
        <w:rPr>
          <w:rFonts w:hint="eastAsia" w:eastAsia="楷体_GB2312"/>
          <w:kern w:val="0"/>
        </w:rPr>
        <w:t>第八章  附则</w:t>
      </w:r>
    </w:p>
    <w:p>
      <w:pPr>
        <w:pStyle w:val="BodyText"/>
        <w:tabs>
          <w:tab w:val="clear" w:pos="425"/>
          <w:tab w:val="left" w:pos="1925" w:leader="none"/>
        </w:tabs>
        <w:spacing w:before="0" w:after="0"/>
        <w:ind w:endChars="0" w:end="0"/>
        <w:rPr>
          <w:rFonts w:eastAsia="方正黑体简体" w:hint="eastAsia"/>
          <w:b/>
          <w:kern w:val="0"/>
        </w:rPr>
      </w:pPr>
      <w:r>
        <w:rPr>
          <w:rFonts w:eastAsia="方正黑体简体" w:hint="eastAsia"/>
          <w:b/>
          <w:kern w:val="0"/>
        </w:rPr>
      </w:r>
    </w:p>
    <w:p>
      <w:pPr>
        <w:pStyle w:val="BodyText"/>
        <w:tabs>
          <w:tab w:val="clear" w:pos="425"/>
          <w:tab w:val="left" w:pos="1286" w:leader="none"/>
          <w:tab w:val="left" w:pos="1925" w:leader="none"/>
        </w:tabs>
        <w:spacing w:before="0" w:after="0"/>
        <w:ind w:firstLineChars="0" w:firstLine="0" w:endChars="0" w:end="0"/>
        <w:jc w:val="center"/>
        <w:rPr>
          <w:b w:val="false"/>
          <w:bCs/>
        </w:rPr>
      </w:pPr>
      <w:r>
        <w:rPr>
          <w:rFonts w:cs="黑体" w:hint="eastAsia" w:eastAsia="黑体"/>
          <w:b w:val="false"/>
          <w:bCs/>
        </w:rPr>
        <w:t>第一章</w:t>
      </w:r>
      <w:r>
        <w:rPr>
          <w:rFonts w:eastAsia="黑体" w:cs="黑体" w:hint="eastAsia"/>
          <w:b w:val="false"/>
          <w:bCs/>
        </w:rPr>
        <w:tab/>
      </w:r>
      <w:r>
        <w:rPr>
          <w:rFonts w:cs="黑体" w:hint="eastAsia" w:eastAsia="黑体"/>
          <w:b w:val="false"/>
          <w:bCs/>
        </w:rPr>
        <w:t>总则</w:t>
      </w:r>
    </w:p>
    <w:p>
      <w:pPr>
        <w:pStyle w:val="BodyText"/>
        <w:spacing w:before="0" w:after="0"/>
        <w:ind w:endChars="0" w:end="0"/>
        <w:rPr>
          <w:b w:val="false"/>
          <w:bCs/>
        </w:rPr>
      </w:pPr>
      <w:r>
        <w:rPr>
          <w:b w:val="false"/>
          <w:bCs/>
        </w:rPr>
      </w:r>
    </w:p>
    <w:p>
      <w:pPr>
        <w:pStyle w:val="BodyText"/>
        <w:spacing w:before="0" w:after="0"/>
        <w:ind w:endChars="0" w:end="0"/>
        <w:rPr>
          <w:b w:val="false"/>
          <w:bCs/>
        </w:rPr>
      </w:pPr>
      <w:r>
        <w:rPr>
          <w:rFonts w:cs="黑体" w:eastAsia="黑体"/>
          <w:b w:val="false"/>
          <w:bCs/>
        </w:rPr>
        <w:t>第一条</w:t>
      </w:r>
      <w:r>
        <w:rPr>
          <w:b w:val="false"/>
          <w:bCs/>
        </w:rPr>
        <w:t xml:space="preserve">  为了加强生活垃圾管理，改善城乡人居环境，促进生态文明建设和经济社会可持续发展，根据《中华人民共和国固体废物污染环境防治法》《中华人民共和国循环经济促进法》《城市市容和环境卫生管理条例》等法律、法规，结合本市实际，制定本条例。</w:t>
      </w:r>
    </w:p>
    <w:p>
      <w:pPr>
        <w:pStyle w:val="BodyText"/>
        <w:tabs>
          <w:tab w:val="clear" w:pos="425"/>
          <w:tab w:val="left" w:pos="2912" w:leader="none"/>
        </w:tabs>
        <w:spacing w:before="0" w:after="0"/>
        <w:ind w:endChars="0" w:end="0"/>
        <w:rPr>
          <w:b w:val="false"/>
          <w:bCs/>
        </w:rPr>
      </w:pPr>
      <w:r>
        <w:rPr>
          <w:rFonts w:cs="黑体" w:eastAsia="黑体"/>
          <w:b w:val="false"/>
          <w:bCs/>
        </w:rPr>
        <w:t>第二条</w:t>
      </w:r>
      <w:r>
        <w:rPr>
          <w:b w:val="false"/>
          <w:bCs/>
        </w:rPr>
        <w:t xml:space="preserve">  本市行政区域内生活垃圾的源头减量，分类投放、收集、运输、处置，资源化利用及监督管理等活动，适用本条例。</w:t>
      </w:r>
    </w:p>
    <w:p>
      <w:pPr>
        <w:pStyle w:val="BodyText"/>
        <w:tabs>
          <w:tab w:val="clear" w:pos="425"/>
          <w:tab w:val="left" w:pos="2912" w:leader="none"/>
        </w:tabs>
        <w:spacing w:before="0" w:after="0"/>
        <w:ind w:endChars="0" w:end="0"/>
        <w:rPr>
          <w:b w:val="false"/>
          <w:bCs/>
        </w:rPr>
      </w:pPr>
      <w:r>
        <w:rPr>
          <w:b w:val="false"/>
          <w:bCs/>
        </w:rPr>
        <w:t>本条例所称生活垃圾，是指在日常生活中或者为日常生活提供服务的活动中产生的固体废物，以及法律、行政法规规定视为生活垃圾的固体废物。</w:t>
      </w:r>
    </w:p>
    <w:p>
      <w:pPr>
        <w:pStyle w:val="BodyText"/>
        <w:tabs>
          <w:tab w:val="clear" w:pos="425"/>
          <w:tab w:val="left" w:pos="2912" w:leader="none"/>
        </w:tabs>
        <w:spacing w:before="0" w:after="0"/>
        <w:ind w:endChars="0" w:end="0"/>
        <w:rPr>
          <w:b w:val="false"/>
          <w:bCs/>
        </w:rPr>
      </w:pPr>
      <w:r>
        <w:rPr>
          <w:rFonts w:cs="黑体" w:eastAsia="黑体"/>
          <w:b w:val="false"/>
          <w:bCs/>
        </w:rPr>
        <w:t>第三条</w:t>
      </w:r>
      <w:r>
        <w:rPr>
          <w:b w:val="false"/>
          <w:bCs/>
        </w:rPr>
        <w:t xml:space="preserve">  本市生活垃圾按照下列标准分类：</w:t>
      </w:r>
    </w:p>
    <w:p>
      <w:pPr>
        <w:pStyle w:val="BodyText"/>
        <w:tabs>
          <w:tab w:val="clear" w:pos="425"/>
          <w:tab w:val="left" w:pos="2912" w:leader="none"/>
        </w:tabs>
        <w:spacing w:before="0" w:after="0"/>
        <w:ind w:endChars="0" w:end="0"/>
        <w:rPr>
          <w:b w:val="false"/>
          <w:bCs/>
        </w:rPr>
      </w:pPr>
      <w:r>
        <w:rPr>
          <w:b w:val="false"/>
          <w:bCs/>
        </w:rPr>
        <w:t>（一）可回收物，是指适宜回收和可循环再利用的生活废弃物，主要包括废纸类、塑料类、玻璃类、金属类、织物类等。</w:t>
      </w:r>
    </w:p>
    <w:p>
      <w:pPr>
        <w:pStyle w:val="BodyText"/>
        <w:tabs>
          <w:tab w:val="clear" w:pos="425"/>
          <w:tab w:val="left" w:pos="2912" w:leader="none"/>
        </w:tabs>
        <w:spacing w:before="0" w:after="0"/>
        <w:ind w:endChars="0" w:end="0"/>
        <w:rPr>
          <w:b w:val="false"/>
          <w:bCs/>
        </w:rPr>
      </w:pPr>
      <w:r>
        <w:rPr>
          <w:b w:val="false"/>
          <w:bCs/>
        </w:rPr>
        <w:t>（二）有害垃圾，是指对人体健康、自然环境造成直接或者潜在危害的生活废弃物，主要包括充电电池、扣式电池、灯管、弃置药品、杀虫剂（容器）、水银产品等。</w:t>
      </w:r>
    </w:p>
    <w:p>
      <w:pPr>
        <w:pStyle w:val="BodyText"/>
        <w:tabs>
          <w:tab w:val="clear" w:pos="425"/>
          <w:tab w:val="left" w:pos="2912" w:leader="none"/>
        </w:tabs>
        <w:spacing w:before="0" w:after="0"/>
        <w:ind w:endChars="0" w:end="0"/>
        <w:rPr>
          <w:b w:val="false"/>
          <w:bCs/>
        </w:rPr>
      </w:pPr>
      <w:r>
        <w:rPr>
          <w:b w:val="false"/>
          <w:bCs/>
        </w:rPr>
        <w:t>（三）厨余垃圾，又称湿垃圾，是指易腐的生活废弃物，主要包括家庭中产生的菜帮菜叶、瓜果皮核、剩菜剩饭、废弃食物等；餐饮经营者和机关、部队、学校、企业事业等单位集体食堂在食品加工、饮食服务、单位供餐等活动中产生的食物残渣、食品加工废料和废弃食用油脂等；农贸市场、农产品批发市场产生的蔬菜瓜果垃圾、腐肉，以及废弃的肉碎骨、水产品、畜禽内脏等。</w:t>
      </w:r>
    </w:p>
    <w:p>
      <w:pPr>
        <w:pStyle w:val="BodyText"/>
        <w:tabs>
          <w:tab w:val="clear" w:pos="425"/>
          <w:tab w:val="left" w:pos="2912" w:leader="none"/>
        </w:tabs>
        <w:spacing w:before="0" w:after="0"/>
        <w:ind w:endChars="0" w:end="0"/>
        <w:rPr>
          <w:b w:val="false"/>
          <w:bCs/>
        </w:rPr>
      </w:pPr>
      <w:r>
        <w:rPr>
          <w:b w:val="false"/>
          <w:bCs/>
        </w:rPr>
        <w:t>（四）其他垃圾，又称干垃圾，是指除可回收物、有害垃圾、厨余垃圾之外的其他生活废弃物。</w:t>
      </w:r>
    </w:p>
    <w:p>
      <w:pPr>
        <w:pStyle w:val="BodyText"/>
        <w:tabs>
          <w:tab w:val="clear" w:pos="425"/>
          <w:tab w:val="left" w:pos="2213" w:leader="none"/>
        </w:tabs>
        <w:spacing w:before="0" w:after="0"/>
        <w:ind w:endChars="0" w:end="0"/>
        <w:rPr>
          <w:b w:val="false"/>
          <w:bCs/>
        </w:rPr>
      </w:pPr>
      <w:r>
        <w:rPr>
          <w:rFonts w:cs="黑体" w:eastAsia="黑体"/>
          <w:b w:val="false"/>
          <w:bCs/>
        </w:rPr>
        <w:t>第四条</w:t>
      </w:r>
      <w:r>
        <w:rPr>
          <w:b w:val="false"/>
          <w:bCs/>
        </w:rPr>
        <w:t xml:space="preserve">  本市生活垃圾管理遵循党委领导、政府主导、全民参与、社会协同、城乡统筹、系统推进的原则；建立健全生活垃圾分类投放、收集、运输、处置的全程分类体系，提高生活垃圾减量化、资源化和无害化水平。</w:t>
      </w:r>
    </w:p>
    <w:p>
      <w:pPr>
        <w:pStyle w:val="BodyText"/>
        <w:tabs>
          <w:tab w:val="clear" w:pos="425"/>
          <w:tab w:val="left" w:pos="2912" w:leader="none"/>
        </w:tabs>
        <w:spacing w:before="0" w:after="0"/>
        <w:ind w:endChars="0" w:end="0"/>
        <w:rPr>
          <w:b w:val="false"/>
          <w:bCs/>
        </w:rPr>
      </w:pPr>
      <w:r>
        <w:rPr>
          <w:rFonts w:cs="黑体" w:eastAsia="黑体"/>
          <w:b w:val="false"/>
          <w:bCs/>
        </w:rPr>
        <w:t>第五条</w:t>
      </w:r>
      <w:r>
        <w:rPr>
          <w:b w:val="false"/>
          <w:bCs/>
        </w:rPr>
        <w:t xml:space="preserve">  市人民政府全面负责本市生活垃圾管理工作，将其纳入本市国民经济和社会发展规划，确定生活垃圾管理目标，制定市和各区、江北新区生活垃圾源头总量控制计划，统筹设施规划布局，保障资金投入，推进生活垃圾减量化、资源化、无害化各项政策和措施的落实。</w:t>
      </w:r>
    </w:p>
    <w:p>
      <w:pPr>
        <w:pStyle w:val="BodyText"/>
        <w:tabs>
          <w:tab w:val="clear" w:pos="425"/>
          <w:tab w:val="left" w:pos="2912" w:leader="none"/>
        </w:tabs>
        <w:spacing w:before="0" w:after="0"/>
        <w:ind w:endChars="0" w:end="0"/>
        <w:rPr>
          <w:b w:val="false"/>
          <w:bCs/>
        </w:rPr>
      </w:pPr>
      <w:r>
        <w:rPr>
          <w:b w:val="false"/>
          <w:bCs/>
        </w:rPr>
        <w:t>区人民政府、江北新区管理机构负责本区域内的生活垃圾管理工作，将其纳入本地国民经济和社会发展规划，保障资金投入，组织落实市人民政府确定的生活垃圾管理目标和本区域生活垃圾源头总量控制计划。</w:t>
      </w:r>
    </w:p>
    <w:p>
      <w:pPr>
        <w:pStyle w:val="BodyText"/>
        <w:tabs>
          <w:tab w:val="clear" w:pos="425"/>
          <w:tab w:val="left" w:pos="2912" w:leader="none"/>
        </w:tabs>
        <w:spacing w:before="0" w:after="0"/>
        <w:ind w:endChars="0" w:end="0"/>
        <w:rPr>
          <w:b w:val="false"/>
          <w:bCs/>
        </w:rPr>
      </w:pPr>
      <w:r>
        <w:rPr>
          <w:b w:val="false"/>
          <w:bCs/>
        </w:rPr>
        <w:t>镇人民政府、街道办事处负责辖区内生活垃圾管理的日常工作，指导居民委员会、村民委员会组织动员辖区内个人和单位参与生活垃圾减量、分类工作。</w:t>
      </w:r>
    </w:p>
    <w:p>
      <w:pPr>
        <w:pStyle w:val="BodyText"/>
        <w:tabs>
          <w:tab w:val="clear" w:pos="425"/>
          <w:tab w:val="left" w:pos="2912" w:leader="none"/>
        </w:tabs>
        <w:spacing w:before="0" w:after="0"/>
        <w:ind w:endChars="0" w:end="0"/>
        <w:rPr>
          <w:b w:val="false"/>
          <w:bCs/>
        </w:rPr>
      </w:pPr>
      <w:r>
        <w:rPr>
          <w:b w:val="false"/>
          <w:bCs/>
        </w:rPr>
        <w:t>居民委员会、村民委员会协助做好生活垃圾分类管理的宣传、指导工作，配合镇人民政府、街道办事处组织、动员、督促辖区内个人和单位开展生活垃圾分类投放。</w:t>
      </w:r>
    </w:p>
    <w:p>
      <w:pPr>
        <w:pStyle w:val="BodyText"/>
        <w:tabs>
          <w:tab w:val="clear" w:pos="425"/>
          <w:tab w:val="left" w:pos="2912" w:leader="none"/>
        </w:tabs>
        <w:spacing w:before="0" w:after="0"/>
        <w:ind w:endChars="0" w:end="0"/>
        <w:rPr>
          <w:b w:val="false"/>
          <w:bCs/>
        </w:rPr>
      </w:pPr>
      <w:r>
        <w:rPr>
          <w:rFonts w:cs="黑体" w:eastAsia="黑体"/>
          <w:b w:val="false"/>
          <w:bCs/>
        </w:rPr>
        <w:t>第六条</w:t>
      </w:r>
      <w:r>
        <w:rPr>
          <w:b w:val="false"/>
          <w:bCs/>
        </w:rPr>
        <w:t xml:space="preserve">  城市管理行政主管部门是生活垃圾管理工作的主管部门，负责生活垃圾管理工作的综合协调、统筹规划、指导督促和检查考核，对生活垃圾分类投放、收集、运输、处置实施监督管理。</w:t>
      </w:r>
    </w:p>
    <w:p>
      <w:pPr>
        <w:pStyle w:val="BodyText"/>
        <w:tabs>
          <w:tab w:val="clear" w:pos="425"/>
          <w:tab w:val="left" w:pos="2912" w:leader="none"/>
        </w:tabs>
        <w:spacing w:before="0" w:after="0"/>
        <w:ind w:endChars="0" w:end="0"/>
        <w:rPr>
          <w:b w:val="false"/>
          <w:bCs/>
        </w:rPr>
      </w:pPr>
      <w:r>
        <w:rPr>
          <w:b w:val="false"/>
          <w:bCs/>
        </w:rPr>
        <w:t>发展和改革行政主管部门负责生活垃圾源头减量相关工作，研究制定生活垃圾处理收费制度。</w:t>
      </w:r>
    </w:p>
    <w:p>
      <w:pPr>
        <w:pStyle w:val="BodyText"/>
        <w:tabs>
          <w:tab w:val="clear" w:pos="425"/>
          <w:tab w:val="left" w:pos="2912" w:leader="none"/>
        </w:tabs>
        <w:spacing w:before="0" w:after="0"/>
        <w:ind w:endChars="0" w:end="0"/>
        <w:rPr>
          <w:b w:val="false"/>
          <w:bCs/>
        </w:rPr>
      </w:pPr>
      <w:r>
        <w:rPr>
          <w:b w:val="false"/>
          <w:bCs/>
        </w:rPr>
        <w:t>教育行政主管部门应当将生活垃圾分类知识纳入本市幼儿园、中小学教育内容，组织开展生活垃圾分类教育和实践等活动。</w:t>
      </w:r>
    </w:p>
    <w:p>
      <w:pPr>
        <w:pStyle w:val="BodyText"/>
        <w:tabs>
          <w:tab w:val="clear" w:pos="425"/>
          <w:tab w:val="left" w:pos="2912" w:leader="none"/>
        </w:tabs>
        <w:spacing w:before="0" w:after="0"/>
        <w:ind w:endChars="0" w:end="0"/>
        <w:rPr>
          <w:b w:val="false"/>
          <w:bCs/>
        </w:rPr>
      </w:pPr>
      <w:r>
        <w:rPr>
          <w:b w:val="false"/>
          <w:bCs/>
        </w:rPr>
        <w:t>生态环境行政主管部门负责审批生活垃圾转运和集中处置设施建设项目环境影响评价文件，指导和监督生活垃圾处置单位的环境污染防治工作，对生活垃圾中分拣出的危险废物存放和处置进行监督管理。</w:t>
      </w:r>
    </w:p>
    <w:p>
      <w:pPr>
        <w:pStyle w:val="BodyText"/>
        <w:tabs>
          <w:tab w:val="clear" w:pos="425"/>
          <w:tab w:val="left" w:pos="2912" w:leader="none"/>
        </w:tabs>
        <w:spacing w:before="0" w:after="0"/>
        <w:ind w:endChars="0" w:end="0"/>
        <w:rPr>
          <w:b w:val="false"/>
          <w:bCs/>
        </w:rPr>
      </w:pPr>
      <w:r>
        <w:rPr>
          <w:b w:val="false"/>
          <w:bCs/>
        </w:rPr>
        <w:t>城乡建设行政主管部门负责政府投资生活垃圾转运和集中处置设施建设项目的统筹协调、竣工验收备案和移交工作。</w:t>
      </w:r>
    </w:p>
    <w:p>
      <w:pPr>
        <w:pStyle w:val="BodyText"/>
        <w:tabs>
          <w:tab w:val="clear" w:pos="425"/>
          <w:tab w:val="left" w:pos="2912" w:leader="none"/>
        </w:tabs>
        <w:spacing w:before="0" w:after="0"/>
        <w:ind w:endChars="0" w:end="0"/>
        <w:rPr>
          <w:b w:val="false"/>
          <w:bCs/>
        </w:rPr>
      </w:pPr>
      <w:r>
        <w:rPr>
          <w:b w:val="false"/>
          <w:bCs/>
        </w:rPr>
        <w:t>住房保障和房产行政主管部门负责督促物业服务企业开展生活垃圾分类工作。</w:t>
      </w:r>
    </w:p>
    <w:p>
      <w:pPr>
        <w:pStyle w:val="BodyText"/>
        <w:tabs>
          <w:tab w:val="clear" w:pos="425"/>
          <w:tab w:val="left" w:pos="2912" w:leader="none"/>
        </w:tabs>
        <w:spacing w:before="0" w:after="0"/>
        <w:ind w:endChars="0" w:end="0"/>
        <w:rPr>
          <w:b w:val="false"/>
          <w:bCs/>
        </w:rPr>
      </w:pPr>
      <w:r>
        <w:rPr>
          <w:b w:val="false"/>
          <w:bCs/>
        </w:rPr>
        <w:t>商务行政主管部门负责监督指导生活垃圾中可回收物的回收管理工作。</w:t>
      </w:r>
    </w:p>
    <w:p>
      <w:pPr>
        <w:pStyle w:val="BodyText"/>
        <w:tabs>
          <w:tab w:val="clear" w:pos="425"/>
          <w:tab w:val="left" w:pos="2912" w:leader="none"/>
        </w:tabs>
        <w:spacing w:before="0" w:after="0"/>
        <w:ind w:endChars="0" w:end="0"/>
        <w:rPr>
          <w:b w:val="false"/>
          <w:bCs/>
        </w:rPr>
      </w:pPr>
      <w:r>
        <w:rPr>
          <w:b w:val="false"/>
          <w:bCs/>
        </w:rPr>
        <w:t>财政、规划和自然资源、交通运输、文化和旅游、卫生健康、市场监管、机关事务管理等行政主管部门应当按照职责分工，协同做好生活垃圾管理的相关工作。</w:t>
      </w:r>
    </w:p>
    <w:p>
      <w:pPr>
        <w:pStyle w:val="BodyText"/>
        <w:tabs>
          <w:tab w:val="clear" w:pos="425"/>
          <w:tab w:val="left" w:pos="2912" w:leader="none"/>
        </w:tabs>
        <w:spacing w:before="0" w:after="0"/>
        <w:ind w:endChars="0" w:end="0"/>
        <w:rPr>
          <w:b w:val="false"/>
          <w:bCs/>
        </w:rPr>
      </w:pPr>
      <w:r>
        <w:rPr>
          <w:rFonts w:cs="黑体" w:eastAsia="黑体"/>
          <w:b w:val="false"/>
          <w:bCs/>
        </w:rPr>
        <w:t>第七条</w:t>
      </w:r>
      <w:r>
        <w:rPr>
          <w:b w:val="false"/>
          <w:bCs/>
        </w:rPr>
        <w:t xml:space="preserve">  按照垃圾产生者付费原则，建立计量收费、分类计价的生活垃圾处理收费制度。具体办法由市发展和改革行政主管部门会同市城市管理行政主管部门及财政部门另行制定，报市人民政府批准后公布实施。</w:t>
      </w:r>
    </w:p>
    <w:p>
      <w:pPr>
        <w:pStyle w:val="BodyText"/>
        <w:tabs>
          <w:tab w:val="clear" w:pos="425"/>
          <w:tab w:val="left" w:pos="2912" w:leader="none"/>
        </w:tabs>
        <w:spacing w:before="0" w:after="0"/>
        <w:ind w:endChars="0" w:end="0"/>
        <w:rPr>
          <w:b w:val="false"/>
          <w:bCs/>
        </w:rPr>
      </w:pPr>
      <w:r>
        <w:rPr>
          <w:b w:val="false"/>
          <w:bCs/>
        </w:rPr>
        <w:t>产生生活垃圾的个人和单位应当按照规定缴纳生活垃圾处理费。</w:t>
      </w:r>
    </w:p>
    <w:p>
      <w:pPr>
        <w:pStyle w:val="BodyText"/>
        <w:tabs>
          <w:tab w:val="clear" w:pos="425"/>
          <w:tab w:val="left" w:pos="2912" w:leader="none"/>
        </w:tabs>
        <w:spacing w:before="0" w:after="0"/>
        <w:ind w:endChars="0" w:end="0"/>
        <w:rPr>
          <w:b w:val="false"/>
          <w:bCs/>
        </w:rPr>
      </w:pPr>
      <w:r>
        <w:rPr>
          <w:rFonts w:cs="黑体" w:eastAsia="黑体"/>
          <w:b w:val="false"/>
          <w:bCs/>
        </w:rPr>
        <w:t>第八条</w:t>
      </w:r>
      <w:r>
        <w:rPr>
          <w:b w:val="false"/>
          <w:bCs/>
        </w:rPr>
        <w:t xml:space="preserve">  任何个人和单位有权向城市管理行政主管部门、镇人民政府、街道办事处投诉举报违反生活垃圾管理规定的行为。</w:t>
      </w:r>
    </w:p>
    <w:p>
      <w:pPr>
        <w:pStyle w:val="BodyText"/>
        <w:tabs>
          <w:tab w:val="clear" w:pos="425"/>
          <w:tab w:val="left" w:pos="2912" w:leader="none"/>
        </w:tabs>
        <w:spacing w:before="0" w:after="0"/>
        <w:ind w:endChars="0" w:end="0"/>
        <w:rPr>
          <w:b w:val="false"/>
          <w:bCs/>
        </w:rPr>
      </w:pPr>
      <w:r>
        <w:rPr>
          <w:b w:val="false"/>
          <w:bCs/>
        </w:rPr>
        <w:t>市</w:t>
      </w:r>
      <w:r>
        <w:rPr>
          <w:rFonts w:hint="eastAsia"/>
          <w:b w:val="false"/>
          <w:bCs/>
        </w:rPr>
        <w:t>人民政府</w:t>
      </w:r>
      <w:r>
        <w:rPr>
          <w:b w:val="false"/>
          <w:bCs/>
        </w:rPr>
        <w:t>、区人民政府、江北新区管理机构、镇人民政府、街道办事处应当对在生活垃圾减量、定时定点集中投放和分类收集工作中做出突出贡献的单位、住宅区、农村居住区和个人给予奖励。具体办法由市城市管理行政主管部门会同相关行政主管部门另行制定，报市人民政府批准后公布实施。</w:t>
      </w:r>
    </w:p>
    <w:p>
      <w:pPr>
        <w:pStyle w:val="BodyText"/>
        <w:tabs>
          <w:tab w:val="clear" w:pos="425"/>
          <w:tab w:val="left" w:pos="2912" w:leader="none"/>
        </w:tabs>
        <w:spacing w:before="0" w:after="0"/>
        <w:ind w:endChars="0" w:end="0"/>
        <w:rPr>
          <w:b w:val="false"/>
          <w:bCs/>
        </w:rPr>
      </w:pPr>
      <w:r>
        <w:rPr>
          <w:rFonts w:cs="黑体" w:eastAsia="黑体"/>
          <w:b w:val="false"/>
          <w:bCs/>
        </w:rPr>
        <w:t>第九条</w:t>
      </w:r>
      <w:r>
        <w:rPr>
          <w:b w:val="false"/>
          <w:bCs/>
        </w:rPr>
        <w:t xml:space="preserve">  本市制定鼓励政策，引导社会资本进入生活垃圾清扫、收集、运输、处置及循环利用等领域。</w:t>
      </w:r>
    </w:p>
    <w:p>
      <w:pPr>
        <w:pStyle w:val="BodyText"/>
        <w:tabs>
          <w:tab w:val="clear" w:pos="425"/>
          <w:tab w:val="left" w:pos="2912" w:leader="none"/>
        </w:tabs>
        <w:spacing w:before="0" w:after="0"/>
        <w:ind w:endChars="0" w:end="0"/>
        <w:rPr>
          <w:b w:val="false"/>
          <w:bCs/>
        </w:rPr>
      </w:pPr>
      <w:r>
        <w:rPr>
          <w:b w:val="false"/>
          <w:bCs/>
        </w:rPr>
        <w:t>鼓励运用现代信息技术，提高生活垃圾管理的智能化水平。支持生活垃圾源头减量、分类投放、资源化利用等新技术、新工艺、新材料、新装备的研发和应用。</w:t>
      </w:r>
    </w:p>
    <w:p>
      <w:pPr>
        <w:pStyle w:val="BodyText"/>
        <w:tabs>
          <w:tab w:val="clear" w:pos="425"/>
          <w:tab w:val="left" w:pos="2912" w:leader="none"/>
        </w:tabs>
        <w:spacing w:before="0" w:after="0"/>
        <w:ind w:endChars="0" w:end="0"/>
        <w:rPr>
          <w:b w:val="false"/>
          <w:bCs/>
        </w:rPr>
      </w:pPr>
      <w:r>
        <w:rPr>
          <w:b w:val="false"/>
          <w:bCs/>
        </w:rPr>
        <w:t>鼓励行业协会商会发挥引导示范作用，督促企业加强自律，执行生活垃圾源头减量、分类相关法律、法规和标准规范。</w:t>
      </w:r>
    </w:p>
    <w:p>
      <w:pPr>
        <w:pStyle w:val="BodyText"/>
        <w:tabs>
          <w:tab w:val="clear" w:pos="425"/>
          <w:tab w:val="left" w:pos="2912" w:leader="none"/>
        </w:tabs>
        <w:spacing w:before="0" w:after="0"/>
        <w:ind w:endChars="0" w:end="0"/>
        <w:rPr>
          <w:b w:val="false"/>
          <w:bCs/>
        </w:rPr>
      </w:pPr>
      <w:r>
        <w:rPr>
          <w:b w:val="false"/>
          <w:bCs/>
        </w:rPr>
        <w:t>鼓励人民团体、社会组织和志愿者参与生活垃圾管理服务工作。</w:t>
      </w:r>
    </w:p>
    <w:p>
      <w:pPr>
        <w:pStyle w:val="BodyText"/>
        <w:tabs>
          <w:tab w:val="clear" w:pos="425"/>
          <w:tab w:val="left" w:pos="2213" w:leader="none"/>
        </w:tabs>
        <w:spacing w:before="0" w:after="0"/>
        <w:ind w:endChars="0" w:end="0"/>
        <w:rPr>
          <w:b w:val="false"/>
          <w:bCs/>
        </w:rPr>
      </w:pPr>
      <w:r>
        <w:rPr>
          <w:rFonts w:cs="黑体" w:eastAsia="黑体"/>
          <w:b w:val="false"/>
          <w:bCs/>
        </w:rPr>
        <w:t>第十条</w:t>
      </w:r>
      <w:r>
        <w:rPr>
          <w:b w:val="false"/>
          <w:bCs/>
        </w:rPr>
        <w:t xml:space="preserve">  市、区人民政府和江北新区管理机构应当加强生活垃圾源头减量、全程分类管理、资源化利用、无害化处理的宣传教育，增强个人和单位的生活垃圾分类意识，推动全社会共同参与垃圾分类。</w:t>
      </w:r>
    </w:p>
    <w:p>
      <w:pPr>
        <w:pStyle w:val="BodyText"/>
        <w:spacing w:before="0" w:after="0"/>
        <w:ind w:endChars="0" w:end="0"/>
        <w:rPr>
          <w:b w:val="false"/>
          <w:bCs/>
        </w:rPr>
      </w:pPr>
      <w:r>
        <w:rPr>
          <w:b w:val="false"/>
          <w:bCs/>
        </w:rPr>
        <w:t>城市管理行政主管部门应当制定生活垃圾源头减量和分类宣传教育计划，会同相关行政主管部门开展宣传、教育、培训活动；依托生活垃圾分类处置设施、场所建立宣传教育基地，向社会公众免费开放，普及生活垃圾源头减量和分类知识。</w:t>
      </w:r>
    </w:p>
    <w:p>
      <w:pPr>
        <w:pStyle w:val="BodyText"/>
        <w:tabs>
          <w:tab w:val="clear" w:pos="425"/>
          <w:tab w:val="left" w:pos="2912" w:leader="none"/>
        </w:tabs>
        <w:spacing w:before="0" w:after="0"/>
        <w:ind w:endChars="0" w:end="0"/>
        <w:rPr>
          <w:b w:val="false"/>
          <w:bCs/>
        </w:rPr>
      </w:pPr>
      <w:r>
        <w:rPr>
          <w:b w:val="false"/>
          <w:bCs/>
        </w:rPr>
        <w:t>机关、企业事业单位、社会团体和其他组织应当把学习掌握生活垃圾分类知识和履行分类投放义务等纳入本系统、本单位对工作人员日常教育和管理的内容，督促工作人员分类投放生活垃圾。</w:t>
      </w:r>
    </w:p>
    <w:p>
      <w:pPr>
        <w:pStyle w:val="BodyText"/>
        <w:tabs>
          <w:tab w:val="clear" w:pos="425"/>
          <w:tab w:val="left" w:pos="2912" w:leader="none"/>
        </w:tabs>
        <w:spacing w:before="0" w:after="0"/>
        <w:ind w:endChars="0" w:end="0"/>
        <w:rPr>
          <w:b w:val="false"/>
          <w:bCs/>
        </w:rPr>
      </w:pPr>
      <w:r>
        <w:rPr>
          <w:b w:val="false"/>
          <w:bCs/>
        </w:rPr>
        <w:t>中小学、职业学校、高等院校应当将生活垃圾分类知识纳入日常教育，培养学生分类投放习惯。学前教育机构应当把生活垃圾分类识别、收集容器标示标识等常识作为教育内容，培养学龄前儿童分类投放的良好习惯。</w:t>
      </w:r>
    </w:p>
    <w:p>
      <w:pPr>
        <w:pStyle w:val="BodyText"/>
        <w:tabs>
          <w:tab w:val="clear" w:pos="425"/>
          <w:tab w:val="left" w:pos="2912" w:leader="none"/>
        </w:tabs>
        <w:spacing w:before="0" w:after="0"/>
        <w:ind w:endChars="0" w:end="0"/>
        <w:rPr>
          <w:b w:val="false"/>
          <w:bCs/>
        </w:rPr>
      </w:pPr>
      <w:r>
        <w:rPr>
          <w:b w:val="false"/>
          <w:bCs/>
        </w:rPr>
        <w:t>报刊、广播、电视和网络等媒体应当开展生活垃圾分类公益宣传和舆论监督。公益广告宣传阵地、户外广告设施、电子广告屏、公交候车亭、地铁站台、公共交通工具以及建设工地围挡，应当按照规定刊播生活垃圾源头减量和分类的公益广告，宣传生活垃圾分类知识，引导、示范生活垃圾分类投放。</w:t>
      </w:r>
    </w:p>
    <w:p>
      <w:pPr>
        <w:pStyle w:val="BodyText"/>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第二章</w:t>
      </w:r>
      <w:r>
        <w:rPr>
          <w:rFonts w:eastAsia="黑体" w:cs="黑体"/>
          <w:b w:val="false"/>
          <w:bCs/>
        </w:rPr>
        <w:tab/>
      </w:r>
      <w:r>
        <w:rPr>
          <w:rFonts w:cs="黑体" w:eastAsia="黑体"/>
          <w:b w:val="false"/>
          <w:bCs/>
        </w:rPr>
        <w:t>规划与建设</w:t>
      </w:r>
    </w:p>
    <w:p>
      <w:pPr>
        <w:pStyle w:val="BodyText"/>
        <w:spacing w:before="0" w:after="0"/>
        <w:ind w:endChars="0" w:end="0"/>
        <w:rPr>
          <w:b w:val="false"/>
          <w:bCs/>
        </w:rPr>
      </w:pPr>
      <w:r>
        <w:rPr>
          <w:b w:val="false"/>
          <w:bCs/>
        </w:rPr>
      </w:r>
    </w:p>
    <w:p>
      <w:pPr>
        <w:pStyle w:val="BodyText"/>
        <w:tabs>
          <w:tab w:val="clear" w:pos="425"/>
          <w:tab w:val="left" w:pos="2912" w:leader="none"/>
        </w:tabs>
        <w:spacing w:before="0" w:after="0"/>
        <w:ind w:endChars="0" w:end="0"/>
        <w:rPr>
          <w:b w:val="false"/>
          <w:bCs/>
        </w:rPr>
      </w:pPr>
      <w:r>
        <w:rPr>
          <w:rFonts w:cs="黑体" w:eastAsia="黑体"/>
          <w:b w:val="false"/>
          <w:bCs/>
        </w:rPr>
        <w:t>第十一条</w:t>
      </w:r>
      <w:r>
        <w:rPr>
          <w:b w:val="false"/>
          <w:bCs/>
        </w:rPr>
        <w:t xml:space="preserve">  市城市管理行政主管部门应当会同市发展和改革、规划和自然资源、生态环境、城乡建设、住房保障和房产等行政主管部门，编制市环境卫生专项规划，并依法征求专家和公众意见，报市人民政府批准后公布实施。环境卫生专项规划应当明确生活垃圾收集、储存、转运、处置设施的规模、布局、服务范围，以及生活垃圾流向和流量。环境卫生专项规划确定的生活垃圾收集、储存、转运、处置相关设施应当纳入控制性详细规划。</w:t>
      </w:r>
    </w:p>
    <w:p>
      <w:pPr>
        <w:pStyle w:val="BodyText"/>
        <w:tabs>
          <w:tab w:val="clear" w:pos="425"/>
          <w:tab w:val="left" w:pos="2912" w:leader="none"/>
        </w:tabs>
        <w:spacing w:before="0" w:after="0"/>
        <w:ind w:endChars="0" w:end="0"/>
        <w:rPr>
          <w:b w:val="false"/>
          <w:bCs/>
        </w:rPr>
      </w:pPr>
      <w:r>
        <w:rPr>
          <w:b w:val="false"/>
          <w:bCs/>
        </w:rPr>
        <w:t>区、江北新区城市管理行政主管部门应当会同相关行政主管部门，根据市环境卫生专项规划，编制具体实施方案，报区人民政府和江北新区管理机构批准后实施。</w:t>
      </w:r>
    </w:p>
    <w:p>
      <w:pPr>
        <w:pStyle w:val="BodyText"/>
        <w:tabs>
          <w:tab w:val="clear" w:pos="425"/>
          <w:tab w:val="left" w:pos="2533" w:leader="none"/>
        </w:tabs>
        <w:spacing w:before="0" w:after="0"/>
        <w:ind w:endChars="0" w:end="0"/>
        <w:rPr>
          <w:b w:val="false"/>
          <w:bCs/>
        </w:rPr>
      </w:pPr>
      <w:r>
        <w:rPr>
          <w:rFonts w:cs="黑体" w:eastAsia="黑体"/>
          <w:b w:val="false"/>
          <w:bCs/>
        </w:rPr>
        <w:t>第十二条</w:t>
      </w:r>
      <w:r>
        <w:rPr>
          <w:b w:val="false"/>
          <w:bCs/>
        </w:rPr>
        <w:t xml:space="preserve">  区人民政府、江北新区管理机构和市有关行政主管部门应当根据市环境卫生专项规划，结合城市基础设施建设进度和生活垃圾管理需要，及时组织建设生活垃圾收集、储存、分拣、转运、处置等设施。</w:t>
      </w:r>
    </w:p>
    <w:p>
      <w:pPr>
        <w:pStyle w:val="BodyText"/>
        <w:tabs>
          <w:tab w:val="clear" w:pos="425"/>
          <w:tab w:val="left" w:pos="2912" w:leader="none"/>
        </w:tabs>
        <w:spacing w:before="0" w:after="0"/>
        <w:ind w:endChars="0" w:end="0"/>
        <w:rPr>
          <w:b w:val="false"/>
          <w:bCs/>
        </w:rPr>
      </w:pPr>
      <w:r>
        <w:rPr>
          <w:rFonts w:cs="黑体" w:eastAsia="黑体"/>
          <w:b w:val="false"/>
          <w:bCs/>
        </w:rPr>
        <w:t>第十三条</w:t>
      </w:r>
      <w:r>
        <w:rPr>
          <w:rFonts w:hint="eastAsia"/>
          <w:bCs/>
        </w:rPr>
        <w:t xml:space="preserve">  </w:t>
      </w:r>
      <w:r>
        <w:rPr>
          <w:b w:val="false"/>
          <w:bCs/>
        </w:rPr>
        <w:t>市城市管理行政主管部门应当会同市发展和改革、规划和自然资源、城乡建设、住房保障和房产、市场监管等行政主管部门，编制建设工程配套生活垃圾分类设施建设标准。</w:t>
      </w:r>
    </w:p>
    <w:p>
      <w:pPr>
        <w:pStyle w:val="BodyText"/>
        <w:tabs>
          <w:tab w:val="clear" w:pos="425"/>
          <w:tab w:val="left" w:pos="2912" w:leader="none"/>
        </w:tabs>
        <w:spacing w:before="0" w:after="0"/>
        <w:ind w:endChars="0" w:end="0"/>
        <w:rPr>
          <w:b w:val="false"/>
          <w:bCs/>
        </w:rPr>
      </w:pPr>
      <w:r>
        <w:rPr>
          <w:b w:val="false"/>
          <w:bCs/>
        </w:rPr>
        <w:t>市规划和自然资源行政主管部门应当将建设工程配套生活垃圾分类设施建设标准纳入公共设施配套规划标准。</w:t>
      </w:r>
    </w:p>
    <w:p>
      <w:pPr>
        <w:pStyle w:val="BodyText"/>
        <w:tabs>
          <w:tab w:val="clear" w:pos="425"/>
          <w:tab w:val="left" w:pos="2912" w:leader="none"/>
        </w:tabs>
        <w:spacing w:before="0" w:after="0"/>
        <w:ind w:endChars="0" w:end="0"/>
        <w:rPr>
          <w:b w:val="false"/>
          <w:bCs/>
        </w:rPr>
      </w:pPr>
      <w:r>
        <w:rPr>
          <w:b w:val="false"/>
          <w:bCs/>
        </w:rPr>
        <w:t>需要配套建设生活垃圾分类设施的建设工程，其设计方案、施工图应当体现配套生活垃圾分类设施的内容。</w:t>
      </w:r>
    </w:p>
    <w:p>
      <w:pPr>
        <w:pStyle w:val="BodyText"/>
        <w:tabs>
          <w:tab w:val="clear" w:pos="425"/>
          <w:tab w:val="left" w:pos="2912" w:leader="none"/>
        </w:tabs>
        <w:spacing w:before="0" w:after="0"/>
        <w:ind w:endChars="0" w:end="0"/>
        <w:rPr>
          <w:b w:val="false"/>
          <w:bCs/>
        </w:rPr>
      </w:pPr>
      <w:r>
        <w:rPr>
          <w:rFonts w:cs="黑体" w:eastAsia="黑体"/>
          <w:b w:val="false"/>
          <w:bCs/>
        </w:rPr>
        <w:t>第十四条</w:t>
      </w:r>
      <w:r>
        <w:rPr>
          <w:rFonts w:hint="eastAsia"/>
          <w:bCs/>
        </w:rPr>
        <w:t xml:space="preserve">  </w:t>
      </w:r>
      <w:r>
        <w:rPr>
          <w:b w:val="false"/>
          <w:bCs/>
        </w:rPr>
        <w:t>新建、改建、扩建建设项目，应当按照标准配套建设生活垃圾分类收集设施，并与建设项目主体工程同步设计、同步公示、同步建设、同步验收、同步使用。</w:t>
      </w:r>
    </w:p>
    <w:p>
      <w:pPr>
        <w:pStyle w:val="BodyText"/>
        <w:tabs>
          <w:tab w:val="clear" w:pos="425"/>
          <w:tab w:val="left" w:pos="2912" w:leader="none"/>
        </w:tabs>
        <w:spacing w:before="0" w:after="0"/>
        <w:ind w:endChars="0" w:end="0"/>
        <w:rPr>
          <w:b w:val="false"/>
          <w:bCs/>
        </w:rPr>
      </w:pPr>
      <w:r>
        <w:rPr>
          <w:b w:val="false"/>
          <w:bCs/>
        </w:rPr>
        <w:t>已有的生活垃圾分类收集设施不符合标准和规范的，应当逐步予以改造；老旧小区出新时，应当将生活垃圾分类收集设施列入改造范围。住宅区、农村居住区生活垃圾分类收集设施的改造，由区人民政府、江北新区管理机构组织实施。</w:t>
      </w:r>
    </w:p>
    <w:p>
      <w:pPr>
        <w:pStyle w:val="BodyText"/>
        <w:tabs>
          <w:tab w:val="clear" w:pos="425"/>
          <w:tab w:val="left" w:pos="2912" w:leader="none"/>
        </w:tabs>
        <w:spacing w:before="0" w:after="0"/>
        <w:ind w:endChars="0" w:end="0"/>
        <w:rPr>
          <w:b w:val="false"/>
          <w:bCs/>
        </w:rPr>
      </w:pPr>
      <w:r>
        <w:rPr>
          <w:rFonts w:cs="黑体" w:eastAsia="黑体"/>
          <w:b w:val="false"/>
          <w:bCs/>
        </w:rPr>
        <w:t>第十五条</w:t>
      </w:r>
      <w:r>
        <w:rPr>
          <w:rFonts w:hint="eastAsia"/>
          <w:bCs/>
        </w:rPr>
        <w:t xml:space="preserve">  </w:t>
      </w:r>
      <w:r>
        <w:rPr>
          <w:b w:val="false"/>
          <w:bCs/>
        </w:rPr>
        <w:t>新建住宅项目，建设单位应当在销售场所公示该项目配套生活垃圾收集、储存设施的位置、功能等内容，并在房屋买卖合同中明示。</w:t>
      </w:r>
    </w:p>
    <w:p>
      <w:pPr>
        <w:pStyle w:val="BodyText"/>
        <w:tabs>
          <w:tab w:val="clear" w:pos="425"/>
          <w:tab w:val="left" w:pos="2912" w:leader="none"/>
        </w:tabs>
        <w:spacing w:before="0" w:after="0"/>
        <w:ind w:endChars="0" w:end="0"/>
        <w:rPr>
          <w:b w:val="false"/>
          <w:bCs/>
        </w:rPr>
      </w:pPr>
      <w:r>
        <w:rPr>
          <w:rFonts w:cs="黑体" w:eastAsia="黑体"/>
          <w:b w:val="false"/>
          <w:bCs/>
        </w:rPr>
        <w:t>第十六条</w:t>
      </w:r>
      <w:r>
        <w:rPr>
          <w:b w:val="false"/>
          <w:bCs/>
        </w:rPr>
        <w:t xml:space="preserve">  任何单位或者个人不得擅自关闭、闲置、拆除生活垃圾收集、储存、转运、处置设施或者改变其用途。生活垃圾收集、运输、处置单位在约定服务期内，不得擅自停业、歇业。</w:t>
      </w:r>
    </w:p>
    <w:p>
      <w:pPr>
        <w:pStyle w:val="BodyText"/>
        <w:tabs>
          <w:tab w:val="clear" w:pos="425"/>
          <w:tab w:val="left" w:pos="2912" w:leader="none"/>
        </w:tabs>
        <w:spacing w:before="0" w:after="0"/>
        <w:ind w:endChars="0" w:end="0"/>
        <w:rPr>
          <w:b w:val="false"/>
          <w:bCs/>
        </w:rPr>
      </w:pPr>
      <w:r>
        <w:rPr>
          <w:b w:val="false"/>
          <w:bCs/>
        </w:rPr>
        <w:t>生活垃圾处置设施确有必要关闭、闲置或者拆除的，应当经城市管理行政主管部门商生态环境行政主管部门核准，并按照规定先行重建、补建或者提供替代设施。</w:t>
      </w:r>
    </w:p>
    <w:p>
      <w:pPr>
        <w:pStyle w:val="BodyText"/>
        <w:tabs>
          <w:tab w:val="clear" w:pos="425"/>
          <w:tab w:val="left" w:pos="2912" w:leader="none"/>
        </w:tabs>
        <w:spacing w:before="0" w:after="0"/>
        <w:ind w:endChars="0" w:end="0"/>
        <w:rPr>
          <w:b w:val="false"/>
          <w:bCs/>
        </w:rPr>
      </w:pPr>
      <w:r>
        <w:rPr>
          <w:b w:val="false"/>
          <w:bCs/>
        </w:rPr>
        <w:t>因突发性事件等原因，生活垃圾收集、运输、处置单位无法正常作业的，应当及时向城市管理行政主管部门报告，城市管理行政主管部门应当及时组织有关单位分类收集、运输和处置生活垃圾。</w:t>
      </w:r>
    </w:p>
    <w:p>
      <w:pPr>
        <w:pStyle w:val="BodyText"/>
        <w:tabs>
          <w:tab w:val="clear" w:pos="425"/>
          <w:tab w:val="left" w:pos="1283" w:leader="none"/>
          <w:tab w:val="left" w:pos="1925" w:leader="none"/>
        </w:tabs>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第三章  源头减量</w:t>
      </w:r>
    </w:p>
    <w:p>
      <w:pPr>
        <w:pStyle w:val="BodyText"/>
        <w:spacing w:before="0" w:after="0"/>
        <w:ind w:endChars="0" w:end="0"/>
        <w:rPr>
          <w:b w:val="false"/>
          <w:bCs/>
        </w:rPr>
      </w:pPr>
      <w:r>
        <w:rPr>
          <w:b w:val="false"/>
          <w:bCs/>
        </w:rPr>
      </w:r>
    </w:p>
    <w:p>
      <w:pPr>
        <w:pStyle w:val="BodyText"/>
        <w:tabs>
          <w:tab w:val="clear" w:pos="425"/>
          <w:tab w:val="left" w:pos="2912" w:leader="none"/>
        </w:tabs>
        <w:spacing w:before="0" w:after="0"/>
        <w:ind w:endChars="0" w:end="0"/>
        <w:rPr>
          <w:b w:val="false"/>
          <w:bCs/>
        </w:rPr>
      </w:pPr>
      <w:r>
        <w:rPr>
          <w:rFonts w:cs="黑体" w:eastAsia="黑体"/>
          <w:b w:val="false"/>
          <w:bCs/>
        </w:rPr>
        <w:t>第十七条</w:t>
      </w:r>
      <w:r>
        <w:rPr>
          <w:b w:val="false"/>
          <w:bCs/>
        </w:rPr>
        <w:t xml:space="preserve">  市、区人民政府和江北新区管理机构应当建立生活垃圾源头减量工作机制，采取生活垃圾源头减量和资源化利用各项措施，落实生活垃圾源头总量控制计划要求。</w:t>
      </w:r>
    </w:p>
    <w:p>
      <w:pPr>
        <w:pStyle w:val="BodyText"/>
        <w:tabs>
          <w:tab w:val="clear" w:pos="425"/>
          <w:tab w:val="left" w:pos="2912" w:leader="none"/>
        </w:tabs>
        <w:spacing w:before="0" w:after="0"/>
        <w:ind w:endChars="0" w:end="0"/>
        <w:rPr>
          <w:b w:val="false"/>
          <w:bCs/>
        </w:rPr>
      </w:pPr>
      <w:r>
        <w:rPr>
          <w:b w:val="false"/>
          <w:bCs/>
        </w:rPr>
        <w:t>市、区人民政府和江北新区管理机构应当加强塑料污染治理。具体办法由市发展和改革行政主管部门、市生态环境行政主管部门另行制定，报市人民政府批准后公布实施。</w:t>
      </w:r>
    </w:p>
    <w:p>
      <w:pPr>
        <w:pStyle w:val="BodyText"/>
        <w:tabs>
          <w:tab w:val="clear" w:pos="425"/>
          <w:tab w:val="left" w:pos="2912" w:leader="none"/>
        </w:tabs>
        <w:spacing w:before="0" w:after="0"/>
        <w:ind w:endChars="0" w:end="0"/>
        <w:rPr>
          <w:b w:val="false"/>
          <w:bCs/>
        </w:rPr>
      </w:pPr>
      <w:r>
        <w:rPr>
          <w:rFonts w:cs="黑体" w:eastAsia="黑体"/>
          <w:b w:val="false"/>
          <w:bCs/>
        </w:rPr>
        <w:t>第十八条</w:t>
      </w:r>
      <w:r>
        <w:rPr>
          <w:b w:val="false"/>
          <w:bCs/>
        </w:rPr>
        <w:t xml:space="preserve">  生产者、销售者和经营者应当执行国家有关标准的强制性要求，减少资源消耗和废弃物产生，优先选择易回收、易拆解、易降解、无毒无害、可循环利用的材料，避免过度包装；对列入国家强制回收目录的产品和包装物应当予以标注，并按规定进行回收。</w:t>
      </w:r>
    </w:p>
    <w:p>
      <w:pPr>
        <w:pStyle w:val="BodyText"/>
        <w:tabs>
          <w:tab w:val="clear" w:pos="425"/>
          <w:tab w:val="left" w:pos="2912" w:leader="none"/>
        </w:tabs>
        <w:spacing w:before="0" w:after="0"/>
        <w:ind w:endChars="0" w:end="0"/>
        <w:rPr>
          <w:b w:val="false"/>
          <w:bCs/>
        </w:rPr>
      </w:pPr>
      <w:r>
        <w:rPr>
          <w:b w:val="false"/>
          <w:bCs/>
        </w:rPr>
        <w:t>鼓励生产者、销售者和物流服务单位采用押金返还、以旧换新等措施回收、循环利用产品和快递包装。</w:t>
      </w:r>
    </w:p>
    <w:p>
      <w:pPr>
        <w:pStyle w:val="BodyText"/>
        <w:tabs>
          <w:tab w:val="clear" w:pos="425"/>
          <w:tab w:val="left" w:pos="2912" w:leader="none"/>
        </w:tabs>
        <w:spacing w:before="0" w:after="0"/>
        <w:ind w:endChars="0" w:end="0"/>
        <w:rPr>
          <w:b w:val="false"/>
          <w:bCs/>
        </w:rPr>
      </w:pPr>
      <w:r>
        <w:rPr>
          <w:rFonts w:cs="黑体" w:eastAsia="黑体"/>
          <w:b w:val="false"/>
          <w:bCs/>
        </w:rPr>
        <w:t>第十九条</w:t>
      </w:r>
      <w:r>
        <w:rPr>
          <w:b w:val="false"/>
          <w:bCs/>
        </w:rPr>
        <w:t xml:space="preserve">  电子商务经营者、物流服务单位、外卖企业应当按照国家有关规定向商务、邮政等主管部门报告塑料袋等一次性塑料制品的使用、回收情况。</w:t>
      </w:r>
    </w:p>
    <w:p>
      <w:pPr>
        <w:pStyle w:val="BodyText"/>
        <w:tabs>
          <w:tab w:val="clear" w:pos="425"/>
          <w:tab w:val="left" w:pos="2912" w:leader="none"/>
        </w:tabs>
        <w:spacing w:before="0" w:after="0"/>
        <w:ind w:endChars="0" w:end="0"/>
        <w:rPr>
          <w:b w:val="false"/>
          <w:bCs/>
        </w:rPr>
      </w:pPr>
      <w:r>
        <w:rPr>
          <w:b w:val="false"/>
          <w:bCs/>
        </w:rPr>
        <w:t>商场、集贸市场、超市等商品销售场所推行使用菜篮子、布袋子等环保产品，不得提供超薄或者不可降解等不符合国家标准的塑料购物袋。</w:t>
      </w:r>
    </w:p>
    <w:p>
      <w:pPr>
        <w:pStyle w:val="BodyText"/>
        <w:tabs>
          <w:tab w:val="clear" w:pos="425"/>
          <w:tab w:val="left" w:pos="2912" w:leader="none"/>
        </w:tabs>
        <w:spacing w:before="0" w:after="0"/>
        <w:ind w:endChars="0" w:end="0"/>
        <w:rPr>
          <w:b w:val="false"/>
          <w:bCs/>
        </w:rPr>
      </w:pPr>
      <w:r>
        <w:rPr>
          <w:rFonts w:cs="黑体" w:eastAsia="黑体"/>
          <w:b w:val="false"/>
          <w:bCs/>
        </w:rPr>
        <w:t>第二十条</w:t>
      </w:r>
      <w:r>
        <w:rPr>
          <w:b w:val="false"/>
          <w:bCs/>
        </w:rPr>
        <w:t xml:space="preserve">  机关、国有企业事业单位以及使用财政资金的其他组织，应当优先采购有利于环境保护和资源循环利用的办公用品，推广电子化办公，节约使用和重复利用办公用品，会议室等内部办公场所不得使用一次性杯具。</w:t>
      </w:r>
    </w:p>
    <w:p>
      <w:pPr>
        <w:pStyle w:val="BodyText"/>
        <w:tabs>
          <w:tab w:val="clear" w:pos="425"/>
          <w:tab w:val="left" w:pos="2912" w:leader="none"/>
        </w:tabs>
        <w:spacing w:before="0" w:after="0"/>
        <w:ind w:endChars="0" w:end="0"/>
        <w:rPr>
          <w:b w:val="false"/>
          <w:bCs/>
        </w:rPr>
      </w:pPr>
      <w:r>
        <w:rPr>
          <w:b w:val="false"/>
          <w:bCs/>
        </w:rPr>
        <w:t>鼓励其他企业、社会团体实行电子化办公，节约使用和重复利用办公用品。</w:t>
      </w:r>
    </w:p>
    <w:p>
      <w:pPr>
        <w:pStyle w:val="BodyText"/>
        <w:tabs>
          <w:tab w:val="clear" w:pos="425"/>
          <w:tab w:val="left" w:pos="2912" w:leader="none"/>
        </w:tabs>
        <w:spacing w:before="0" w:after="0"/>
        <w:ind w:endChars="0" w:end="0"/>
        <w:rPr>
          <w:b w:val="false"/>
          <w:bCs/>
        </w:rPr>
      </w:pPr>
      <w:r>
        <w:rPr>
          <w:rFonts w:cs="黑体" w:eastAsia="黑体"/>
          <w:b w:val="false"/>
          <w:bCs/>
        </w:rPr>
        <w:t>第二十一条</w:t>
      </w:r>
      <w:r>
        <w:rPr>
          <w:b w:val="false"/>
          <w:bCs/>
        </w:rPr>
        <w:t xml:space="preserve">  宾馆、洗浴等服务性企业应当采用有利于资源循环利用的产品，采取环保提示、费用优惠等措施，鼓励和引导消费者减少使用一次性消费品。宾馆、洗浴等服务性企业不得主动向消费者提供一次性消费品。</w:t>
      </w:r>
    </w:p>
    <w:p>
      <w:pPr>
        <w:pStyle w:val="BodyText"/>
        <w:tabs>
          <w:tab w:val="clear" w:pos="425"/>
          <w:tab w:val="left" w:pos="2912" w:leader="none"/>
        </w:tabs>
        <w:spacing w:before="0" w:after="0"/>
        <w:ind w:endChars="0" w:end="0"/>
        <w:rPr>
          <w:b w:val="false"/>
          <w:bCs/>
        </w:rPr>
      </w:pPr>
      <w:r>
        <w:rPr>
          <w:b w:val="false"/>
          <w:bCs/>
        </w:rPr>
        <w:t>餐饮经营者应当在餐饮服务场所设置不剩餐的醒目标志，提示消费者适量点餐。餐饮服务、集体供餐等单位不得主动提供一次性筷子、调羹、刀叉等餐具。</w:t>
      </w:r>
    </w:p>
    <w:p>
      <w:pPr>
        <w:pStyle w:val="BodyText"/>
        <w:spacing w:before="0" w:after="0"/>
        <w:ind w:endChars="0" w:end="0"/>
        <w:rPr>
          <w:b w:val="false"/>
          <w:bCs/>
        </w:rPr>
      </w:pPr>
      <w:r>
        <w:rPr>
          <w:rFonts w:cs="黑体" w:eastAsia="黑体"/>
          <w:b w:val="false"/>
          <w:bCs/>
        </w:rPr>
        <w:t>第二十二条</w:t>
      </w:r>
      <w:r>
        <w:rPr>
          <w:b w:val="false"/>
          <w:bCs/>
        </w:rPr>
        <w:t xml:space="preserve">  果蔬生产基地、农副产品交易批发市场、菜场、超市等应当推行净菜散装上市。农业农村、商务等行政主管部门应当推进地产洁净农产品入市。</w:t>
      </w:r>
    </w:p>
    <w:p>
      <w:pPr>
        <w:pStyle w:val="BodyText"/>
        <w:spacing w:before="0" w:after="0"/>
        <w:ind w:endChars="0" w:end="0"/>
        <w:rPr>
          <w:b w:val="false"/>
          <w:bCs/>
        </w:rPr>
      </w:pPr>
      <w:r>
        <w:rPr>
          <w:rFonts w:cs="黑体" w:eastAsia="黑体"/>
          <w:b w:val="false"/>
          <w:bCs/>
        </w:rPr>
        <w:t>第二十三条</w:t>
      </w:r>
      <w:r>
        <w:rPr>
          <w:b w:val="false"/>
          <w:bCs/>
        </w:rPr>
        <w:t xml:space="preserve">  市人民政府应当制定低价值可回收物资源化再利用扶持政策，引导、支持企业开展低价值可回收物的资源化再利用。</w:t>
      </w:r>
    </w:p>
    <w:p>
      <w:pPr>
        <w:pStyle w:val="BodyText"/>
        <w:tabs>
          <w:tab w:val="clear" w:pos="425"/>
          <w:tab w:val="left" w:pos="1283" w:leader="none"/>
          <w:tab w:val="left" w:pos="1925" w:leader="none"/>
        </w:tabs>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第四章  分类投放</w:t>
      </w:r>
    </w:p>
    <w:p>
      <w:pPr>
        <w:pStyle w:val="BodyText"/>
        <w:spacing w:before="0" w:after="0"/>
        <w:ind w:endChars="0" w:end="0"/>
        <w:rPr>
          <w:b w:val="false"/>
          <w:bCs/>
        </w:rPr>
      </w:pPr>
      <w:r>
        <w:rPr>
          <w:b w:val="false"/>
          <w:bCs/>
        </w:rPr>
      </w:r>
    </w:p>
    <w:p>
      <w:pPr>
        <w:pStyle w:val="BodyText"/>
        <w:tabs>
          <w:tab w:val="clear" w:pos="425"/>
          <w:tab w:val="left" w:pos="2912" w:leader="none"/>
        </w:tabs>
        <w:spacing w:before="0" w:after="0"/>
        <w:ind w:endChars="0" w:end="0"/>
        <w:rPr>
          <w:b w:val="false"/>
          <w:bCs/>
        </w:rPr>
      </w:pPr>
      <w:r>
        <w:rPr>
          <w:rFonts w:cs="黑体" w:eastAsia="黑体"/>
          <w:b w:val="false"/>
          <w:bCs/>
        </w:rPr>
        <w:t>第二十四条</w:t>
      </w:r>
      <w:r>
        <w:rPr>
          <w:b w:val="false"/>
          <w:bCs/>
        </w:rPr>
        <w:t xml:space="preserve">  市城市管理行政主管部门应当会同相关行政主管部门，根据生活垃圾分类标准，同步制定本市生活垃圾分类指导目录，并向社会公布。</w:t>
      </w:r>
    </w:p>
    <w:p>
      <w:pPr>
        <w:pStyle w:val="BodyText"/>
        <w:tabs>
          <w:tab w:val="clear" w:pos="425"/>
          <w:tab w:val="left" w:pos="2852" w:leader="none"/>
        </w:tabs>
        <w:spacing w:before="0" w:after="0"/>
        <w:ind w:endChars="0" w:end="0"/>
        <w:rPr>
          <w:b w:val="false"/>
          <w:bCs/>
          <w:shd w:fill="A6A6A6" w:val="clear"/>
        </w:rPr>
      </w:pPr>
      <w:r>
        <w:rPr>
          <w:b w:val="false"/>
          <w:bCs/>
        </w:rPr>
        <w:t>生活垃圾分类指导目录应当便于个人和单位查询，并根据经济社会发展的客观要求适时予以调整。</w:t>
      </w:r>
    </w:p>
    <w:p>
      <w:pPr>
        <w:pStyle w:val="BodyText"/>
        <w:tabs>
          <w:tab w:val="clear" w:pos="425"/>
          <w:tab w:val="left" w:pos="2852" w:leader="none"/>
        </w:tabs>
        <w:spacing w:before="0" w:after="0"/>
        <w:ind w:endChars="0" w:end="0"/>
        <w:rPr>
          <w:b w:val="false"/>
          <w:bCs/>
        </w:rPr>
      </w:pPr>
      <w:r>
        <w:rPr>
          <w:rFonts w:cs="黑体" w:eastAsia="黑体"/>
          <w:b w:val="false"/>
          <w:bCs/>
        </w:rPr>
        <w:t>第二十五条</w:t>
      </w:r>
      <w:r>
        <w:rPr>
          <w:b w:val="false"/>
          <w:bCs/>
        </w:rPr>
        <w:t xml:space="preserve">  生活垃圾分类收集容器的设置、摆放和标识应当符合国家、省、市环境卫生设施设置标准和生活垃圾分类标志规定。</w:t>
      </w:r>
    </w:p>
    <w:p>
      <w:pPr>
        <w:pStyle w:val="BodyText"/>
        <w:spacing w:before="0" w:after="0"/>
        <w:ind w:endChars="0" w:end="0"/>
        <w:rPr>
          <w:b w:val="false"/>
          <w:bCs/>
        </w:rPr>
      </w:pPr>
      <w:r>
        <w:rPr>
          <w:b w:val="false"/>
          <w:bCs/>
        </w:rPr>
        <w:t>生活垃圾分类收集容器按照下列要求设置：</w:t>
      </w:r>
    </w:p>
    <w:p>
      <w:pPr>
        <w:pStyle w:val="BodyText"/>
        <w:spacing w:before="0" w:after="0"/>
        <w:ind w:endChars="0" w:end="0"/>
        <w:rPr>
          <w:b w:val="false"/>
          <w:bCs/>
        </w:rPr>
      </w:pPr>
      <w:r>
        <w:rPr>
          <w:b w:val="false"/>
          <w:bCs/>
        </w:rPr>
        <w:t>（一）住宅区和农村居住区，供餐单位、宾馆、饭店和集贸市场，机关、其他企业事业单位、社会团体等应当设置可回收物、有害垃圾、厨余垃圾、其他垃圾四类收集容器；</w:t>
      </w:r>
    </w:p>
    <w:p>
      <w:pPr>
        <w:pStyle w:val="BodyText"/>
        <w:spacing w:before="0" w:after="0"/>
        <w:ind w:endChars="0" w:end="0"/>
        <w:rPr>
          <w:b w:val="false"/>
          <w:bCs/>
        </w:rPr>
      </w:pPr>
      <w:r>
        <w:rPr>
          <w:b w:val="false"/>
          <w:bCs/>
        </w:rPr>
        <w:t>（二）公共广场、城市道路等室外公共场所应当设置可回收物、其他垃圾两类收集容器。</w:t>
      </w:r>
    </w:p>
    <w:p>
      <w:pPr>
        <w:pStyle w:val="BodyText"/>
        <w:spacing w:before="0" w:after="0"/>
        <w:ind w:endChars="0" w:end="0"/>
        <w:rPr>
          <w:b w:val="false"/>
          <w:bCs/>
        </w:rPr>
      </w:pPr>
      <w:r>
        <w:rPr>
          <w:b w:val="false"/>
          <w:bCs/>
        </w:rPr>
        <w:t>相关单位、区域、场所可以根据各类生活垃圾投放量，因地制宜细化设置收集容器。</w:t>
      </w:r>
    </w:p>
    <w:p>
      <w:pPr>
        <w:pStyle w:val="BodyText"/>
        <w:spacing w:before="0" w:after="0"/>
        <w:ind w:endChars="0" w:end="0"/>
        <w:rPr>
          <w:b w:val="false"/>
          <w:bCs/>
        </w:rPr>
      </w:pPr>
      <w:r>
        <w:rPr>
          <w:rFonts w:cs="黑体" w:eastAsia="黑体"/>
          <w:b w:val="false"/>
          <w:bCs/>
        </w:rPr>
        <w:t>第二十六条</w:t>
      </w:r>
      <w:r>
        <w:rPr>
          <w:b w:val="false"/>
          <w:bCs/>
        </w:rPr>
        <w:t xml:space="preserve">  本市住宅区和农村居住区施行生活垃圾定时定点集中投放制度。</w:t>
      </w:r>
    </w:p>
    <w:p>
      <w:pPr>
        <w:pStyle w:val="BodyText"/>
        <w:spacing w:before="0" w:after="0"/>
        <w:ind w:endChars="0" w:end="0"/>
        <w:rPr>
          <w:b w:val="false"/>
          <w:bCs/>
        </w:rPr>
      </w:pPr>
      <w:r>
        <w:rPr>
          <w:b w:val="false"/>
          <w:bCs/>
        </w:rPr>
        <w:t>镇人民政府、街道办事处应当制定生活垃圾定时定点集中投放实施计划，公示后组织实施。管理责任人可以采取设立固定桶站、流动收运车收运等多种方式，组织个人和单位定时定点集中投放生活垃圾。</w:t>
      </w:r>
    </w:p>
    <w:p>
      <w:pPr>
        <w:pStyle w:val="BodyText"/>
        <w:spacing w:before="0" w:after="0"/>
        <w:ind w:endChars="0" w:end="0"/>
        <w:rPr>
          <w:b w:val="false"/>
          <w:bCs/>
        </w:rPr>
      </w:pPr>
      <w:r>
        <w:rPr>
          <w:rFonts w:cs="黑体" w:eastAsia="黑体"/>
          <w:b w:val="false"/>
          <w:bCs/>
        </w:rPr>
        <w:t>第二十七条</w:t>
      </w:r>
      <w:r>
        <w:rPr>
          <w:b w:val="false"/>
          <w:bCs/>
        </w:rPr>
        <w:t xml:space="preserve">  产生生活垃圾的个人和单位是生活垃圾分类投放的责任主体，应当依法履行产生者责任，按照规定的时间、地点、方式等要求，将生活垃圾分类投放至相应的收集容器中。</w:t>
      </w:r>
    </w:p>
    <w:p>
      <w:pPr>
        <w:pStyle w:val="BodyText"/>
        <w:spacing w:before="0" w:after="0"/>
        <w:ind w:endChars="0" w:end="0"/>
        <w:rPr>
          <w:b w:val="false"/>
          <w:bCs/>
        </w:rPr>
      </w:pPr>
      <w:r>
        <w:rPr>
          <w:b w:val="false"/>
          <w:bCs/>
        </w:rPr>
        <w:t>体积大、整体性强或者需要拆分后处理的废旧家具、电器、电子产品等大件垃圾，应当投放至管理责任人指定的收集储存场所。</w:t>
      </w:r>
    </w:p>
    <w:p>
      <w:pPr>
        <w:pStyle w:val="BodyText"/>
        <w:spacing w:before="0" w:after="0"/>
        <w:ind w:endChars="0" w:end="0"/>
        <w:rPr>
          <w:b w:val="false"/>
          <w:bCs/>
        </w:rPr>
      </w:pPr>
      <w:r>
        <w:rPr>
          <w:b w:val="false"/>
          <w:bCs/>
        </w:rPr>
        <w:t>个人和单位可以将可回收物交售给再生资源回收经营者。</w:t>
      </w:r>
    </w:p>
    <w:p>
      <w:pPr>
        <w:pStyle w:val="Normal"/>
        <w:ind w:endChars="0" w:end="0"/>
        <w:rPr>
          <w:bCs/>
        </w:rPr>
      </w:pPr>
      <w:r>
        <w:rPr>
          <w:rFonts w:cs="黑体" w:eastAsia="黑体"/>
          <w:bCs/>
        </w:rPr>
        <w:t>第二十八条</w:t>
      </w:r>
      <w:r>
        <w:rPr>
          <w:bCs/>
        </w:rPr>
        <w:t xml:space="preserve">  园林绿化养护过程中产生的枝条、树叶、枯树等绿化作业垃圾，应当投放至指定的收集点，不得混入生活垃圾投放。</w:t>
      </w:r>
    </w:p>
    <w:p>
      <w:pPr>
        <w:pStyle w:val="Normal"/>
        <w:ind w:endChars="0" w:end="0"/>
        <w:rPr>
          <w:bCs/>
        </w:rPr>
      </w:pPr>
      <w:r>
        <w:rPr>
          <w:bCs/>
        </w:rPr>
        <w:t>装修垃圾应当投放至管理责任人指定的收集储存场所临时堆放，不得混入生活垃圾投放。</w:t>
      </w:r>
    </w:p>
    <w:p>
      <w:pPr>
        <w:pStyle w:val="Normal"/>
        <w:ind w:endChars="0" w:end="0"/>
        <w:rPr>
          <w:bCs/>
        </w:rPr>
      </w:pPr>
      <w:r>
        <w:rPr>
          <w:bCs/>
        </w:rPr>
        <w:t>工业固体废物、危险废物按照相关法律、法规处置，不得混入生活垃圾投放。</w:t>
      </w:r>
    </w:p>
    <w:p>
      <w:pPr>
        <w:pStyle w:val="Normal"/>
        <w:ind w:endChars="0" w:end="0"/>
        <w:rPr>
          <w:bCs/>
        </w:rPr>
      </w:pPr>
      <w:r>
        <w:rPr>
          <w:bCs/>
        </w:rPr>
        <w:t>动物尸骸按照有关动物防疫法律、法规处置，不得混入生活垃圾投放。</w:t>
      </w:r>
    </w:p>
    <w:p>
      <w:pPr>
        <w:pStyle w:val="Normal"/>
        <w:ind w:endChars="0" w:end="0"/>
        <w:rPr>
          <w:bCs/>
        </w:rPr>
      </w:pPr>
      <w:r>
        <w:rPr>
          <w:bCs/>
        </w:rPr>
        <w:t>乙类以上呼吸道传染病疑似病例或者确诊患者佩戴的口罩，应当按照医疗废物有关流程处置，不得混入生活垃圾投放。</w:t>
      </w:r>
    </w:p>
    <w:p>
      <w:pPr>
        <w:pStyle w:val="BodyText"/>
        <w:spacing w:before="0" w:after="0"/>
        <w:ind w:endChars="0" w:end="0"/>
        <w:rPr>
          <w:b w:val="false"/>
          <w:bCs/>
        </w:rPr>
      </w:pPr>
      <w:r>
        <w:rPr>
          <w:rFonts w:cs="黑体" w:eastAsia="黑体"/>
          <w:b w:val="false"/>
          <w:bCs/>
        </w:rPr>
        <w:t>第二十九条</w:t>
      </w:r>
      <w:r>
        <w:rPr>
          <w:b w:val="false"/>
          <w:bCs/>
        </w:rPr>
        <w:t xml:space="preserve">  本市实行生活垃圾分类投放管理责任人制度。管理责任人按照下列规定确定：</w:t>
      </w:r>
    </w:p>
    <w:p>
      <w:pPr>
        <w:pStyle w:val="BodyText"/>
        <w:spacing w:before="0" w:after="0"/>
        <w:ind w:endChars="0" w:end="0"/>
        <w:rPr>
          <w:b w:val="false"/>
          <w:bCs/>
        </w:rPr>
      </w:pPr>
      <w:r>
        <w:rPr>
          <w:b w:val="false"/>
          <w:bCs/>
        </w:rPr>
        <w:t>（一）实行物业管理的住宅区，物业服务企业为管理责任人。农村居住区，村民委员会为管理责任人。</w:t>
      </w:r>
    </w:p>
    <w:p>
      <w:pPr>
        <w:pStyle w:val="BodyText"/>
        <w:spacing w:before="0" w:after="0"/>
        <w:ind w:endChars="0" w:end="0"/>
        <w:rPr>
          <w:b w:val="false"/>
          <w:bCs/>
        </w:rPr>
      </w:pPr>
      <w:r>
        <w:rPr>
          <w:b w:val="false"/>
          <w:bCs/>
        </w:rPr>
        <w:t>（二）机关、部队、企业事业单位、社会团体以及其他单位，本单位为管理责任人。</w:t>
      </w:r>
    </w:p>
    <w:p>
      <w:pPr>
        <w:pStyle w:val="BodyText"/>
        <w:spacing w:before="0" w:after="0"/>
        <w:ind w:endChars="0" w:end="0"/>
        <w:rPr>
          <w:b w:val="false"/>
          <w:bCs/>
        </w:rPr>
      </w:pPr>
      <w:r>
        <w:rPr>
          <w:b w:val="false"/>
          <w:bCs/>
        </w:rPr>
        <w:t>（三）机场、客运站、轨道交通站点，以及旅游、文化、体育、娱乐、商业等公共场所，经营管理单位为管理责任人。</w:t>
      </w:r>
    </w:p>
    <w:p>
      <w:pPr>
        <w:pStyle w:val="BodyText"/>
        <w:spacing w:before="0" w:after="0"/>
        <w:ind w:endChars="0" w:end="0"/>
        <w:rPr>
          <w:b w:val="false"/>
          <w:bCs/>
        </w:rPr>
      </w:pPr>
      <w:r>
        <w:rPr>
          <w:b w:val="false"/>
          <w:bCs/>
        </w:rPr>
        <w:t>（四）道路、桥梁、公共地下通道、公共广场、公共绿地、公共水域、公共厕所等公共区域，相关行政主管部门确定的管养单位为管理责任人。</w:t>
      </w:r>
    </w:p>
    <w:p>
      <w:pPr>
        <w:pStyle w:val="BodyText"/>
        <w:spacing w:before="0" w:after="0"/>
        <w:ind w:endChars="0" w:end="0"/>
        <w:rPr>
          <w:b w:val="false"/>
          <w:bCs/>
        </w:rPr>
      </w:pPr>
      <w:r>
        <w:rPr>
          <w:b w:val="false"/>
          <w:bCs/>
        </w:rPr>
        <w:t>（五）建设工程的施工现场，施工单位为管理责任人。</w:t>
      </w:r>
    </w:p>
    <w:p>
      <w:pPr>
        <w:pStyle w:val="BodyText"/>
        <w:spacing w:before="0" w:after="0"/>
        <w:ind w:endChars="0" w:end="0"/>
        <w:rPr>
          <w:b w:val="false"/>
          <w:bCs/>
        </w:rPr>
      </w:pPr>
      <w:r>
        <w:rPr>
          <w:b w:val="false"/>
          <w:bCs/>
        </w:rPr>
        <w:t>未实行物业管理或者不能确定管理责任人的，由所在地镇人民政府、街道办事处确定管理责任人。</w:t>
      </w:r>
    </w:p>
    <w:p>
      <w:pPr>
        <w:pStyle w:val="BodyText"/>
        <w:tabs>
          <w:tab w:val="clear" w:pos="425"/>
          <w:tab w:val="left" w:pos="2852" w:leader="none"/>
        </w:tabs>
        <w:spacing w:before="0" w:after="0"/>
        <w:ind w:endChars="0" w:end="0"/>
        <w:rPr>
          <w:b w:val="false"/>
          <w:bCs/>
        </w:rPr>
      </w:pPr>
      <w:r>
        <w:rPr>
          <w:rFonts w:cs="黑体" w:eastAsia="黑体"/>
          <w:b w:val="false"/>
          <w:bCs/>
        </w:rPr>
        <w:t>第三十条</w:t>
      </w:r>
      <w:r>
        <w:rPr>
          <w:b w:val="false"/>
          <w:bCs/>
        </w:rPr>
        <w:t xml:space="preserve">  管理责任人应当建立生活垃圾分类日常管理制度，并履行下列义务：</w:t>
      </w:r>
    </w:p>
    <w:p>
      <w:pPr>
        <w:pStyle w:val="BodyText"/>
        <w:tabs>
          <w:tab w:val="clear" w:pos="425"/>
          <w:tab w:val="left" w:pos="2852" w:leader="none"/>
        </w:tabs>
        <w:spacing w:before="0" w:after="0"/>
        <w:ind w:endChars="0" w:end="0"/>
        <w:rPr>
          <w:b w:val="false"/>
          <w:bCs/>
        </w:rPr>
      </w:pPr>
      <w:r>
        <w:rPr>
          <w:b w:val="false"/>
          <w:bCs/>
        </w:rPr>
        <w:t>（一）开展生活垃圾分类知识宣传，动员、指导个人和单位分类投放生活垃圾；</w:t>
      </w:r>
    </w:p>
    <w:p>
      <w:pPr>
        <w:pStyle w:val="BodyText"/>
        <w:spacing w:before="0" w:after="0"/>
        <w:ind w:endChars="0" w:end="0"/>
        <w:rPr>
          <w:b w:val="false"/>
          <w:bCs/>
        </w:rPr>
      </w:pPr>
      <w:r>
        <w:rPr>
          <w:b w:val="false"/>
          <w:bCs/>
        </w:rPr>
        <w:t>（二）按照生活垃圾分类设施配置规范设置生活垃圾收集容器，并保持生活垃圾收集容器完好、整洁；</w:t>
      </w:r>
    </w:p>
    <w:p>
      <w:pPr>
        <w:pStyle w:val="BodyText"/>
        <w:spacing w:before="0" w:after="0"/>
        <w:ind w:endChars="0" w:end="0"/>
        <w:rPr>
          <w:b w:val="false"/>
          <w:bCs/>
        </w:rPr>
      </w:pPr>
      <w:r>
        <w:rPr>
          <w:b w:val="false"/>
          <w:bCs/>
        </w:rPr>
        <w:t>（三）公示生活垃圾的投放时间、地点、方式；</w:t>
      </w:r>
    </w:p>
    <w:p>
      <w:pPr>
        <w:pStyle w:val="BodyText"/>
        <w:spacing w:before="0" w:after="0"/>
        <w:ind w:endChars="0" w:end="0"/>
        <w:rPr>
          <w:b w:val="false"/>
          <w:bCs/>
        </w:rPr>
      </w:pPr>
      <w:r>
        <w:rPr>
          <w:b w:val="false"/>
          <w:bCs/>
        </w:rPr>
        <w:t>（四）及时劝阻不符合分类投放要求的行为；</w:t>
      </w:r>
      <w:r>
        <w:rPr>
          <w:rFonts w:hint="eastAsia"/>
          <w:b w:val="false"/>
          <w:bCs/>
        </w:rPr>
        <w:t>对</w:t>
      </w:r>
      <w:r>
        <w:rPr>
          <w:b w:val="false"/>
          <w:bCs/>
        </w:rPr>
        <w:t>不听劝阻的，及时报告城市管理行政主管部门或者镇人民政府、街道办事处并协助处理；</w:t>
      </w:r>
    </w:p>
    <w:p>
      <w:pPr>
        <w:pStyle w:val="BodyText"/>
        <w:spacing w:before="0" w:after="0"/>
        <w:ind w:endChars="0" w:end="0"/>
        <w:rPr>
          <w:b w:val="false"/>
          <w:bCs/>
        </w:rPr>
      </w:pPr>
      <w:r>
        <w:rPr>
          <w:b w:val="false"/>
          <w:bCs/>
        </w:rPr>
        <w:t>（五）及时劝阻翻拣生活垃圾污染环境的行为，及时制止将已分类的生活垃圾混合的行为；</w:t>
      </w:r>
    </w:p>
    <w:p>
      <w:pPr>
        <w:pStyle w:val="BodyText"/>
        <w:spacing w:before="0" w:after="0"/>
        <w:ind w:endChars="0" w:end="0"/>
        <w:rPr>
          <w:b w:val="false"/>
          <w:bCs/>
        </w:rPr>
      </w:pPr>
      <w:r>
        <w:rPr>
          <w:b w:val="false"/>
          <w:bCs/>
        </w:rPr>
        <w:t>（六）不得将已分类的生活垃圾混合驳运；</w:t>
      </w:r>
    </w:p>
    <w:p>
      <w:pPr>
        <w:pStyle w:val="BodyText"/>
        <w:spacing w:before="0" w:after="0"/>
        <w:ind w:endChars="0" w:end="0"/>
        <w:rPr>
          <w:b w:val="false"/>
          <w:bCs/>
        </w:rPr>
      </w:pPr>
      <w:r>
        <w:rPr>
          <w:b w:val="false"/>
          <w:bCs/>
        </w:rPr>
        <w:t>（七）将达到分类标准的生活垃圾交由符合要求的单位收集、运输，并协助做好生活垃圾来源、种类、数量的交接登记；</w:t>
      </w:r>
    </w:p>
    <w:p>
      <w:pPr>
        <w:pStyle w:val="BodyText"/>
        <w:spacing w:before="0" w:after="0"/>
        <w:ind w:endChars="0" w:end="0"/>
        <w:rPr>
          <w:b w:val="false"/>
          <w:bCs/>
        </w:rPr>
      </w:pPr>
      <w:r>
        <w:rPr>
          <w:b w:val="false"/>
          <w:bCs/>
        </w:rPr>
        <w:t>（八）法律、法规规定的其他义务。</w:t>
      </w:r>
    </w:p>
    <w:p>
      <w:pPr>
        <w:pStyle w:val="BodyText"/>
        <w:spacing w:before="0" w:after="0"/>
        <w:ind w:endChars="0" w:end="0"/>
        <w:rPr>
          <w:b w:val="false"/>
          <w:bCs/>
        </w:rPr>
      </w:pPr>
      <w:r>
        <w:rPr>
          <w:b w:val="false"/>
          <w:bCs/>
        </w:rPr>
        <w:t>管理责任人可以通过奖励、积分等方式，促进个人和单位开展生活垃圾源头减量和分类。</w:t>
      </w:r>
    </w:p>
    <w:p>
      <w:pPr>
        <w:pStyle w:val="BodyText"/>
        <w:spacing w:before="0" w:after="0"/>
        <w:ind w:endChars="0" w:end="0"/>
        <w:rPr>
          <w:b w:val="false"/>
          <w:bCs/>
        </w:rPr>
      </w:pPr>
      <w:r>
        <w:rPr>
          <w:b w:val="false"/>
          <w:bCs/>
        </w:rPr>
        <w:t>住宅区、农村居住区首次设置生活垃圾收集容器的，政府应当给予补贴。</w:t>
      </w:r>
    </w:p>
    <w:p>
      <w:pPr>
        <w:pStyle w:val="BodyText"/>
        <w:tabs>
          <w:tab w:val="clear" w:pos="425"/>
          <w:tab w:val="left" w:pos="2533" w:leader="none"/>
        </w:tabs>
        <w:spacing w:before="0" w:after="0"/>
        <w:ind w:endChars="0" w:end="0"/>
        <w:rPr>
          <w:b w:val="false"/>
          <w:bCs/>
        </w:rPr>
      </w:pPr>
      <w:r>
        <w:rPr>
          <w:rFonts w:cs="黑体" w:eastAsia="黑体"/>
          <w:b w:val="false"/>
          <w:bCs/>
        </w:rPr>
        <w:t>第三十一条</w:t>
      </w:r>
      <w:r>
        <w:rPr>
          <w:b w:val="false"/>
          <w:bCs/>
        </w:rPr>
        <w:t xml:space="preserve">  管理责任人可以聘请生活垃圾分类指导员，宣传生活垃圾分类知识，指导开展生活垃圾分类投放。住宅区物业服务企业可以安排物业服务工作人员作为生活垃圾分类指导员。政府应当通过奖励、补贴等方式，支持物业服务企业履行住宅区生活垃圾管理责任。</w:t>
      </w:r>
    </w:p>
    <w:p>
      <w:pPr>
        <w:pStyle w:val="BodyText"/>
        <w:spacing w:before="0" w:after="0"/>
        <w:ind w:endChars="0" w:end="0"/>
        <w:rPr>
          <w:b w:val="false"/>
          <w:bCs/>
        </w:rPr>
      </w:pPr>
      <w:r>
        <w:rPr>
          <w:b w:val="false"/>
          <w:bCs/>
        </w:rPr>
        <w:t>城市管理行政主管部门应当加强对生活垃圾分类指导员的培训，提高生活垃圾分类指导员的业务能力。</w:t>
      </w:r>
    </w:p>
    <w:p>
      <w:pPr>
        <w:pStyle w:val="BodyText"/>
        <w:tabs>
          <w:tab w:val="clear" w:pos="425"/>
          <w:tab w:val="left" w:pos="2852" w:leader="none"/>
        </w:tabs>
        <w:spacing w:before="0" w:after="0"/>
        <w:ind w:endChars="0" w:end="0"/>
        <w:rPr>
          <w:b w:val="false"/>
          <w:bCs/>
        </w:rPr>
      </w:pPr>
      <w:r>
        <w:rPr>
          <w:rFonts w:cs="黑体" w:eastAsia="黑体"/>
          <w:b w:val="false"/>
          <w:bCs/>
        </w:rPr>
        <w:t>第三十二条</w:t>
      </w:r>
      <w:r>
        <w:rPr>
          <w:rFonts w:hint="eastAsia"/>
          <w:bCs/>
        </w:rPr>
        <w:t xml:space="preserve">  </w:t>
      </w:r>
      <w:r>
        <w:rPr>
          <w:b w:val="false"/>
          <w:bCs/>
        </w:rPr>
        <w:t>鼓励再生资源回收经营者在住宅区、商场、超市、便利店等设置便民回收网点，建立预约回收平台，公开交易目录、价格和联系方式，开展定点回收、上门回收和旧货捐赠、义卖以及交易等活动。</w:t>
      </w:r>
    </w:p>
    <w:p>
      <w:pPr>
        <w:pStyle w:val="BodyText"/>
        <w:tabs>
          <w:tab w:val="clear" w:pos="425"/>
          <w:tab w:val="left" w:pos="2852" w:leader="none"/>
        </w:tabs>
        <w:spacing w:before="0" w:after="0"/>
        <w:ind w:endChars="0" w:end="0"/>
        <w:rPr>
          <w:b w:val="false"/>
          <w:bCs/>
        </w:rPr>
      </w:pPr>
      <w:r>
        <w:rPr>
          <w:b w:val="false"/>
          <w:bCs/>
        </w:rPr>
        <w:t>鼓励居民委员会、村民委员会、学校等引导居民、村民、学生将闲置不用的家具、电器、电子产品、儿童玩具、教材、学习用品等物品，通过捐赠、义卖、旧货交易等形式再利用。</w:t>
      </w:r>
    </w:p>
    <w:p>
      <w:pPr>
        <w:pStyle w:val="BodyText"/>
        <w:spacing w:before="0" w:after="0"/>
        <w:ind w:endChars="0" w:end="0"/>
        <w:rPr>
          <w:b w:val="false"/>
          <w:bCs/>
        </w:rPr>
      </w:pPr>
      <w:r>
        <w:rPr>
          <w:rFonts w:cs="黑体" w:eastAsia="黑体"/>
          <w:b w:val="false"/>
          <w:bCs/>
        </w:rPr>
        <w:t>第三十三条</w:t>
      </w:r>
      <w:r>
        <w:rPr>
          <w:b w:val="false"/>
          <w:bCs/>
        </w:rPr>
        <w:t xml:space="preserve">  住宅区、农村居住区生活垃圾管理纳入基层社会治理体系，建立健全社区、村党组织领导下，居民委员会或者村民委员会、物业管理委员会、业主委员会、物业服务企业、业主等共同参与的住宅区、农村居住区生活垃圾管理工作机制。</w:t>
      </w:r>
    </w:p>
    <w:p>
      <w:pPr>
        <w:pStyle w:val="BodyText"/>
        <w:spacing w:before="0" w:after="0"/>
        <w:ind w:endChars="0" w:end="0"/>
        <w:rPr>
          <w:b w:val="false"/>
          <w:bCs/>
        </w:rPr>
      </w:pPr>
      <w:r>
        <w:rPr>
          <w:b w:val="false"/>
          <w:bCs/>
        </w:rPr>
        <w:t>业主大会或者业主委员会应当接受居民委员会生活垃圾管理工作的指导，配合做好业主的组织、动员、宣传工作。</w:t>
      </w:r>
    </w:p>
    <w:p>
      <w:pPr>
        <w:pStyle w:val="BodyText"/>
        <w:spacing w:before="0" w:after="0"/>
        <w:ind w:endChars="0" w:end="0"/>
        <w:rPr>
          <w:b w:val="false"/>
          <w:bCs/>
        </w:rPr>
      </w:pPr>
      <w:r>
        <w:rPr>
          <w:b w:val="false"/>
          <w:bCs/>
        </w:rPr>
        <w:t>住宅区管理规约应当包含规范生活垃圾分类投放的内容。对住宅区内任意弃置垃圾，损害他人合法权益的行为，业主大会或者业主委员会有权依照法律、法规以及管理规约，请求行为人停止侵害、排除妨碍、恢复原状、赔偿损失。</w:t>
      </w:r>
    </w:p>
    <w:p>
      <w:pPr>
        <w:pStyle w:val="BodyText"/>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第五章</w:t>
      </w:r>
      <w:r>
        <w:rPr>
          <w:rFonts w:eastAsia="黑体" w:cs="黑体"/>
          <w:b w:val="false"/>
          <w:bCs/>
        </w:rPr>
        <w:tab/>
      </w:r>
      <w:r>
        <w:rPr>
          <w:rFonts w:cs="黑体" w:eastAsia="黑体"/>
          <w:b w:val="false"/>
          <w:bCs/>
        </w:rPr>
        <w:t>分类收集、运输与处置</w:t>
      </w:r>
    </w:p>
    <w:p>
      <w:pPr>
        <w:pStyle w:val="BodyText"/>
        <w:spacing w:before="0" w:after="0"/>
        <w:ind w:endChars="0" w:end="0"/>
        <w:rPr>
          <w:b w:val="false"/>
          <w:bCs/>
        </w:rPr>
      </w:pPr>
      <w:r>
        <w:rPr>
          <w:b w:val="false"/>
          <w:bCs/>
        </w:rPr>
      </w:r>
    </w:p>
    <w:p>
      <w:pPr>
        <w:pStyle w:val="BodyText"/>
        <w:tabs>
          <w:tab w:val="clear" w:pos="425"/>
          <w:tab w:val="left" w:pos="2852" w:leader="none"/>
        </w:tabs>
        <w:spacing w:before="0" w:after="0"/>
        <w:ind w:endChars="0" w:end="0"/>
        <w:rPr>
          <w:b w:val="false"/>
          <w:bCs/>
        </w:rPr>
      </w:pPr>
      <w:r>
        <w:rPr>
          <w:rFonts w:cs="黑体" w:eastAsia="黑体"/>
          <w:b w:val="false"/>
          <w:bCs/>
        </w:rPr>
        <w:t>第三十四条</w:t>
      </w:r>
      <w:r>
        <w:rPr>
          <w:b w:val="false"/>
          <w:bCs/>
        </w:rPr>
        <w:t xml:space="preserve">  从事生活垃圾收集、运输、处置的企业事业单位应当按照作业标准以及相关规定，提供安全并符合环境保护要求的服务。</w:t>
      </w:r>
    </w:p>
    <w:p>
      <w:pPr>
        <w:pStyle w:val="BodyText"/>
        <w:tabs>
          <w:tab w:val="clear" w:pos="425"/>
          <w:tab w:val="left" w:pos="2852" w:leader="none"/>
        </w:tabs>
        <w:spacing w:before="0" w:after="0"/>
        <w:ind w:endChars="0" w:end="0"/>
        <w:rPr>
          <w:b w:val="false"/>
          <w:bCs/>
        </w:rPr>
      </w:pPr>
      <w:r>
        <w:rPr>
          <w:b w:val="false"/>
          <w:bCs/>
        </w:rPr>
        <w:t>生活垃圾应当分类收集、分类运输、分类处置，禁止将已分类投放的生活垃圾混合收集、混合运输、混合处置。</w:t>
      </w:r>
    </w:p>
    <w:p>
      <w:pPr>
        <w:pStyle w:val="BodyText"/>
        <w:tabs>
          <w:tab w:val="clear" w:pos="425"/>
          <w:tab w:val="left" w:pos="2852" w:leader="none"/>
        </w:tabs>
        <w:spacing w:before="0" w:after="0"/>
        <w:ind w:endChars="0" w:end="0"/>
        <w:rPr>
          <w:b w:val="false"/>
          <w:bCs/>
        </w:rPr>
      </w:pPr>
      <w:r>
        <w:rPr>
          <w:rFonts w:cs="黑体" w:eastAsia="黑体"/>
          <w:b w:val="false"/>
          <w:bCs/>
        </w:rPr>
        <w:t>第三十五条</w:t>
      </w:r>
      <w:r>
        <w:rPr>
          <w:b w:val="false"/>
          <w:bCs/>
        </w:rPr>
        <w:t xml:space="preserve">  可回收物和有害垃圾应当定期定点收集；厨余垃圾和其他垃圾应当每天定时定点收集，及时清运，日产日清。</w:t>
      </w:r>
    </w:p>
    <w:p>
      <w:pPr>
        <w:pStyle w:val="BodyText"/>
        <w:spacing w:before="0" w:after="0"/>
        <w:ind w:endChars="0" w:end="0"/>
        <w:rPr>
          <w:b w:val="false"/>
          <w:bCs/>
        </w:rPr>
      </w:pPr>
      <w:r>
        <w:rPr>
          <w:b w:val="false"/>
          <w:bCs/>
        </w:rPr>
        <w:t>分类集中收集的有害垃圾属于危险废物的，应当按照危险废物进行管理。</w:t>
      </w:r>
    </w:p>
    <w:p>
      <w:pPr>
        <w:pStyle w:val="BodyText"/>
        <w:tabs>
          <w:tab w:val="clear" w:pos="425"/>
          <w:tab w:val="left" w:pos="2852" w:leader="none"/>
        </w:tabs>
        <w:spacing w:before="0" w:after="0"/>
        <w:ind w:endChars="0" w:end="0"/>
        <w:rPr>
          <w:b w:val="false"/>
          <w:bCs/>
        </w:rPr>
      </w:pPr>
      <w:r>
        <w:rPr>
          <w:rFonts w:cs="黑体" w:eastAsia="黑体"/>
          <w:b w:val="false"/>
          <w:bCs/>
        </w:rPr>
        <w:t>第三十六条</w:t>
      </w:r>
      <w:r>
        <w:rPr>
          <w:b w:val="false"/>
          <w:bCs/>
        </w:rPr>
        <w:t xml:space="preserve">  有害垃圾、厨余垃圾和其他垃圾的收集、运输和处置单位应当依法取得相应许可。</w:t>
      </w:r>
    </w:p>
    <w:p>
      <w:pPr>
        <w:pStyle w:val="BodyText"/>
        <w:spacing w:before="0" w:after="0"/>
        <w:ind w:endChars="0" w:end="0"/>
        <w:rPr>
          <w:b w:val="false"/>
          <w:bCs/>
        </w:rPr>
      </w:pPr>
      <w:r>
        <w:rPr>
          <w:b w:val="false"/>
          <w:bCs/>
        </w:rPr>
        <w:t>直接使用公共财政资金进行城市公共区域生活垃圾收集、运输和处置的，相关行政主管部门以及镇人民政府、街道办事处应当按照政府采购等相关法律法规规定，确定生活垃圾收集、运输、处置单位，并签订协议。</w:t>
      </w:r>
    </w:p>
    <w:p>
      <w:pPr>
        <w:pStyle w:val="BodyText"/>
        <w:spacing w:before="0" w:after="0"/>
        <w:ind w:endChars="0" w:end="0"/>
        <w:rPr>
          <w:b w:val="false"/>
          <w:bCs/>
        </w:rPr>
      </w:pPr>
      <w:r>
        <w:rPr>
          <w:b w:val="false"/>
          <w:bCs/>
        </w:rPr>
        <w:t>农村地区生活垃圾由村民委员会组织分类收集，镇人民政府、街道办事处组织相关单位分类运输。</w:t>
      </w:r>
    </w:p>
    <w:p>
      <w:pPr>
        <w:pStyle w:val="BodyText"/>
        <w:tabs>
          <w:tab w:val="clear" w:pos="425"/>
          <w:tab w:val="left" w:pos="2852" w:leader="none"/>
        </w:tabs>
        <w:spacing w:before="0" w:after="0"/>
        <w:ind w:endChars="0" w:end="0"/>
        <w:rPr>
          <w:b w:val="false"/>
          <w:bCs/>
        </w:rPr>
      </w:pPr>
      <w:r>
        <w:rPr>
          <w:rFonts w:cs="黑体" w:eastAsia="黑体"/>
          <w:b w:val="false"/>
          <w:bCs/>
        </w:rPr>
        <w:t>第三十七条</w:t>
      </w:r>
      <w:r>
        <w:rPr>
          <w:b w:val="false"/>
          <w:bCs/>
        </w:rPr>
        <w:t xml:space="preserve">  生活垃圾收集、运输单位应当遵守下列规定：</w:t>
      </w:r>
    </w:p>
    <w:p>
      <w:pPr>
        <w:pStyle w:val="BodyText"/>
        <w:spacing w:before="0" w:after="0"/>
        <w:ind w:endChars="0" w:end="0"/>
        <w:rPr>
          <w:b w:val="false"/>
          <w:bCs/>
        </w:rPr>
      </w:pPr>
      <w:r>
        <w:rPr>
          <w:b w:val="false"/>
          <w:bCs/>
        </w:rPr>
        <w:t>（一）配备相应的收集、运输设备以及作业人员；</w:t>
      </w:r>
    </w:p>
    <w:p>
      <w:pPr>
        <w:pStyle w:val="BodyText"/>
        <w:spacing w:before="0" w:after="0"/>
        <w:ind w:endChars="0" w:end="0"/>
        <w:rPr>
          <w:b w:val="false"/>
          <w:bCs/>
        </w:rPr>
      </w:pPr>
      <w:r>
        <w:rPr>
          <w:b w:val="false"/>
          <w:bCs/>
        </w:rPr>
        <w:t>（二）作业车辆车身和车内存放容器的主色调与收运的生活垃圾类型颜色标识相一致，并保持功能完好、外观整洁；</w:t>
      </w:r>
    </w:p>
    <w:p>
      <w:pPr>
        <w:pStyle w:val="BodyText"/>
        <w:spacing w:before="0" w:after="0"/>
        <w:ind w:endChars="0" w:end="0"/>
        <w:rPr>
          <w:b w:val="false"/>
          <w:bCs/>
        </w:rPr>
      </w:pPr>
      <w:r>
        <w:rPr>
          <w:b w:val="false"/>
          <w:bCs/>
        </w:rPr>
        <w:t>（三）按照确定的生活垃圾收集、运输作业时间和运输路线，将生活垃圾分类收集、分类密闭运输至规定的转运站或者处置场所，不得混装混运或者随意倾倒、丢弃、遗撒、堆放，并避免噪音扰民；</w:t>
      </w:r>
    </w:p>
    <w:p>
      <w:pPr>
        <w:pStyle w:val="BodyText"/>
        <w:spacing w:before="0" w:after="0"/>
        <w:ind w:endChars="0" w:end="0"/>
        <w:rPr>
          <w:b w:val="false"/>
          <w:bCs/>
        </w:rPr>
      </w:pPr>
      <w:r>
        <w:rPr>
          <w:b w:val="false"/>
          <w:bCs/>
        </w:rPr>
        <w:t>（四）需要经过转运站转运的生活垃圾，在转运站密闭分类存放，存放时间不得超过二十四小时；</w:t>
      </w:r>
    </w:p>
    <w:p>
      <w:pPr>
        <w:pStyle w:val="BodyText"/>
        <w:spacing w:before="0" w:after="0"/>
        <w:ind w:endChars="0" w:end="0"/>
        <w:rPr>
          <w:b w:val="false"/>
          <w:bCs/>
        </w:rPr>
      </w:pPr>
      <w:r>
        <w:rPr>
          <w:b w:val="false"/>
          <w:bCs/>
        </w:rPr>
        <w:t>（五）收集、运输生活垃圾后，清扫作业场地；</w:t>
      </w:r>
    </w:p>
    <w:p>
      <w:pPr>
        <w:pStyle w:val="BodyText"/>
        <w:spacing w:before="0" w:after="0"/>
        <w:ind w:endChars="0" w:end="0"/>
        <w:rPr>
          <w:b w:val="false"/>
          <w:bCs/>
        </w:rPr>
      </w:pPr>
      <w:r>
        <w:rPr>
          <w:b w:val="false"/>
          <w:bCs/>
        </w:rPr>
        <w:t>（六）设置车载在线监测系统，并保持正常运行；</w:t>
      </w:r>
    </w:p>
    <w:p>
      <w:pPr>
        <w:pStyle w:val="BodyText"/>
        <w:spacing w:before="0" w:after="0"/>
        <w:ind w:endChars="0" w:end="0"/>
        <w:rPr>
          <w:b w:val="false"/>
          <w:bCs/>
        </w:rPr>
      </w:pPr>
      <w:r>
        <w:rPr>
          <w:b w:val="false"/>
          <w:bCs/>
        </w:rPr>
        <w:t>（七）建立台账，记录生活垃圾来源、种类、数量、去向、分类质量等信息，并实时上传至生活垃圾管理信息系统；</w:t>
      </w:r>
    </w:p>
    <w:p>
      <w:pPr>
        <w:pStyle w:val="BodyText"/>
        <w:spacing w:before="0" w:after="0"/>
        <w:ind w:endChars="0" w:end="0"/>
        <w:rPr>
          <w:b w:val="false"/>
          <w:bCs/>
        </w:rPr>
      </w:pPr>
      <w:r>
        <w:rPr>
          <w:b w:val="false"/>
          <w:bCs/>
        </w:rPr>
        <w:t>（八）制定生活垃圾收集运输应急方案，报区、江北新区城市管理行政主管部门备案；</w:t>
      </w:r>
    </w:p>
    <w:p>
      <w:pPr>
        <w:pStyle w:val="BodyText"/>
        <w:spacing w:before="0" w:after="0"/>
        <w:ind w:endChars="0" w:end="0"/>
        <w:rPr>
          <w:b w:val="false"/>
          <w:bCs/>
        </w:rPr>
      </w:pPr>
      <w:r>
        <w:rPr>
          <w:b w:val="false"/>
          <w:bCs/>
        </w:rPr>
        <w:t>（九）法律、法规规定的其他要求。</w:t>
      </w:r>
    </w:p>
    <w:p>
      <w:pPr>
        <w:pStyle w:val="BodyText"/>
        <w:tabs>
          <w:tab w:val="clear" w:pos="425"/>
          <w:tab w:val="left" w:pos="2852" w:leader="none"/>
        </w:tabs>
        <w:spacing w:before="0" w:after="0"/>
        <w:ind w:endChars="0" w:end="0"/>
        <w:rPr>
          <w:b w:val="false"/>
          <w:bCs/>
        </w:rPr>
      </w:pPr>
      <w:r>
        <w:rPr>
          <w:rFonts w:cs="黑体" w:eastAsia="黑体"/>
          <w:b w:val="false"/>
          <w:bCs/>
        </w:rPr>
        <w:t>第三十八条</w:t>
      </w:r>
      <w:r>
        <w:rPr>
          <w:b w:val="false"/>
          <w:bCs/>
        </w:rPr>
        <w:t xml:space="preserve">  生活垃圾处置单位应当按照有关规定和技术规范进行处置，并遵守下列规定：</w:t>
      </w:r>
    </w:p>
    <w:p>
      <w:pPr>
        <w:pStyle w:val="BodyText"/>
        <w:spacing w:before="0" w:after="0"/>
        <w:ind w:endChars="0" w:end="0"/>
        <w:rPr>
          <w:b w:val="false"/>
          <w:bCs/>
        </w:rPr>
      </w:pPr>
      <w:r>
        <w:rPr>
          <w:b w:val="false"/>
          <w:bCs/>
        </w:rPr>
        <w:t>（一）配备处置设施以及合格的管理人员和作业人员；</w:t>
      </w:r>
    </w:p>
    <w:p>
      <w:pPr>
        <w:pStyle w:val="BodyText"/>
        <w:spacing w:before="0" w:after="0"/>
        <w:ind w:endChars="0" w:end="0"/>
        <w:rPr>
          <w:b w:val="false"/>
          <w:bCs/>
        </w:rPr>
      </w:pPr>
      <w:r>
        <w:rPr>
          <w:b w:val="false"/>
          <w:bCs/>
        </w:rPr>
        <w:t>（二）设置在线监测系统，并保持正常运行；</w:t>
      </w:r>
    </w:p>
    <w:p>
      <w:pPr>
        <w:pStyle w:val="BodyText"/>
        <w:spacing w:before="0" w:after="0"/>
        <w:ind w:endChars="0" w:end="0"/>
        <w:rPr>
          <w:b w:val="false"/>
          <w:bCs/>
        </w:rPr>
      </w:pPr>
      <w:r>
        <w:rPr>
          <w:b w:val="false"/>
          <w:bCs/>
        </w:rPr>
        <w:t>（三）建立台账，记录每日生活垃圾的运输单位、车辆、种类、数量、分类质量等信息，并按照规定上传至生活垃圾管理信息系统；</w:t>
      </w:r>
    </w:p>
    <w:p>
      <w:pPr>
        <w:pStyle w:val="BodyText"/>
        <w:spacing w:before="0" w:after="0"/>
        <w:ind w:endChars="0" w:end="0"/>
        <w:rPr>
          <w:b w:val="false"/>
          <w:bCs/>
        </w:rPr>
      </w:pPr>
      <w:r>
        <w:rPr>
          <w:b w:val="false"/>
          <w:bCs/>
        </w:rPr>
        <w:t>（四）处理产生的污水、废气、废渣、粉尘等，实时进行水、气、噪声、土壤等环境影响监测，实现达标排放，防止污染周边环境；</w:t>
      </w:r>
    </w:p>
    <w:p>
      <w:pPr>
        <w:pStyle w:val="BodyText"/>
        <w:spacing w:before="0" w:after="0"/>
        <w:ind w:endChars="0" w:end="0"/>
        <w:rPr>
          <w:b w:val="false"/>
          <w:bCs/>
        </w:rPr>
      </w:pPr>
      <w:r>
        <w:rPr>
          <w:b w:val="false"/>
          <w:bCs/>
        </w:rPr>
        <w:t>（五）建立环境信息公开制度，定期向社会公开年度环境报告书、生活垃圾处置设施主要污染物排放数据、环境检测等信息；</w:t>
      </w:r>
    </w:p>
    <w:p>
      <w:pPr>
        <w:pStyle w:val="BodyText"/>
        <w:spacing w:before="0" w:after="0"/>
        <w:ind w:endChars="0" w:end="0"/>
        <w:rPr>
          <w:b w:val="false"/>
          <w:bCs/>
        </w:rPr>
      </w:pPr>
      <w:r>
        <w:rPr>
          <w:b w:val="false"/>
          <w:bCs/>
        </w:rPr>
        <w:t>（六）制定应对设施故障、事故等突发事件的应急方案，报区、江北新区城市管理行政主管部门备案；</w:t>
      </w:r>
    </w:p>
    <w:p>
      <w:pPr>
        <w:pStyle w:val="BodyText"/>
        <w:spacing w:before="0" w:after="0"/>
        <w:ind w:endChars="0" w:end="0"/>
        <w:rPr>
          <w:b w:val="false"/>
          <w:bCs/>
        </w:rPr>
      </w:pPr>
      <w:r>
        <w:rPr>
          <w:b w:val="false"/>
          <w:bCs/>
        </w:rPr>
        <w:t>（七）法律、法规规定的其他要求。</w:t>
      </w:r>
    </w:p>
    <w:p>
      <w:pPr>
        <w:pStyle w:val="BodyText"/>
        <w:tabs>
          <w:tab w:val="clear" w:pos="425"/>
          <w:tab w:val="left" w:pos="2852" w:leader="none"/>
        </w:tabs>
        <w:spacing w:before="0" w:after="0"/>
        <w:ind w:endChars="0" w:end="0"/>
        <w:rPr>
          <w:b w:val="false"/>
          <w:bCs/>
        </w:rPr>
      </w:pPr>
      <w:r>
        <w:rPr>
          <w:rFonts w:cs="黑体" w:eastAsia="黑体"/>
          <w:b w:val="false"/>
          <w:bCs/>
        </w:rPr>
        <w:t>第三十九条</w:t>
      </w:r>
      <w:r>
        <w:rPr>
          <w:b w:val="false"/>
          <w:bCs/>
        </w:rPr>
        <w:t xml:space="preserve">  生活垃圾收集、运输单位发现交付的生活垃圾不符合分类标准的，可以要求管理责任人进行分拣；拒不分拣的，收集、运输单位可以拒收，并及时报告城市管理行政主管部门或者镇人民政府、街道办事处处理。</w:t>
      </w:r>
    </w:p>
    <w:p>
      <w:pPr>
        <w:pStyle w:val="BodyText"/>
        <w:spacing w:before="0" w:after="0"/>
        <w:ind w:endChars="0" w:end="0"/>
        <w:rPr>
          <w:b w:val="false"/>
          <w:bCs/>
        </w:rPr>
      </w:pPr>
      <w:r>
        <w:rPr>
          <w:b w:val="false"/>
          <w:bCs/>
        </w:rPr>
        <w:t>生活垃圾处置单位在接收收集、运输单位交付的生活垃圾时，发现不符合分类标准的，可以要求收集、运输单位进行分拣；拒不分拣的，处置单位可以拒收，并及时报告城市管理行政主管部门或者镇人民政府、街道办事处处理。</w:t>
      </w:r>
    </w:p>
    <w:p>
      <w:pPr>
        <w:pStyle w:val="BodyText"/>
        <w:spacing w:before="0" w:after="0"/>
        <w:ind w:endChars="0" w:end="0"/>
        <w:rPr>
          <w:b w:val="false"/>
          <w:bCs/>
          <w:spacing w:val="-4"/>
          <w:szCs w:val="32"/>
        </w:rPr>
      </w:pPr>
      <w:r>
        <w:rPr>
          <w:b w:val="false"/>
          <w:bCs/>
          <w:spacing w:val="-4"/>
          <w:szCs w:val="32"/>
        </w:rPr>
        <w:t>城市管理行政主管部门应当对生活垃圾收集、运输、处置单位报告的情况进行分析，并会同镇人民政府、街道办事处加强对相关住宅区、农村居住区和单位的指导督促。经指导督促，仍不按要求分类的，城市管理行政主管部门可以向社会公布有关信息。</w:t>
      </w:r>
    </w:p>
    <w:p>
      <w:pPr>
        <w:pStyle w:val="BodyText"/>
        <w:spacing w:before="0" w:after="0"/>
        <w:ind w:endChars="0" w:end="0"/>
        <w:rPr>
          <w:b w:val="false"/>
          <w:bCs/>
        </w:rPr>
      </w:pPr>
      <w:r>
        <w:rPr>
          <w:rFonts w:cs="黑体" w:eastAsia="黑体"/>
          <w:b w:val="false"/>
          <w:bCs/>
        </w:rPr>
        <w:t>第四十条</w:t>
      </w:r>
      <w:r>
        <w:rPr>
          <w:b w:val="false"/>
          <w:bCs/>
        </w:rPr>
        <w:t xml:space="preserve">  本市实行生活垃圾处置生态补偿制度。产生生活垃圾的区需要跨区域处置生活垃圾的，应当按照谁受益、谁补偿的原则，根据跨区域处置的生活垃圾种类和数量，向接纳生活垃圾的区支付生活垃圾处置生态补偿费用。</w:t>
      </w:r>
    </w:p>
    <w:p>
      <w:pPr>
        <w:pStyle w:val="BodyText"/>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第六章</w:t>
      </w:r>
      <w:r>
        <w:rPr>
          <w:rFonts w:eastAsia="黑体" w:cs="黑体"/>
          <w:b w:val="false"/>
          <w:bCs/>
        </w:rPr>
        <w:tab/>
      </w:r>
      <w:r>
        <w:rPr>
          <w:rFonts w:cs="黑体" w:eastAsia="黑体"/>
          <w:b w:val="false"/>
          <w:bCs/>
        </w:rPr>
        <w:t>监督管理</w:t>
      </w:r>
    </w:p>
    <w:p>
      <w:pPr>
        <w:pStyle w:val="BodyText"/>
        <w:spacing w:before="0" w:after="0"/>
        <w:ind w:endChars="0" w:end="0"/>
        <w:rPr>
          <w:b w:val="false"/>
          <w:bCs/>
        </w:rPr>
      </w:pPr>
      <w:r>
        <w:rPr>
          <w:b w:val="false"/>
          <w:bCs/>
        </w:rPr>
      </w:r>
    </w:p>
    <w:p>
      <w:pPr>
        <w:pStyle w:val="BodyText"/>
        <w:spacing w:before="0" w:after="0"/>
        <w:ind w:endChars="0" w:end="0"/>
        <w:rPr>
          <w:b w:val="false"/>
          <w:bCs/>
        </w:rPr>
      </w:pPr>
      <w:r>
        <w:rPr>
          <w:rFonts w:cs="黑体" w:eastAsia="黑体"/>
          <w:b w:val="false"/>
          <w:bCs/>
        </w:rPr>
        <w:t>第四十一条</w:t>
      </w:r>
      <w:r>
        <w:rPr>
          <w:b w:val="false"/>
          <w:bCs/>
        </w:rPr>
        <w:t xml:space="preserve">  市、区人民政府和江北新区管理机构建立生活垃圾管理联席会议制度，统筹协调相关行政主管部门的工作任务，研究生活垃圾管理中的重大事项。联席会议办公室设在城市管理行政主管部门。</w:t>
      </w:r>
    </w:p>
    <w:p>
      <w:pPr>
        <w:pStyle w:val="BodyText"/>
        <w:spacing w:before="0" w:after="0"/>
        <w:ind w:endChars="0" w:end="0"/>
        <w:rPr>
          <w:b w:val="false"/>
          <w:bCs/>
        </w:rPr>
      </w:pPr>
      <w:r>
        <w:rPr>
          <w:b w:val="false"/>
          <w:bCs/>
        </w:rPr>
        <w:t>生活垃圾管理联席会议办公室应当开展生活垃圾分类推进情况监督考核，建立健全生活垃圾源头减量、总量控制和分类工作的综合考核制度，将履行职责的情况纳入区、江北新区和相关行政主管部门的绩效考评体系，并定期公布考评结果。</w:t>
      </w:r>
    </w:p>
    <w:p>
      <w:pPr>
        <w:pStyle w:val="BodyText"/>
        <w:spacing w:before="0" w:after="0"/>
        <w:ind w:endChars="0" w:end="0"/>
        <w:rPr>
          <w:b w:val="false"/>
          <w:bCs/>
        </w:rPr>
      </w:pPr>
      <w:r>
        <w:rPr>
          <w:b w:val="false"/>
          <w:bCs/>
        </w:rPr>
        <w:t>市、区和江北新区各行政主管部门应当组织推进系统内生活垃圾源头减量和分类工作。</w:t>
      </w:r>
    </w:p>
    <w:p>
      <w:pPr>
        <w:pStyle w:val="BodyText"/>
        <w:spacing w:before="0" w:after="0"/>
        <w:ind w:endChars="0" w:end="0"/>
        <w:rPr>
          <w:b w:val="false"/>
          <w:bCs/>
        </w:rPr>
      </w:pPr>
      <w:r>
        <w:rPr>
          <w:b w:val="false"/>
          <w:bCs/>
        </w:rPr>
        <w:t>市、区和江北新区生活垃圾管理联席会议办公室应当定期向社会公开生活垃圾分类投放、收集、运输、处置状况和监督管理活动，接受社会监督。</w:t>
      </w:r>
    </w:p>
    <w:p>
      <w:pPr>
        <w:pStyle w:val="BodyText"/>
        <w:spacing w:before="0" w:after="0"/>
        <w:ind w:endChars="0" w:end="0"/>
        <w:rPr>
          <w:b w:val="false"/>
          <w:bCs/>
        </w:rPr>
      </w:pPr>
      <w:r>
        <w:rPr>
          <w:rFonts w:cs="黑体" w:eastAsia="黑体"/>
          <w:b w:val="false"/>
          <w:bCs/>
        </w:rPr>
        <w:t>第四十二条</w:t>
      </w:r>
      <w:r>
        <w:rPr>
          <w:b w:val="false"/>
          <w:bCs/>
        </w:rPr>
        <w:t xml:space="preserve">  本市实行生活垃圾管理社会监督员制度。社会监督员由城市管理行政主管部门向社会公开选聘，有权持证进入生活垃圾收集、转运、处置设施，了解生活垃圾处置以及设施运行情况，查阅环境监测相关数据，相关单位应当配合。</w:t>
      </w:r>
    </w:p>
    <w:p>
      <w:pPr>
        <w:pStyle w:val="BodyText"/>
        <w:spacing w:before="0" w:after="0"/>
        <w:ind w:endChars="0" w:end="0"/>
        <w:rPr>
          <w:b w:val="false"/>
          <w:bCs/>
          <w:spacing w:val="-4"/>
          <w:szCs w:val="32"/>
        </w:rPr>
      </w:pPr>
      <w:r>
        <w:rPr>
          <w:b w:val="false"/>
          <w:bCs/>
          <w:spacing w:val="-4"/>
          <w:szCs w:val="32"/>
        </w:rPr>
        <w:t>社会监督员发现问题的，应当向城市管理行政主管部门报告，城市管理行政主管部门应当及时处理，并向社会监督员书面反馈。</w:t>
      </w:r>
    </w:p>
    <w:p>
      <w:pPr>
        <w:pStyle w:val="BodyText"/>
        <w:spacing w:before="0" w:after="0"/>
        <w:ind w:endChars="0" w:end="0"/>
        <w:rPr>
          <w:b w:val="false"/>
          <w:bCs/>
        </w:rPr>
      </w:pPr>
      <w:r>
        <w:rPr>
          <w:rFonts w:cs="黑体" w:eastAsia="黑体"/>
          <w:b w:val="false"/>
          <w:bCs/>
        </w:rPr>
        <w:t>第四十三条</w:t>
      </w:r>
      <w:r>
        <w:rPr>
          <w:b w:val="false"/>
          <w:bCs/>
        </w:rPr>
        <w:t xml:space="preserve">  市城市管理行政主管部门应当会同市商务、生态环境、住房保障和房产等行政主管部门建立全市生活垃圾管理信息系统，实行生活垃圾分类网络化、精细化、智能化管理和全程信用信息监管。</w:t>
      </w:r>
    </w:p>
    <w:p>
      <w:pPr>
        <w:pStyle w:val="BodyText"/>
        <w:tabs>
          <w:tab w:val="clear" w:pos="425"/>
          <w:tab w:val="left" w:pos="2912" w:leader="none"/>
        </w:tabs>
        <w:spacing w:before="0" w:after="0"/>
        <w:ind w:endChars="0" w:end="0"/>
        <w:rPr>
          <w:b w:val="false"/>
          <w:bCs/>
        </w:rPr>
      </w:pPr>
      <w:r>
        <w:rPr>
          <w:rFonts w:cs="黑体" w:eastAsia="黑体"/>
          <w:b w:val="false"/>
          <w:bCs/>
        </w:rPr>
        <w:t>第四十四条</w:t>
      </w:r>
      <w:r>
        <w:rPr>
          <w:b w:val="false"/>
          <w:bCs/>
        </w:rPr>
        <w:t xml:space="preserve">  相关行政主管部门应当根据社会信用管理相关法律、法规，将个人或者单位违反生活垃圾管理规定的信息归集到本市公共信用信息平台，并依法对失信主体采取惩戒措施。</w:t>
      </w:r>
    </w:p>
    <w:p>
      <w:pPr>
        <w:pStyle w:val="BodyText"/>
        <w:tabs>
          <w:tab w:val="clear" w:pos="425"/>
          <w:tab w:val="left" w:pos="2852" w:leader="none"/>
        </w:tabs>
        <w:spacing w:before="0" w:after="0"/>
        <w:ind w:endChars="0" w:end="0"/>
        <w:rPr>
          <w:b w:val="false"/>
          <w:bCs/>
        </w:rPr>
      </w:pPr>
      <w:r>
        <w:rPr>
          <w:rFonts w:cs="黑体" w:eastAsia="黑体"/>
          <w:b w:val="false"/>
          <w:bCs/>
        </w:rPr>
        <w:t>第四十五条</w:t>
      </w:r>
      <w:r>
        <w:rPr>
          <w:b w:val="false"/>
          <w:bCs/>
        </w:rPr>
        <w:t xml:space="preserve">  文明单位、文明社区、文明村镇、文明校园、文明家庭等精神文明创建活动以及机关事业单位优秀评选活动，应当将生活垃圾源头减量和分类的实施情况纳入评选标准。</w:t>
      </w:r>
    </w:p>
    <w:p>
      <w:pPr>
        <w:pStyle w:val="BodyText"/>
        <w:spacing w:before="0" w:after="0"/>
        <w:ind w:endChars="0" w:end="0"/>
        <w:rPr>
          <w:b w:val="false"/>
          <w:bCs/>
        </w:rPr>
      </w:pPr>
      <w:r>
        <w:rPr>
          <w:b w:val="false"/>
          <w:bCs/>
        </w:rPr>
      </w:r>
    </w:p>
    <w:p>
      <w:pPr>
        <w:pStyle w:val="BodyText"/>
        <w:tabs>
          <w:tab w:val="clear" w:pos="425"/>
          <w:tab w:val="left" w:pos="1283" w:leader="none"/>
          <w:tab w:val="left" w:pos="1925" w:leader="none"/>
        </w:tabs>
        <w:spacing w:before="0" w:after="0"/>
        <w:ind w:firstLineChars="0" w:firstLine="0" w:endChars="0" w:end="0"/>
        <w:jc w:val="center"/>
        <w:rPr>
          <w:b w:val="false"/>
          <w:bCs/>
        </w:rPr>
      </w:pPr>
      <w:r>
        <w:rPr>
          <w:rFonts w:cs="黑体" w:eastAsia="黑体"/>
          <w:b w:val="false"/>
          <w:bCs/>
        </w:rPr>
        <w:t>第七章</w:t>
      </w:r>
      <w:r>
        <w:rPr>
          <w:rFonts w:eastAsia="黑体" w:cs="黑体"/>
          <w:b w:val="false"/>
          <w:bCs/>
        </w:rPr>
        <w:tab/>
      </w:r>
      <w:r>
        <w:rPr>
          <w:rFonts w:cs="黑体" w:eastAsia="黑体"/>
          <w:b w:val="false"/>
          <w:bCs/>
        </w:rPr>
        <w:t>法律责任</w:t>
      </w:r>
    </w:p>
    <w:p>
      <w:pPr>
        <w:pStyle w:val="BodyText"/>
        <w:spacing w:before="0" w:after="0"/>
        <w:ind w:endChars="0" w:end="0"/>
        <w:rPr>
          <w:b w:val="false"/>
          <w:bCs/>
        </w:rPr>
      </w:pPr>
      <w:r>
        <w:rPr>
          <w:b w:val="false"/>
          <w:bCs/>
        </w:rPr>
      </w:r>
    </w:p>
    <w:p>
      <w:pPr>
        <w:pStyle w:val="BodyText"/>
        <w:tabs>
          <w:tab w:val="clear" w:pos="425"/>
          <w:tab w:val="left" w:pos="2852" w:leader="none"/>
        </w:tabs>
        <w:spacing w:before="0" w:after="0"/>
        <w:ind w:endChars="0" w:end="0"/>
        <w:rPr>
          <w:b w:val="false"/>
          <w:bCs/>
        </w:rPr>
      </w:pPr>
      <w:r>
        <w:rPr>
          <w:rFonts w:cs="黑体" w:eastAsia="黑体"/>
          <w:b w:val="false"/>
          <w:bCs/>
        </w:rPr>
        <w:t>第四十六条</w:t>
      </w:r>
      <w:r>
        <w:rPr>
          <w:b w:val="false"/>
          <w:bCs/>
        </w:rPr>
        <w:t xml:space="preserve">  </w:t>
      </w:r>
      <w:r>
        <w:rPr>
          <w:rFonts w:hint="eastAsia"/>
          <w:b w:val="false"/>
          <w:bCs/>
        </w:rPr>
        <w:t>对</w:t>
      </w:r>
      <w:r>
        <w:rPr>
          <w:b w:val="false"/>
          <w:bCs/>
        </w:rPr>
        <w:t>违反本条例规定</w:t>
      </w:r>
      <w:r>
        <w:rPr>
          <w:rFonts w:hint="eastAsia"/>
          <w:b w:val="false"/>
          <w:bCs/>
        </w:rPr>
        <w:t>的行为</w:t>
      </w:r>
      <w:r>
        <w:rPr>
          <w:b w:val="false"/>
          <w:bCs/>
        </w:rPr>
        <w:t>，法律、法规已有</w:t>
      </w:r>
      <w:r>
        <w:rPr>
          <w:rFonts w:hint="eastAsia"/>
          <w:b w:val="false"/>
          <w:bCs/>
        </w:rPr>
        <w:t>处罚</w:t>
      </w:r>
      <w:r>
        <w:rPr>
          <w:b w:val="false"/>
          <w:bCs/>
        </w:rPr>
        <w:t>规定的，从其规定。</w:t>
      </w:r>
    </w:p>
    <w:p>
      <w:pPr>
        <w:pStyle w:val="Normal"/>
        <w:ind w:endChars="0" w:end="0"/>
        <w:rPr>
          <w:bCs/>
        </w:rPr>
      </w:pPr>
      <w:r>
        <w:rPr>
          <w:rFonts w:cs="黑体" w:eastAsia="黑体"/>
          <w:bCs/>
        </w:rPr>
        <w:t>第四十七条</w:t>
      </w:r>
      <w:r>
        <w:rPr>
          <w:bCs/>
        </w:rPr>
        <w:t xml:space="preserve">  个人违反本条例第二十七条第一款规定，未按照规定的时间、地点、方式等要求分类投放生活垃圾的，由管理责任人进行劝阻；拒不听从劝阻的，管理责任人应当向城市管理行政主管部门或者镇人民政府、街道办事处报告，由城市管理行政主管部门处以警告或者二百元以下罚款。</w:t>
      </w:r>
    </w:p>
    <w:p>
      <w:pPr>
        <w:pStyle w:val="Normal"/>
        <w:ind w:endChars="0" w:end="0"/>
        <w:rPr>
          <w:bCs/>
        </w:rPr>
      </w:pPr>
      <w:r>
        <w:rPr>
          <w:bCs/>
        </w:rPr>
        <w:t>依据前款规定应当受到罚款处罚的个人，经教育、劝诫后自觉履行法定义务，并自愿参加生活垃圾分类等社区服务活动的，可以不予处罚。</w:t>
      </w:r>
    </w:p>
    <w:p>
      <w:pPr>
        <w:pStyle w:val="Normal"/>
        <w:ind w:endChars="0" w:end="0"/>
        <w:rPr>
          <w:bCs/>
        </w:rPr>
      </w:pPr>
      <w:r>
        <w:rPr>
          <w:bCs/>
        </w:rPr>
        <w:t>单位违反本条例第二十七条第一款规定，未在规定的地点分类投放生活垃圾的，由城市管理行政主管部门责令改正；情节严重的，处以五万元以上五十万元以下罚款。</w:t>
      </w:r>
    </w:p>
    <w:p>
      <w:pPr>
        <w:pStyle w:val="BodyText"/>
        <w:spacing w:before="0" w:after="0"/>
        <w:ind w:endChars="0" w:end="0"/>
        <w:rPr>
          <w:b w:val="false"/>
          <w:bCs/>
        </w:rPr>
      </w:pPr>
      <w:r>
        <w:rPr>
          <w:rFonts w:cs="黑体" w:eastAsia="黑体"/>
          <w:b w:val="false"/>
          <w:bCs/>
        </w:rPr>
        <w:t>第四十八条</w:t>
      </w:r>
      <w:r>
        <w:rPr>
          <w:b w:val="false"/>
          <w:bCs/>
        </w:rPr>
        <w:t xml:space="preserve">  管理责任人违反本条例第三十条规定，有下列行为之一的，由城市管理行政主管部门责令改正；拒不改正的，按照下列规定予以处罚：</w:t>
      </w:r>
    </w:p>
    <w:p>
      <w:pPr>
        <w:pStyle w:val="BodyText"/>
        <w:spacing w:before="0" w:after="0"/>
        <w:ind w:endChars="0" w:end="0"/>
        <w:rPr>
          <w:b w:val="false"/>
          <w:bCs/>
        </w:rPr>
      </w:pPr>
      <w:r>
        <w:rPr>
          <w:b w:val="false"/>
          <w:bCs/>
        </w:rPr>
        <w:t>（一）未按照生活垃圾分类设施配置规范设置生活垃圾收集容器的，处以一千元以上一万元以下罚款；</w:t>
      </w:r>
    </w:p>
    <w:p>
      <w:pPr>
        <w:pStyle w:val="BodyText"/>
        <w:spacing w:before="0" w:after="0"/>
        <w:ind w:endChars="0" w:end="0"/>
        <w:rPr>
          <w:b w:val="false"/>
          <w:bCs/>
        </w:rPr>
      </w:pPr>
      <w:r>
        <w:rPr>
          <w:b w:val="false"/>
          <w:bCs/>
        </w:rPr>
        <w:t>（二）混合驳运已分类生活垃圾的，处以一千元以上一万元以下罚款；</w:t>
      </w:r>
    </w:p>
    <w:p>
      <w:pPr>
        <w:pStyle w:val="BodyText"/>
        <w:spacing w:before="0" w:after="0"/>
        <w:ind w:endChars="0" w:end="0"/>
        <w:rPr>
          <w:b w:val="false"/>
          <w:bCs/>
        </w:rPr>
      </w:pPr>
      <w:r>
        <w:rPr>
          <w:b w:val="false"/>
          <w:bCs/>
        </w:rPr>
        <w:t>（三）将已分类的生活垃圾交由不符合要求的单位或者个人收集、运输的，处以二千元以上二万元以下罚款。</w:t>
      </w:r>
    </w:p>
    <w:p>
      <w:pPr>
        <w:pStyle w:val="BodyText"/>
        <w:spacing w:before="0" w:after="0"/>
        <w:ind w:endChars="0" w:end="0"/>
        <w:rPr>
          <w:b w:val="false"/>
          <w:bCs/>
        </w:rPr>
      </w:pPr>
      <w:r>
        <w:rPr>
          <w:rFonts w:cs="黑体" w:eastAsia="黑体"/>
          <w:b w:val="false"/>
          <w:bCs/>
        </w:rPr>
        <w:t>第四十九条</w:t>
      </w:r>
      <w:r>
        <w:rPr>
          <w:b w:val="false"/>
          <w:bCs/>
        </w:rPr>
        <w:t xml:space="preserve">  </w:t>
      </w:r>
      <w:r>
        <w:rPr>
          <w:b w:val="false"/>
          <w:bCs/>
          <w:spacing w:val="4"/>
          <w:szCs w:val="32"/>
        </w:rPr>
        <w:t>生活垃圾收集、运输单位违反本条例第三十四条第二款规定，将已分类投放的生活垃圾混合收集、混合运输的，由城市管理行政主管部门处以五千元以上五万元以下罚款。</w:t>
      </w:r>
    </w:p>
    <w:p>
      <w:pPr>
        <w:pStyle w:val="BodyText"/>
        <w:spacing w:before="0" w:after="0"/>
        <w:ind w:endChars="0" w:end="0"/>
        <w:rPr>
          <w:b w:val="false"/>
          <w:bCs/>
        </w:rPr>
      </w:pPr>
      <w:r>
        <w:rPr>
          <w:rFonts w:cs="黑体" w:eastAsia="黑体"/>
          <w:b w:val="false"/>
          <w:bCs/>
        </w:rPr>
        <w:t>第五十条</w:t>
      </w:r>
      <w:r>
        <w:rPr>
          <w:b w:val="false"/>
          <w:bCs/>
        </w:rPr>
        <w:t xml:space="preserve">  生活垃圾收集、运输单位违反本条例第三十七条规定，有下列情形之一的，由城市管理行政主管部门处以五千元以上三万元以下罚款：</w:t>
      </w:r>
    </w:p>
    <w:p>
      <w:pPr>
        <w:pStyle w:val="BodyText"/>
        <w:spacing w:before="0" w:after="0"/>
        <w:ind w:endChars="0" w:end="0"/>
        <w:rPr>
          <w:b w:val="false"/>
          <w:bCs/>
        </w:rPr>
      </w:pPr>
      <w:r>
        <w:rPr>
          <w:b w:val="false"/>
          <w:bCs/>
        </w:rPr>
        <w:t>（一）未设置车载在线监测系统，或者未保持其正常运行的；</w:t>
      </w:r>
    </w:p>
    <w:p>
      <w:pPr>
        <w:pStyle w:val="BodyText"/>
        <w:spacing w:before="0" w:after="0"/>
        <w:ind w:endChars="0" w:end="0"/>
        <w:rPr>
          <w:b w:val="false"/>
          <w:bCs/>
        </w:rPr>
      </w:pPr>
      <w:r>
        <w:rPr>
          <w:b w:val="false"/>
          <w:bCs/>
        </w:rPr>
        <w:t>（二）未建立台账，或者未将生活垃圾来源、种类、数量、去向、分类质量等信息实时上传至生活垃圾管理信息系统的。</w:t>
      </w:r>
    </w:p>
    <w:p>
      <w:pPr>
        <w:pStyle w:val="BodyText"/>
        <w:spacing w:before="0" w:after="0"/>
        <w:ind w:endChars="0" w:end="0"/>
        <w:rPr>
          <w:b w:val="false"/>
          <w:bCs/>
        </w:rPr>
      </w:pPr>
      <w:r>
        <w:rPr>
          <w:rFonts w:cs="黑体" w:hint="eastAsia" w:eastAsia="黑体"/>
          <w:b w:val="false"/>
          <w:bCs/>
        </w:rPr>
        <w:t>第五十一条</w:t>
      </w:r>
      <w:r>
        <w:rPr>
          <w:b w:val="false"/>
          <w:bCs/>
        </w:rPr>
        <w:t xml:space="preserve">  生活垃圾处置单位违反本条例第三十八条规定，未建立台账，或者未按照规定将信息上传至生活垃圾管理信息系统的，由城市管理行政主管部门处以一万元以上三万元以下罚款。</w:t>
      </w:r>
    </w:p>
    <w:p>
      <w:pPr>
        <w:pStyle w:val="BodyText"/>
        <w:spacing w:before="0" w:after="0"/>
        <w:ind w:endChars="0" w:end="0"/>
        <w:rPr>
          <w:b w:val="false"/>
          <w:bCs/>
        </w:rPr>
      </w:pPr>
      <w:r>
        <w:rPr>
          <w:rFonts w:cs="黑体" w:eastAsia="黑体"/>
          <w:b w:val="false"/>
          <w:bCs/>
        </w:rPr>
        <w:t>第五十二条</w:t>
      </w:r>
      <w:r>
        <w:rPr>
          <w:b w:val="false"/>
          <w:bCs/>
        </w:rPr>
        <w:t xml:space="preserve">  违反本条例规定，各级人民政府、江北新区管理机构、相关行政主管部门及其工作人员有下列行为之一的，由有权机关责令改正，依法对直接负责的主管人员和其他直接责任人员给予处分；构成犯罪的，依法追究刑事责任：</w:t>
      </w:r>
    </w:p>
    <w:p>
      <w:pPr>
        <w:pStyle w:val="BodyText"/>
        <w:spacing w:before="0" w:after="0"/>
        <w:ind w:endChars="0" w:end="0"/>
        <w:rPr>
          <w:b w:val="false"/>
          <w:bCs/>
        </w:rPr>
      </w:pPr>
      <w:r>
        <w:rPr>
          <w:b w:val="false"/>
          <w:bCs/>
        </w:rPr>
        <w:t>（一）未按照规定履行生活垃圾源头减量以及分类投放、收集、运输、处置、利用的监督管理职责的；</w:t>
      </w:r>
    </w:p>
    <w:p>
      <w:pPr>
        <w:pStyle w:val="BodyText"/>
        <w:spacing w:before="0" w:after="0"/>
        <w:ind w:endChars="0" w:end="0"/>
        <w:rPr>
          <w:b w:val="false"/>
          <w:bCs/>
        </w:rPr>
      </w:pPr>
      <w:r>
        <w:rPr>
          <w:b w:val="false"/>
          <w:bCs/>
        </w:rPr>
        <w:t>（二）未按照要求落实生活垃圾处置设施建设的；</w:t>
      </w:r>
    </w:p>
    <w:p>
      <w:pPr>
        <w:pStyle w:val="BodyText"/>
        <w:spacing w:before="0" w:after="0"/>
        <w:ind w:endChars="0" w:end="0"/>
        <w:rPr>
          <w:b w:val="false"/>
          <w:bCs/>
        </w:rPr>
      </w:pPr>
      <w:r>
        <w:rPr>
          <w:b w:val="false"/>
          <w:bCs/>
        </w:rPr>
        <w:t>（三）接到相关投诉、举报，未依法调查处理的；</w:t>
      </w:r>
    </w:p>
    <w:p>
      <w:pPr>
        <w:pStyle w:val="BodyText"/>
        <w:spacing w:before="0" w:after="0"/>
        <w:ind w:endChars="0" w:end="0"/>
        <w:rPr>
          <w:b w:val="false"/>
          <w:bCs/>
        </w:rPr>
      </w:pPr>
      <w:r>
        <w:rPr>
          <w:b w:val="false"/>
          <w:bCs/>
        </w:rPr>
        <w:t>（四）其他玩忽职守、滥用职权、徇私舞弊的。</w:t>
      </w:r>
    </w:p>
    <w:p>
      <w:pPr>
        <w:pStyle w:val="BodyText"/>
        <w:spacing w:before="0" w:after="0"/>
        <w:ind w:endChars="0" w:end="0"/>
        <w:rPr>
          <w:b w:val="false"/>
          <w:bCs/>
        </w:rPr>
      </w:pPr>
      <w:r>
        <w:rPr>
          <w:b w:val="false"/>
          <w:bCs/>
        </w:rPr>
      </w:r>
    </w:p>
    <w:p>
      <w:pPr>
        <w:pStyle w:val="BodyText"/>
        <w:tabs>
          <w:tab w:val="clear" w:pos="425"/>
          <w:tab w:val="left" w:pos="1286" w:leader="none"/>
          <w:tab w:val="left" w:pos="1925" w:leader="none"/>
        </w:tabs>
        <w:spacing w:before="0" w:after="0"/>
        <w:ind w:firstLineChars="0" w:firstLine="0" w:endChars="0" w:end="0"/>
        <w:jc w:val="center"/>
        <w:rPr>
          <w:b w:val="false"/>
          <w:bCs/>
        </w:rPr>
      </w:pPr>
      <w:r>
        <w:rPr>
          <w:rFonts w:cs="黑体" w:eastAsia="黑体"/>
          <w:b w:val="false"/>
          <w:bCs/>
        </w:rPr>
        <w:t>第八章</w:t>
      </w:r>
      <w:r>
        <w:rPr>
          <w:rFonts w:eastAsia="黑体" w:cs="黑体"/>
          <w:b w:val="false"/>
          <w:bCs/>
        </w:rPr>
        <w:tab/>
      </w:r>
      <w:r>
        <w:rPr>
          <w:rFonts w:cs="黑体" w:eastAsia="黑体"/>
          <w:b w:val="false"/>
          <w:bCs/>
        </w:rPr>
        <w:t>附则</w:t>
      </w:r>
    </w:p>
    <w:p>
      <w:pPr>
        <w:pStyle w:val="BodyText"/>
        <w:spacing w:before="0" w:after="0"/>
        <w:ind w:endChars="0" w:end="0"/>
        <w:rPr>
          <w:b w:val="false"/>
          <w:bCs/>
        </w:rPr>
      </w:pPr>
      <w:r>
        <w:rPr>
          <w:b w:val="false"/>
          <w:bCs/>
        </w:rPr>
      </w:r>
    </w:p>
    <w:p>
      <w:pPr>
        <w:pStyle w:val="BodyText"/>
        <w:spacing w:before="0" w:after="0"/>
        <w:ind w:endChars="0" w:end="0"/>
        <w:rPr>
          <w:b w:val="false"/>
          <w:bCs/>
        </w:rPr>
      </w:pPr>
      <w:r>
        <w:rPr>
          <w:rFonts w:cs="黑体" w:hint="eastAsia" w:eastAsia="黑体"/>
          <w:b w:val="false"/>
          <w:bCs/>
        </w:rPr>
        <w:t>第五十三条</w:t>
      </w:r>
      <w:r>
        <w:rPr>
          <w:b w:val="false"/>
          <w:bCs/>
        </w:rPr>
        <w:t xml:space="preserve">  本条例下列用语的含义：</w:t>
      </w:r>
    </w:p>
    <w:p>
      <w:pPr>
        <w:pStyle w:val="BodyText"/>
        <w:spacing w:before="0" w:after="0"/>
        <w:ind w:endChars="0" w:end="0"/>
        <w:rPr>
          <w:b w:val="false"/>
          <w:bCs/>
        </w:rPr>
      </w:pPr>
      <w:r>
        <w:rPr>
          <w:b w:val="false"/>
          <w:bCs/>
        </w:rPr>
        <w:t>（一）装修垃圾，是指装饰装修过程中产生的金属、混凝土、砖瓦、陶瓷、玻璃、木材、塑料、石膏、涂料等废弃物；</w:t>
      </w:r>
    </w:p>
    <w:p>
      <w:pPr>
        <w:pStyle w:val="BodyText"/>
        <w:spacing w:before="0" w:after="0"/>
        <w:ind w:endChars="0" w:end="0"/>
        <w:rPr>
          <w:b w:val="false"/>
          <w:bCs/>
        </w:rPr>
      </w:pPr>
      <w:r>
        <w:rPr>
          <w:b w:val="false"/>
          <w:bCs/>
        </w:rPr>
        <w:t>（二）低价值可回收物，是指具有一定循环利用价值，单纯依靠市场调节难以有效回收处置，需要经过规模化回收</w:t>
      </w:r>
      <w:r>
        <w:rPr>
          <w:rFonts w:hint="eastAsia"/>
          <w:b w:val="false"/>
          <w:bCs/>
        </w:rPr>
        <w:t>、</w:t>
      </w:r>
      <w:r>
        <w:rPr>
          <w:b w:val="false"/>
          <w:bCs/>
        </w:rPr>
        <w:t>集中处置才能够重新获得循环使用价值的废玻璃类、废木质类、废软包装类、废塑料类等固体废物。</w:t>
      </w:r>
    </w:p>
    <w:p>
      <w:pPr>
        <w:pStyle w:val="BodyText"/>
        <w:spacing w:before="0" w:after="0"/>
        <w:ind w:endChars="0" w:end="0"/>
        <w:rPr>
          <w:b w:val="false"/>
          <w:bCs/>
        </w:rPr>
      </w:pPr>
      <w:r>
        <w:rPr>
          <w:rFonts w:cs="黑体" w:eastAsia="黑体"/>
          <w:b w:val="false"/>
          <w:bCs/>
        </w:rPr>
        <w:t>第五十四条</w:t>
      </w:r>
      <w:r>
        <w:rPr>
          <w:b w:val="false"/>
          <w:bCs/>
        </w:rPr>
        <w:t xml:space="preserve">  餐饮经营者和机关、部队、学校、企业事业等单位集体食堂在食品加工、饮食服务、单位供餐等活动中产生的食物残渣、食品加工废料及废弃食用油脂等的管理，依照有关法律、法规和规章执行。</w:t>
      </w:r>
    </w:p>
    <w:p>
      <w:pPr>
        <w:pStyle w:val="BodyText"/>
        <w:spacing w:before="0" w:after="0"/>
        <w:ind w:endChars="0" w:end="0"/>
        <w:rPr>
          <w:rFonts w:hint="eastAsia"/>
          <w:bCs/>
        </w:rPr>
      </w:pPr>
      <w:r>
        <w:rPr>
          <w:rFonts w:cs="黑体" w:hint="eastAsia" w:eastAsia="黑体"/>
          <w:b w:val="false"/>
          <w:bCs/>
        </w:rPr>
        <w:t>第五十五条</w:t>
      </w:r>
      <w:r>
        <w:rPr>
          <w:b w:val="false"/>
          <w:bCs/>
        </w:rPr>
        <w:t xml:space="preserve">  本条例自</w:t>
      </w:r>
      <w:r>
        <w:rPr>
          <w:b w:val="false"/>
          <w:bCs/>
        </w:rPr>
        <w:t>2020</w:t>
      </w:r>
      <w:r>
        <w:rPr>
          <w:b w:val="false"/>
          <w:bCs/>
        </w:rPr>
        <w:t>年</w:t>
      </w:r>
      <w:r>
        <w:rPr>
          <w:b w:val="false"/>
          <w:bCs/>
        </w:rPr>
        <w:t>11</w:t>
      </w:r>
      <w:r>
        <w:rPr>
          <w:b w:val="false"/>
          <w:bCs/>
        </w:rPr>
        <w:t>月</w:t>
      </w:r>
      <w:r>
        <w:rPr>
          <w:b w:val="false"/>
          <w:bCs/>
        </w:rPr>
        <w:t>1</w:t>
      </w:r>
      <w:r>
        <w:rPr>
          <w:b w:val="false"/>
          <w:bCs/>
        </w:rPr>
        <w:t>日起施行。</w:t>
      </w:r>
    </w:p>
    <w:p>
      <w:pPr>
        <w:pStyle w:val="Normal"/>
        <w:ind w:endChars="0" w:end="0"/>
        <w:rPr>
          <w:rFonts w:eastAsia="方正仿宋简体" w:hint="eastAsia"/>
          <w:bCs/>
          <w:sz w:val="28"/>
          <w:szCs w:val="28"/>
        </w:rPr>
      </w:pPr>
      <w:r>
        <w:rPr>
          <w:rFonts w:eastAsia="方正仿宋简体" w:hint="eastAsia"/>
          <w:bCs/>
          <w:sz w:val="28"/>
          <w:szCs w:val="28"/>
        </w:rPr>
      </w:r>
    </w:p>
    <w:p>
      <w:pPr>
        <w:pStyle w:val="Normal"/>
        <w:ind w:endChars="0" w:end="0"/>
        <w:rPr>
          <w:rFonts w:eastAsia="方正仿宋简体" w:hint="eastAsia"/>
          <w:bCs/>
          <w:sz w:val="28"/>
          <w:szCs w:val="28"/>
        </w:rPr>
      </w:pPr>
      <w:r>
        <w:rPr>
          <w:rFonts w:eastAsia="方正仿宋简体" w:hint="eastAsia"/>
          <w:bCs/>
          <w:sz w:val="28"/>
          <w:szCs w:val="28"/>
        </w:rPr>
      </w:r>
    </w:p>
    <w:p>
      <w:pPr>
        <w:pStyle w:val="Normal"/>
        <w:ind w:endChars="0" w:end="0"/>
        <w:rPr>
          <w:rFonts w:hint="eastAsia"/>
        </w:rPr>
      </w:pPr>
      <w:r>
        <w:rPr>
          <w:rFonts w:hint="eastAsia"/>
        </w:rPr>
      </w:r>
    </w:p>
    <w:p>
      <w:pPr>
        <w:pStyle w:val="Normal"/>
        <w:spacing w:lineRule="exact" w:line="59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bookmarkEnd w:id="0"/>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 w:name="方正黑体简体">
    <w:charset w:val="86"/>
    <w:family w:val="script"/>
    <w:pitch w:val="default"/>
  </w:font>
  <w:font w:name="方正楷体简体">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5">
    <w:name w:val="抄送栏"/>
    <w:basedOn w:val="Normal"/>
    <w:qFormat/>
    <w:pPr>
      <w:snapToGrid w:val="true"/>
      <w:ind w:firstLineChars="200" w:startChars="0" w:start="0" w:endChars="0" w:end="0"/>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2020-08-17T11:42:00Z</dcterms:created>
  <dc:creator>admin</dc:creator>
  <dc:description/>
  <dc:language>en-US</dc:language>
  <cp:lastModifiedBy>1</cp:lastModifiedBy>
  <cp:lastPrinted>2018-06-27T14:51:00Z</cp:lastPrinted>
  <dcterms:modified xsi:type="dcterms:W3CDTF">2020-09-17T08:45:20Z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