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宋体;SimSun" w:hint="eastAsia" w:eastAsia="宋体;SimSun"/>
          <w:sz w:val="44"/>
          <w:szCs w:val="44"/>
        </w:rPr>
        <w:t>江苏省档案管理条例</w:t>
      </w:r>
    </w:p>
    <w:p>
      <w:pPr>
        <w:pStyle w:val="Normal"/>
        <w:ind w:endChars="0" w:end="0"/>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1998</w:t>
      </w:r>
      <w:r>
        <w:rPr>
          <w:rFonts w:ascii="Times New Roman" w:hAnsi="Times New Roman" w:cs="楷体_GB2312" w:hint="eastAsia" w:eastAsia="楷体_GB2312"/>
        </w:rPr>
        <w:t>年</w:t>
      </w:r>
      <w:r>
        <w:rPr>
          <w:rFonts w:eastAsia="楷体_GB2312" w:cs="Times New Roman" w:ascii="Times New Roman" w:hAnsi="Times New Roman"/>
        </w:rPr>
        <w:t>8</w:t>
      </w:r>
      <w:r>
        <w:rPr>
          <w:rFonts w:ascii="Times New Roman" w:hAnsi="Times New Roman" w:cs="楷体_GB2312" w:hint="eastAsia" w:eastAsia="楷体_GB2312"/>
        </w:rPr>
        <w:t>月</w:t>
      </w:r>
      <w:r>
        <w:rPr>
          <w:rFonts w:eastAsia="楷体_GB2312" w:cs="Times New Roman" w:ascii="Times New Roman" w:hAnsi="Times New Roman"/>
        </w:rPr>
        <w:t>28</w:t>
      </w:r>
      <w:r>
        <w:rPr>
          <w:rFonts w:ascii="Times New Roman" w:hAnsi="Times New Roman" w:cs="楷体_GB2312" w:hint="eastAsia" w:eastAsia="楷体_GB2312"/>
        </w:rPr>
        <w:t>日江苏省第九届人民代表大会常务委员会第四次会议通过</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2003</w:t>
      </w:r>
      <w:r>
        <w:rPr>
          <w:rFonts w:ascii="Times New Roman" w:hAnsi="Times New Roman" w:cs="楷体_GB2312" w:hint="eastAsia" w:eastAsia="楷体_GB2312"/>
        </w:rPr>
        <w:t>年</w:t>
      </w:r>
      <w:r>
        <w:rPr>
          <w:rFonts w:eastAsia="楷体_GB2312" w:cs="Times New Roman" w:ascii="Times New Roman" w:hAnsi="Times New Roman"/>
        </w:rPr>
        <w:t>4</w:t>
      </w:r>
      <w:r>
        <w:rPr>
          <w:rFonts w:ascii="Times New Roman" w:hAnsi="Times New Roman" w:cs="楷体_GB2312" w:hint="eastAsia" w:eastAsia="楷体_GB2312"/>
        </w:rPr>
        <w:t>月</w:t>
      </w:r>
      <w:r>
        <w:rPr>
          <w:rFonts w:eastAsia="楷体_GB2312" w:cs="Times New Roman" w:ascii="Times New Roman" w:hAnsi="Times New Roman"/>
        </w:rPr>
        <w:t>21</w:t>
      </w:r>
      <w:r>
        <w:rPr>
          <w:rFonts w:ascii="Times New Roman" w:hAnsi="Times New Roman" w:cs="楷体_GB2312" w:hint="eastAsia" w:eastAsia="楷体_GB2312"/>
        </w:rPr>
        <w:t>日江苏省第十届人民代表大会常务委员会第二次会议《关于修改〈江苏省档案管理条例〉的决定》第一次修正  根据</w:t>
      </w:r>
      <w:r>
        <w:rPr>
          <w:rFonts w:eastAsia="楷体_GB2312" w:cs="Times New Roman" w:ascii="Times New Roman" w:hAnsi="Times New Roman"/>
        </w:rPr>
        <w:t>20</w:t>
      </w:r>
      <w:r>
        <w:rPr>
          <w:rFonts w:eastAsia="楷体_GB2312" w:cs="Times New Roman" w:hint="eastAsia" w:ascii="Times New Roman" w:hAnsi="Times New Roman"/>
        </w:rPr>
        <w:t>17</w:t>
      </w:r>
      <w:r>
        <w:rPr>
          <w:rFonts w:ascii="Times New Roman" w:hAnsi="Times New Roman" w:cs="楷体_GB2312" w:hint="eastAsia" w:eastAsia="楷体_GB2312"/>
        </w:rPr>
        <w:t>年</w:t>
      </w:r>
      <w:r>
        <w:rPr>
          <w:rFonts w:eastAsia="楷体_GB2312" w:cs="Times New Roman" w:hint="eastAsia" w:ascii="Times New Roman" w:hAnsi="Times New Roman"/>
        </w:rPr>
        <w:t>6</w:t>
      </w:r>
      <w:r>
        <w:rPr>
          <w:rFonts w:ascii="Times New Roman" w:hAnsi="Times New Roman" w:cs="楷体_GB2312" w:hint="eastAsia" w:eastAsia="楷体_GB2312"/>
        </w:rPr>
        <w:t>月</w:t>
      </w:r>
      <w:r>
        <w:rPr>
          <w:rFonts w:eastAsia="楷体_GB2312" w:cs="Times New Roman"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日江苏省第十二届人民代表大会常务委员会第三十次会议《关于修改〈江苏省固体废物污染环境防治条例〉等二十六件地方性法规的决定》第二次修正）</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档案机构及其职责</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档案的管理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档案的公布和利用</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w:t>
      </w:r>
      <w:r>
        <w:rPr>
          <w:rFonts w:ascii="Times New Roman" w:hAnsi="Times New Roman" w:cs="Times New Roman" w:eastAsia="黑体;SimHei"/>
        </w:rPr>
        <w:t xml:space="preserve">  </w:t>
      </w:r>
      <w:r>
        <w:rPr>
          <w:rFonts w:ascii="Times New Roman" w:hAnsi="Times New Roman" w:cs="黑体;SimHei" w:hint="eastAsia" w:eastAsia="黑体;SimHei"/>
        </w:rPr>
        <w:t>总则</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第一条</w:t>
      </w:r>
      <w:r>
        <w:rPr>
          <w:rFonts w:ascii="Times New Roman" w:hAnsi="Times New Roman" w:cs="Times New Roman" w:eastAsia="黑体;SimHei"/>
        </w:rPr>
        <w:t xml:space="preserve">  </w:t>
      </w:r>
      <w:r>
        <w:rPr>
          <w:rFonts w:ascii="Times New Roman" w:hAnsi="Times New Roman" w:cs="仿宋_GB2312" w:hint="eastAsia"/>
        </w:rPr>
        <w:t>为了加强对档案的管理和收集、整理工作，有效地保护和利用档案，为社会主义现代化建设服务，根据《中华人民共和国档案法》和国家有关法律、法规，结合本省实际，制定本条例。</w:t>
      </w:r>
    </w:p>
    <w:p>
      <w:pPr>
        <w:pStyle w:val="Normal"/>
        <w:ind w:endChars="0" w:end="0"/>
        <w:rPr>
          <w:rFonts w:ascii="Times New Roman" w:hAnsi="Times New Roman" w:cs="Times New Roman"/>
        </w:rPr>
      </w:pPr>
      <w:r>
        <w:rPr>
          <w:rFonts w:ascii="Times New Roman" w:hAnsi="Times New Roman" w:cs="黑体;SimHei" w:hint="eastAsia" w:eastAsia="黑体;SimHei"/>
        </w:rPr>
        <w:t>第二条</w:t>
      </w:r>
      <w:r>
        <w:rPr>
          <w:rFonts w:ascii="Times New Roman" w:hAnsi="Times New Roman" w:cs="Times New Roman"/>
        </w:rPr>
        <w:t xml:space="preserve">  </w:t>
      </w:r>
      <w:r>
        <w:rPr>
          <w:rFonts w:ascii="Times New Roman" w:hAnsi="Times New Roman" w:cs="仿宋_GB2312" w:hint="eastAsia"/>
        </w:rPr>
        <w:t>本条例所称的档案，是指反映本省行政区城内过去和现在的国家机构、社会团体、企业事业单位和其他组织以及个人从事政治、军事、经济、科学、技术、文化、宗教等活动直接形成的，对国家和社会有保存价值的各种文字、图表、声像等不同形式的历史记录。</w:t>
      </w:r>
    </w:p>
    <w:p>
      <w:pPr>
        <w:pStyle w:val="Normal"/>
        <w:ind w:endChars="0" w:end="0"/>
        <w:rPr>
          <w:rFonts w:ascii="Times New Roman" w:hAnsi="Times New Roman" w:cs="Times New Roman"/>
        </w:rPr>
      </w:pPr>
      <w:r>
        <w:rPr>
          <w:rFonts w:ascii="Times New Roman" w:hAnsi="Times New Roman" w:cs="黑体;SimHei" w:hint="eastAsia" w:eastAsia="黑体;SimHei"/>
        </w:rPr>
        <w:t>第三条</w:t>
      </w:r>
      <w:r>
        <w:rPr>
          <w:rFonts w:ascii="Times New Roman" w:hAnsi="Times New Roman" w:cs="Times New Roman"/>
        </w:rPr>
        <w:t xml:space="preserve">  </w:t>
      </w:r>
      <w:r>
        <w:rPr>
          <w:rFonts w:ascii="Times New Roman" w:hAnsi="Times New Roman" w:cs="仿宋_GB2312" w:hint="eastAsia"/>
        </w:rPr>
        <w:t>档案工作实行统一领导、分级管理的原则，维护档案的完整、准确与安全，便于社会各方面的利用。</w:t>
      </w:r>
    </w:p>
    <w:p>
      <w:pPr>
        <w:pStyle w:val="Normal"/>
        <w:ind w:endChars="0" w:end="0"/>
        <w:rPr>
          <w:rFonts w:ascii="Times New Roman" w:hAnsi="Times New Roman" w:cs="Times New Roman"/>
        </w:rPr>
      </w:pPr>
      <w:r>
        <w:rPr>
          <w:rFonts w:ascii="Times New Roman" w:hAnsi="Times New Roman" w:cs="黑体;SimHei" w:hint="eastAsia" w:eastAsia="黑体;SimHei"/>
        </w:rPr>
        <w:t>第四条</w:t>
      </w:r>
      <w:r>
        <w:rPr>
          <w:rFonts w:ascii="Times New Roman" w:hAnsi="Times New Roman" w:cs="Times New Roman"/>
        </w:rPr>
        <w:t xml:space="preserve">  </w:t>
      </w:r>
      <w:r>
        <w:rPr>
          <w:rFonts w:ascii="Times New Roman" w:hAnsi="Times New Roman" w:cs="仿宋_GB2312" w:hint="eastAsia"/>
        </w:rPr>
        <w:t>县级以上地方各级人民政府应当加强对档案工作的领导，将档案事业列入本地区国民经济和社会发展计划；建立健全档案机构，确定必要的人员编制；加强档案基础设施建设，档案事业发展所需经费列入财政预算，保障档案事业与经济和社会事业发展相协调。</w:t>
      </w:r>
    </w:p>
    <w:p>
      <w:pPr>
        <w:pStyle w:val="Normal"/>
        <w:ind w:endChars="0" w:end="0"/>
        <w:rPr>
          <w:rFonts w:ascii="Times New Roman" w:hAnsi="Times New Roman" w:cs="Times New Roman"/>
        </w:rPr>
      </w:pPr>
      <w:r>
        <w:rPr>
          <w:rFonts w:ascii="Times New Roman" w:hAnsi="Times New Roman" w:cs="黑体;SimHei" w:hint="eastAsia" w:eastAsia="黑体;SimHei"/>
        </w:rPr>
        <w:t>第五条</w:t>
      </w:r>
      <w:r>
        <w:rPr>
          <w:rFonts w:ascii="Times New Roman" w:hAnsi="Times New Roman" w:cs="Times New Roman"/>
        </w:rPr>
        <w:t xml:space="preserve">  </w:t>
      </w:r>
      <w:r>
        <w:rPr>
          <w:rFonts w:ascii="Times New Roman" w:hAnsi="Times New Roman" w:cs="仿宋_GB2312" w:hint="eastAsia"/>
        </w:rPr>
        <w:t>机关、团体、企业事业单位和其他组织（以下简称单位）以及公民，都有保护档案的义务。</w:t>
      </w:r>
    </w:p>
    <w:p>
      <w:pPr>
        <w:pStyle w:val="Normal"/>
        <w:ind w:endChars="0" w:end="0"/>
        <w:rPr>
          <w:rFonts w:ascii="Times New Roman" w:hAnsi="Times New Roman" w:cs="Times New Roman"/>
        </w:rPr>
      </w:pPr>
      <w:r>
        <w:rPr>
          <w:rFonts w:ascii="Times New Roman" w:hAnsi="Times New Roman" w:cs="仿宋_GB2312" w:hint="eastAsia"/>
        </w:rPr>
        <w:t>对在档案工作中做出显著成绩的或者向国家捐赠重要、珍贵档案的单位和个人，各级人民政府、档案管理部门和有关部门，应当给予表彰或者奖励。</w:t>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第二章</w:t>
      </w:r>
      <w:r>
        <w:rPr>
          <w:rFonts w:ascii="Times New Roman" w:hAnsi="Times New Roman" w:cs="Times New Roman" w:eastAsia="黑体;SimHei"/>
        </w:rPr>
        <w:t xml:space="preserve">  </w:t>
      </w:r>
      <w:r>
        <w:rPr>
          <w:rFonts w:ascii="Times New Roman" w:hAnsi="Times New Roman" w:cs="黑体;SimHei" w:hint="eastAsia" w:eastAsia="黑体;SimHei"/>
        </w:rPr>
        <w:t>档案机构及其职责</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第六条</w:t>
      </w:r>
      <w:r>
        <w:rPr>
          <w:rFonts w:ascii="Times New Roman" w:hAnsi="Times New Roman" w:cs="Times New Roman"/>
        </w:rPr>
        <w:t xml:space="preserve">  </w:t>
      </w:r>
      <w:r>
        <w:rPr>
          <w:rFonts w:ascii="Times New Roman" w:hAnsi="Times New Roman" w:cs="仿宋_GB2312" w:hint="eastAsia"/>
        </w:rPr>
        <w:t>省档案管理部门主管全省档案事业，对全省档案工作实行统筹规划，组织协调，监督指导；市、县（市、区）档案管理部门主管本行政区域内的档案工作，并依法进行监督和指导。</w:t>
      </w:r>
    </w:p>
    <w:p>
      <w:pPr>
        <w:pStyle w:val="Normal"/>
        <w:ind w:endChars="0" w:end="0"/>
        <w:rPr>
          <w:rFonts w:ascii="Times New Roman" w:hAnsi="Times New Roman" w:cs="Times New Roman"/>
        </w:rPr>
      </w:pPr>
      <w:r>
        <w:rPr>
          <w:rFonts w:ascii="Times New Roman" w:hAnsi="Times New Roman" w:cs="仿宋_GB2312" w:hint="eastAsia"/>
        </w:rPr>
        <w:t>县级以上档案管理部门行使行政管理职能，主要职责是：</w:t>
      </w:r>
    </w:p>
    <w:p>
      <w:pPr>
        <w:pStyle w:val="Normal"/>
        <w:ind w:endChars="0" w:end="0"/>
        <w:rPr>
          <w:rFonts w:ascii="Times New Roman" w:hAnsi="Times New Roman" w:cs="Times New Roman"/>
        </w:rPr>
      </w:pPr>
      <w:r>
        <w:rPr>
          <w:rFonts w:ascii="Times New Roman" w:hAnsi="Times New Roman" w:cs="仿宋_GB2312" w:hint="eastAsia"/>
        </w:rPr>
        <w:t>（一）贯彻执行国家有关法律、法规和方针、政策，组织档案执法检查，查处档案违法行为；</w:t>
      </w:r>
    </w:p>
    <w:p>
      <w:pPr>
        <w:pStyle w:val="Normal"/>
        <w:ind w:endChars="0" w:end="0"/>
        <w:rPr>
          <w:rFonts w:ascii="Times New Roman" w:hAnsi="Times New Roman" w:cs="Times New Roman"/>
        </w:rPr>
      </w:pPr>
      <w:r>
        <w:rPr>
          <w:rFonts w:ascii="Times New Roman" w:hAnsi="Times New Roman" w:cs="仿宋_GB2312" w:hint="eastAsia"/>
        </w:rPr>
        <w:t>（二）制定本行政区域内的档案事业发展计划和档案工作的规章制度，推行并实施档案工作标准、规范；</w:t>
      </w:r>
    </w:p>
    <w:p>
      <w:pPr>
        <w:pStyle w:val="Normal"/>
        <w:ind w:endChars="0" w:end="0"/>
        <w:rPr>
          <w:rFonts w:ascii="Times New Roman" w:hAnsi="Times New Roman" w:cs="Times New Roman"/>
        </w:rPr>
      </w:pPr>
      <w:r>
        <w:rPr>
          <w:rFonts w:ascii="Times New Roman" w:hAnsi="Times New Roman" w:cs="仿宋_GB2312" w:hint="eastAsia"/>
        </w:rPr>
        <w:t>（三）负责档案工作业务监督和指导，组织档案价值的鉴定；</w:t>
      </w:r>
    </w:p>
    <w:p>
      <w:pPr>
        <w:pStyle w:val="Normal"/>
        <w:ind w:endChars="0" w:end="0"/>
        <w:rPr>
          <w:rFonts w:ascii="Times New Roman" w:hAnsi="Times New Roman" w:cs="Times New Roman"/>
        </w:rPr>
      </w:pPr>
      <w:r>
        <w:rPr>
          <w:rFonts w:ascii="Times New Roman" w:hAnsi="Times New Roman" w:cs="仿宋_GB2312" w:hint="eastAsia"/>
        </w:rPr>
        <w:t>（四）组织并指导档案理论与科学技术研究、档案专业教育、档案宣传以及档案干部的培训工作；</w:t>
      </w:r>
    </w:p>
    <w:p>
      <w:pPr>
        <w:pStyle w:val="Normal"/>
        <w:ind w:endChars="0" w:end="0"/>
        <w:rPr>
          <w:rFonts w:ascii="Times New Roman" w:hAnsi="Times New Roman" w:cs="Times New Roman"/>
        </w:rPr>
      </w:pPr>
      <w:r>
        <w:rPr>
          <w:rFonts w:ascii="Times New Roman" w:hAnsi="Times New Roman" w:cs="仿宋_GB2312" w:hint="eastAsia"/>
        </w:rPr>
        <w:t>（五）法律、法规规定的其他工作。</w:t>
      </w:r>
    </w:p>
    <w:p>
      <w:pPr>
        <w:pStyle w:val="Normal"/>
        <w:ind w:endChars="0" w:end="0"/>
        <w:rPr>
          <w:rFonts w:ascii="Times New Roman" w:hAnsi="Times New Roman" w:cs="Times New Roman"/>
        </w:rPr>
      </w:pPr>
      <w:r>
        <w:rPr>
          <w:rFonts w:ascii="Times New Roman" w:hAnsi="Times New Roman" w:cs="黑体;SimHei" w:hint="eastAsia" w:eastAsia="黑体;SimHei"/>
        </w:rPr>
        <w:t>第七条</w:t>
      </w:r>
      <w:r>
        <w:rPr>
          <w:rFonts w:ascii="Times New Roman" w:hAnsi="Times New Roman" w:cs="Times New Roman"/>
        </w:rPr>
        <w:t xml:space="preserve">  </w:t>
      </w:r>
      <w:r>
        <w:rPr>
          <w:rFonts w:ascii="Times New Roman" w:hAnsi="Times New Roman" w:cs="仿宋_GB2312" w:hint="eastAsia"/>
        </w:rPr>
        <w:t>县级以上地方各级人民政府的其他主管部门应当按照职责分工，加强对本系统、本专业的档案工作以及所属档案馆（室）进行监督和指导，提供必要的条件，建立健全规章制度，保障档案工作的开展。</w:t>
      </w:r>
    </w:p>
    <w:p>
      <w:pPr>
        <w:pStyle w:val="Normal"/>
        <w:ind w:endChars="0" w:end="0"/>
        <w:rPr>
          <w:rFonts w:ascii="Times New Roman" w:hAnsi="Times New Roman" w:cs="Times New Roman"/>
        </w:rPr>
      </w:pPr>
      <w:r>
        <w:rPr>
          <w:rFonts w:ascii="Times New Roman" w:hAnsi="Times New Roman" w:cs="黑体;SimHei" w:hint="eastAsia" w:eastAsia="黑体;SimHei"/>
        </w:rPr>
        <w:t>第八条</w:t>
      </w:r>
      <w:r>
        <w:rPr>
          <w:rFonts w:ascii="Times New Roman" w:hAnsi="Times New Roman" w:cs="Times New Roman"/>
        </w:rPr>
        <w:t xml:space="preserve">  </w:t>
      </w:r>
      <w:r>
        <w:rPr>
          <w:rFonts w:ascii="Times New Roman" w:hAnsi="Times New Roman" w:cs="仿宋_GB2312" w:hint="eastAsia"/>
        </w:rPr>
        <w:t>乡（镇）人民政府应当指定人员负责保管本机关的档案，并对所属单位和村民委员会的档案工作实行监督和指导。</w:t>
      </w:r>
    </w:p>
    <w:p>
      <w:pPr>
        <w:pStyle w:val="Normal"/>
        <w:ind w:endChars="0" w:end="0"/>
        <w:rPr>
          <w:rFonts w:ascii="Times New Roman" w:hAnsi="Times New Roman" w:cs="Times New Roman"/>
        </w:rPr>
      </w:pPr>
      <w:r>
        <w:rPr>
          <w:rFonts w:ascii="Times New Roman" w:hAnsi="Times New Roman" w:cs="黑体;SimHei" w:hint="eastAsia" w:eastAsia="黑体;SimHei"/>
        </w:rPr>
        <w:t>第九条</w:t>
      </w:r>
      <w:r>
        <w:rPr>
          <w:rFonts w:ascii="Times New Roman" w:hAnsi="Times New Roman" w:cs="Times New Roman"/>
        </w:rPr>
        <w:t xml:space="preserve">  </w:t>
      </w:r>
      <w:r>
        <w:rPr>
          <w:rFonts w:ascii="Times New Roman" w:hAnsi="Times New Roman" w:cs="仿宋_GB2312" w:hint="eastAsia"/>
        </w:rPr>
        <w:t>县级以上地方各级各类档案馆是集中管理档案的文化事业机构，业务上接受同级档案管理部门的监督和指导，负责接收、收集、整理、保管和提供利用各自分管范围内的档案：</w:t>
      </w:r>
    </w:p>
    <w:p>
      <w:pPr>
        <w:pStyle w:val="Normal"/>
        <w:ind w:endChars="0" w:end="0"/>
        <w:rPr>
          <w:rFonts w:ascii="Times New Roman" w:hAnsi="Times New Roman" w:cs="Times New Roman"/>
        </w:rPr>
      </w:pPr>
      <w:r>
        <w:rPr>
          <w:rFonts w:ascii="Times New Roman" w:hAnsi="Times New Roman" w:cs="仿宋_GB2312" w:hint="eastAsia"/>
        </w:rPr>
        <w:t>（一）综合档案馆收集和管理本级国家机关、政党、社会团体和其他组织及其所属机构形成的档案，本级分管范围内各历史时期的档案和有关资料；</w:t>
      </w:r>
    </w:p>
    <w:p>
      <w:pPr>
        <w:pStyle w:val="Normal"/>
        <w:ind w:endChars="0" w:end="0"/>
        <w:rPr>
          <w:rFonts w:ascii="Times New Roman" w:hAnsi="Times New Roman" w:cs="Times New Roman"/>
        </w:rPr>
      </w:pPr>
      <w:r>
        <w:rPr>
          <w:rFonts w:ascii="Times New Roman" w:hAnsi="Times New Roman" w:cs="仿宋_GB2312" w:hint="eastAsia"/>
        </w:rPr>
        <w:t>（二）专门档案馆收集和管理某一专门领域或者某种特殊载体形态档案；</w:t>
      </w:r>
    </w:p>
    <w:p>
      <w:pPr>
        <w:pStyle w:val="Normal"/>
        <w:ind w:endChars="0" w:end="0"/>
        <w:rPr>
          <w:rFonts w:ascii="Times New Roman" w:hAnsi="Times New Roman" w:cs="Times New Roman"/>
        </w:rPr>
      </w:pPr>
      <w:r>
        <w:rPr>
          <w:rFonts w:ascii="Times New Roman" w:hAnsi="Times New Roman" w:cs="仿宋_GB2312" w:hint="eastAsia"/>
        </w:rPr>
        <w:t>（三）部门档案馆收集和管理本部门及其直属单位形成的档案；</w:t>
      </w:r>
    </w:p>
    <w:p>
      <w:pPr>
        <w:pStyle w:val="Normal"/>
        <w:ind w:endChars="0" w:end="0"/>
        <w:rPr>
          <w:rFonts w:ascii="Times New Roman" w:hAnsi="Times New Roman" w:cs="Times New Roman"/>
        </w:rPr>
      </w:pPr>
      <w:r>
        <w:rPr>
          <w:rFonts w:ascii="Times New Roman" w:hAnsi="Times New Roman" w:cs="仿宋_GB2312" w:hint="eastAsia"/>
        </w:rPr>
        <w:t>（四）企业事业档案馆收集和管理本单位及其所属机构形成的档案。</w:t>
      </w:r>
    </w:p>
    <w:p>
      <w:pPr>
        <w:pStyle w:val="Normal"/>
        <w:ind w:endChars="0" w:end="0"/>
        <w:rPr>
          <w:rFonts w:ascii="Times New Roman" w:hAnsi="Times New Roman" w:cs="仿宋_GB2312"/>
        </w:rPr>
      </w:pPr>
      <w:r>
        <w:rPr>
          <w:rFonts w:ascii="Times New Roman" w:hAnsi="Times New Roman" w:cs="黑体;SimHei" w:hint="eastAsia" w:eastAsia="黑体;SimHei"/>
        </w:rPr>
        <w:t>第十条</w:t>
      </w:r>
      <w:r>
        <w:rPr>
          <w:rFonts w:ascii="Times New Roman" w:hAnsi="Times New Roman" w:cs="仿宋_GB2312"/>
        </w:rPr>
        <w:t xml:space="preserve">  </w:t>
      </w:r>
      <w:r>
        <w:rPr>
          <w:rFonts w:ascii="Times New Roman" w:hAnsi="Times New Roman" w:cs="仿宋_GB2312" w:hint="eastAsia"/>
        </w:rPr>
        <w:t>各级各类档案馆由同级档案管理部门依据国务院有关规定统筹规划，各级综合档案馆、专门档案馆和专业主管部门设置的部门档案馆，由同级人民政府批准设立。</w:t>
      </w:r>
    </w:p>
    <w:p>
      <w:pPr>
        <w:pStyle w:val="Normal"/>
        <w:ind w:endChars="0" w:end="0"/>
        <w:rPr>
          <w:rFonts w:ascii="Times New Roman" w:hAnsi="Times New Roman" w:cs="Times New Roman"/>
        </w:rPr>
      </w:pPr>
      <w:r>
        <w:rPr>
          <w:rFonts w:ascii="Times New Roman" w:hAnsi="Times New Roman" w:cs="黑体;SimHei" w:hint="eastAsia" w:eastAsia="黑体;SimHei"/>
        </w:rPr>
        <w:t>第十一条</w:t>
      </w:r>
      <w:r>
        <w:rPr>
          <w:rFonts w:ascii="Times New Roman" w:hAnsi="Times New Roman" w:cs="Times New Roman"/>
        </w:rPr>
        <w:t xml:space="preserve">  </w:t>
      </w:r>
      <w:r>
        <w:rPr>
          <w:rFonts w:ascii="Times New Roman" w:hAnsi="Times New Roman" w:cs="仿宋_GB2312" w:hint="eastAsia"/>
        </w:rPr>
        <w:t>各单位档案机构或者档案工作人员，负责收集、整理、保管和提供利用本单位的档案，按照规定向有关档案馆移交档案，并负责对所属机构的档案工作实行监督和指导。</w:t>
      </w:r>
    </w:p>
    <w:p>
      <w:pPr>
        <w:pStyle w:val="Normal"/>
        <w:ind w:endChars="0" w:end="0"/>
        <w:rPr>
          <w:rFonts w:ascii="Times New Roman" w:hAnsi="Times New Roman" w:cs="Times New Roman"/>
        </w:rPr>
      </w:pPr>
      <w:r>
        <w:rPr>
          <w:rFonts w:ascii="Times New Roman" w:hAnsi="Times New Roman" w:cs="仿宋_GB2312" w:hint="eastAsia"/>
        </w:rPr>
        <w:t>临时机构应当明确专人负责收集、整理、保管和提供利用本机构的档案，接受同级档案管理部门的监督和指导。</w:t>
      </w:r>
    </w:p>
    <w:p>
      <w:pPr>
        <w:pStyle w:val="Normal"/>
        <w:ind w:endChars="0" w:end="0"/>
        <w:rPr>
          <w:rFonts w:ascii="Times New Roman" w:hAnsi="Times New Roman" w:cs="Times New Roman"/>
        </w:rPr>
      </w:pPr>
      <w:r>
        <w:rPr>
          <w:rFonts w:ascii="Times New Roman" w:hAnsi="Times New Roman" w:cs="黑体;SimHei" w:hint="eastAsia" w:eastAsia="黑体;SimHei"/>
        </w:rPr>
        <w:t>第十二条</w:t>
      </w:r>
      <w:r>
        <w:rPr>
          <w:rFonts w:ascii="Times New Roman" w:hAnsi="Times New Roman" w:cs="Times New Roman"/>
        </w:rPr>
        <w:t xml:space="preserve">  </w:t>
      </w:r>
      <w:r>
        <w:rPr>
          <w:rFonts w:ascii="Times New Roman" w:hAnsi="Times New Roman" w:cs="仿宋_GB2312" w:hint="eastAsia"/>
        </w:rPr>
        <w:t>档案工作人员应当忠于职守，遵守纪律，保守秘密；应当具备档案专业和相关专业知识，接受专业知识的继续教育和培训。</w:t>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w:t>
      </w:r>
      <w:r>
        <w:rPr>
          <w:rFonts w:ascii="Times New Roman" w:hAnsi="Times New Roman" w:cs="Times New Roman" w:eastAsia="黑体;SimHei"/>
        </w:rPr>
        <w:t xml:space="preserve">  </w:t>
      </w:r>
      <w:r>
        <w:rPr>
          <w:rFonts w:ascii="Times New Roman" w:hAnsi="Times New Roman" w:cs="黑体;SimHei" w:hint="eastAsia" w:eastAsia="黑体;SimHei"/>
        </w:rPr>
        <w:t>档案的管理</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第十三条</w:t>
      </w:r>
      <w:r>
        <w:rPr>
          <w:rFonts w:ascii="Times New Roman" w:hAnsi="Times New Roman" w:cs="Times New Roman"/>
        </w:rPr>
        <w:t xml:space="preserve">  </w:t>
      </w:r>
      <w:r>
        <w:rPr>
          <w:rFonts w:ascii="Times New Roman" w:hAnsi="Times New Roman" w:cs="仿宋_GB2312" w:hint="eastAsia"/>
        </w:rPr>
        <w:t>档案所有权根据单位的所有制性质确定。</w:t>
      </w:r>
    </w:p>
    <w:p>
      <w:pPr>
        <w:pStyle w:val="Normal"/>
        <w:ind w:endChars="0" w:end="0"/>
        <w:rPr>
          <w:rFonts w:ascii="Times New Roman" w:hAnsi="Times New Roman" w:cs="Times New Roman"/>
        </w:rPr>
      </w:pPr>
      <w:r>
        <w:rPr>
          <w:rFonts w:ascii="Times New Roman" w:hAnsi="Times New Roman" w:cs="仿宋_GB2312" w:hint="eastAsia"/>
        </w:rPr>
        <w:t>国有企业资产与产权变动的，其档案所有权按照国家有关规定确定。</w:t>
      </w:r>
    </w:p>
    <w:p>
      <w:pPr>
        <w:pStyle w:val="Normal"/>
        <w:ind w:endChars="0" w:end="0"/>
        <w:rPr>
          <w:rFonts w:ascii="Times New Roman" w:hAnsi="Times New Roman" w:cs="Times New Roman"/>
        </w:rPr>
      </w:pPr>
      <w:r>
        <w:rPr>
          <w:rFonts w:ascii="Times New Roman" w:hAnsi="Times New Roman" w:cs="仿宋_GB2312" w:hint="eastAsia"/>
        </w:rPr>
        <w:t>中外合资、合作企业的档案，合资合作期间归双方共同所有；中外合资、合作企业终止、解散后，企业的档案交原中方合资、合作者保存，或者由当地国家综合档案馆保存。</w:t>
      </w:r>
    </w:p>
    <w:p>
      <w:pPr>
        <w:pStyle w:val="Normal"/>
        <w:ind w:endChars="0" w:end="0"/>
        <w:rPr>
          <w:rFonts w:ascii="Times New Roman" w:hAnsi="Times New Roman" w:cs="Times New Roman"/>
        </w:rPr>
      </w:pPr>
      <w:r>
        <w:rPr>
          <w:rFonts w:ascii="Times New Roman" w:hAnsi="Times New Roman" w:cs="黑体;SimHei" w:hint="eastAsia" w:eastAsia="黑体;SimHei"/>
        </w:rPr>
        <w:t>第十四条</w:t>
      </w:r>
      <w:r>
        <w:rPr>
          <w:rFonts w:ascii="Times New Roman" w:hAnsi="Times New Roman" w:cs="Times New Roman"/>
        </w:rPr>
        <w:t xml:space="preserve">  </w:t>
      </w:r>
      <w:r>
        <w:rPr>
          <w:rFonts w:ascii="Times New Roman" w:hAnsi="Times New Roman" w:cs="仿宋_GB2312" w:hint="eastAsia"/>
        </w:rPr>
        <w:t>工程项目的建设单位，应当妥善管理在建设过程中形成的档案。</w:t>
      </w:r>
    </w:p>
    <w:p>
      <w:pPr>
        <w:pStyle w:val="Normal"/>
        <w:ind w:endChars="0" w:end="0"/>
        <w:rPr>
          <w:rFonts w:ascii="Times New Roman" w:hAnsi="Times New Roman" w:cs="Times New Roman"/>
        </w:rPr>
      </w:pPr>
      <w:r>
        <w:rPr>
          <w:rFonts w:ascii="Times New Roman" w:hAnsi="Times New Roman" w:cs="仿宋_GB2312" w:hint="eastAsia"/>
        </w:rPr>
        <w:t>城市规划区域内工程项目的建设单位，应当向所在地城市建设档案机构登记并接受其档案检查和验收，按照有关规定及时向城市建设档案机构报送工程建设档案。</w:t>
      </w:r>
    </w:p>
    <w:p>
      <w:pPr>
        <w:pStyle w:val="Normal"/>
        <w:ind w:endChars="0" w:end="0"/>
        <w:rPr>
          <w:rFonts w:ascii="Times New Roman" w:hAnsi="Times New Roman" w:cs="Times New Roman"/>
        </w:rPr>
      </w:pPr>
      <w:r>
        <w:rPr>
          <w:rFonts w:ascii="Times New Roman" w:hAnsi="Times New Roman" w:cs="仿宋_GB2312" w:hint="eastAsia"/>
        </w:rPr>
        <w:t>重点工程项目的建设单位，应当将项目的基本概况向同级档案管理部门备案，依法接受其监督、检查和指导；工程竣工时，档案管理部门和有关主管部门参加档案验收。建设单位应当按照国家规定，向主管部门或者档案机构报送档案。</w:t>
      </w:r>
    </w:p>
    <w:p>
      <w:pPr>
        <w:pStyle w:val="Normal"/>
        <w:ind w:endChars="0" w:end="0"/>
        <w:rPr>
          <w:rFonts w:ascii="Times New Roman" w:hAnsi="Times New Roman" w:cs="Times New Roman"/>
        </w:rPr>
      </w:pPr>
      <w:r>
        <w:rPr>
          <w:rFonts w:ascii="Times New Roman" w:hAnsi="Times New Roman" w:cs="黑体;SimHei" w:hint="eastAsia" w:eastAsia="黑体;SimHei"/>
        </w:rPr>
        <w:t>第十五条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重大科学技术研究项目建档工作，应当与项目立项、计划进度、成果验收鉴定和评审同步，各类档案按照国家有关规定保存。同级档案管理部门和科技档案机构应当对科技档案工作进行监督、检查和指导。档案不完整或者不准确的，不得验收鉴定。</w:t>
      </w:r>
    </w:p>
    <w:p>
      <w:pPr>
        <w:pStyle w:val="Normal"/>
        <w:ind w:endChars="0" w:end="0"/>
        <w:rPr>
          <w:rFonts w:ascii="Times New Roman" w:hAnsi="Times New Roman" w:cs="Times New Roman"/>
        </w:rPr>
      </w:pPr>
      <w:r>
        <w:rPr>
          <w:rFonts w:ascii="Times New Roman" w:hAnsi="Times New Roman" w:cs="黑体;SimHei" w:hint="eastAsia" w:eastAsia="黑体;SimHei"/>
        </w:rPr>
        <w:t>第十六条</w:t>
      </w:r>
      <w:r>
        <w:rPr>
          <w:rFonts w:ascii="Times New Roman" w:hAnsi="Times New Roman" w:cs="Times New Roman"/>
        </w:rPr>
        <w:t xml:space="preserve">  </w:t>
      </w:r>
      <w:r>
        <w:rPr>
          <w:rFonts w:ascii="Times New Roman" w:hAnsi="Times New Roman" w:cs="仿宋_GB2312" w:hint="eastAsia"/>
        </w:rPr>
        <w:t>按照国家规定应当立卷归档的材料，必须由形成者收集齐全，并整理立卷，定期向本单位档案机构或者档案工作人员移交，集中管理，任何个人不得据为己有。国家规定不得归档的材料，禁止擅自归档。</w:t>
      </w:r>
    </w:p>
    <w:p>
      <w:pPr>
        <w:pStyle w:val="Normal"/>
        <w:ind w:endChars="0" w:end="0"/>
        <w:rPr>
          <w:rFonts w:ascii="Times New Roman" w:hAnsi="Times New Roman" w:cs="Times New Roman"/>
        </w:rPr>
      </w:pPr>
      <w:r>
        <w:rPr>
          <w:rFonts w:ascii="Times New Roman" w:hAnsi="Times New Roman" w:cs="黑体;SimHei" w:hint="eastAsia" w:eastAsia="黑体;SimHei"/>
        </w:rPr>
        <w:t>第十七条</w:t>
      </w:r>
      <w:r>
        <w:rPr>
          <w:rFonts w:ascii="Times New Roman" w:hAnsi="Times New Roman" w:cs="Times New Roman"/>
        </w:rPr>
        <w:t xml:space="preserve">  </w:t>
      </w:r>
      <w:r>
        <w:rPr>
          <w:rFonts w:ascii="Times New Roman" w:hAnsi="Times New Roman" w:cs="仿宋_GB2312" w:hint="eastAsia"/>
        </w:rPr>
        <w:t>各单位应当按照国家有关规定，定期向档案馆移交档案，因特殊情况不能按期移交的，经同级档案管理部门及专门档案的主管部门同意，可以适当延期移交：</w:t>
      </w:r>
    </w:p>
    <w:p>
      <w:pPr>
        <w:pStyle w:val="Normal"/>
        <w:ind w:endChars="0" w:end="0"/>
        <w:rPr>
          <w:rFonts w:ascii="Times New Roman" w:hAnsi="Times New Roman" w:cs="Times New Roman"/>
        </w:rPr>
      </w:pPr>
      <w:r>
        <w:rPr>
          <w:rFonts w:ascii="Times New Roman" w:hAnsi="Times New Roman" w:cs="仿宋_GB2312" w:hint="eastAsia"/>
        </w:rPr>
        <w:t>（一）列入省级国家综合档案馆接收范围的档案，自形成之日起满二十年移交；</w:t>
      </w:r>
    </w:p>
    <w:p>
      <w:pPr>
        <w:pStyle w:val="Normal"/>
        <w:ind w:endChars="0" w:end="0"/>
        <w:rPr>
          <w:rFonts w:ascii="Times New Roman" w:hAnsi="Times New Roman" w:cs="Times New Roman"/>
        </w:rPr>
      </w:pPr>
      <w:r>
        <w:rPr>
          <w:rFonts w:ascii="Times New Roman" w:hAnsi="Times New Roman" w:cs="仿宋_GB2312" w:hint="eastAsia"/>
        </w:rPr>
        <w:t>（二）列入市、县（市、区）级国家综合档案馆接收范围的档案，自形成之日起满十年移交；</w:t>
      </w:r>
    </w:p>
    <w:p>
      <w:pPr>
        <w:pStyle w:val="Normal"/>
        <w:ind w:endChars="0" w:end="0"/>
        <w:rPr>
          <w:rFonts w:ascii="Times New Roman" w:hAnsi="Times New Roman" w:cs="Times New Roman"/>
        </w:rPr>
      </w:pPr>
      <w:r>
        <w:rPr>
          <w:rFonts w:ascii="Times New Roman" w:hAnsi="Times New Roman" w:cs="仿宋_GB2312" w:hint="eastAsia"/>
        </w:rPr>
        <w:t>（三）列入专门档案馆（室）接收范围的档案，按照国家有关接收年限的规定移交；</w:t>
      </w:r>
    </w:p>
    <w:p>
      <w:pPr>
        <w:pStyle w:val="Normal"/>
        <w:ind w:endChars="0" w:end="0"/>
        <w:rPr>
          <w:rFonts w:ascii="Times New Roman" w:hAnsi="Times New Roman" w:cs="Times New Roman"/>
        </w:rPr>
      </w:pPr>
      <w:r>
        <w:rPr>
          <w:rFonts w:ascii="Times New Roman" w:hAnsi="Times New Roman" w:cs="仿宋_GB2312" w:hint="eastAsia"/>
        </w:rPr>
        <w:t>（四）部门档案馆保存的永久档案，在本馆保存满三十年后，移交同级国家综合档案馆；</w:t>
      </w:r>
    </w:p>
    <w:p>
      <w:pPr>
        <w:pStyle w:val="Normal"/>
        <w:ind w:endChars="0" w:end="0"/>
        <w:rPr>
          <w:rFonts w:ascii="Times New Roman" w:hAnsi="Times New Roman" w:cs="Times New Roman"/>
        </w:rPr>
      </w:pPr>
      <w:r>
        <w:rPr>
          <w:rFonts w:ascii="Times New Roman" w:hAnsi="Times New Roman" w:cs="仿宋_GB2312" w:hint="eastAsia"/>
        </w:rPr>
        <w:t>（五）单位保管条件不善的，可以提前移交有关档案馆。</w:t>
      </w:r>
    </w:p>
    <w:p>
      <w:pPr>
        <w:pStyle w:val="Normal"/>
        <w:ind w:endChars="0" w:end="0"/>
        <w:rPr>
          <w:rFonts w:ascii="Times New Roman" w:hAnsi="Times New Roman" w:cs="Times New Roman"/>
        </w:rPr>
      </w:pPr>
      <w:r>
        <w:rPr>
          <w:rFonts w:ascii="Times New Roman" w:hAnsi="Times New Roman" w:cs="仿宋_GB2312" w:hint="eastAsia"/>
        </w:rPr>
        <w:t>撤销、合并、转制、破产单位的档案，按照国家规定的归属与流向及时进行清理、移交。</w:t>
      </w:r>
    </w:p>
    <w:p>
      <w:pPr>
        <w:pStyle w:val="Normal"/>
        <w:ind w:endChars="0" w:end="0"/>
        <w:rPr>
          <w:rFonts w:ascii="Times New Roman" w:hAnsi="Times New Roman" w:cs="Times New Roman"/>
        </w:rPr>
      </w:pPr>
      <w:r>
        <w:rPr>
          <w:rFonts w:ascii="Times New Roman" w:hAnsi="Times New Roman" w:cs="黑体;SimHei" w:hint="eastAsia" w:eastAsia="黑体;SimHei"/>
        </w:rPr>
        <w:t>第十八条</w:t>
      </w:r>
      <w:r>
        <w:rPr>
          <w:rFonts w:ascii="Times New Roman" w:hAnsi="Times New Roman" w:cs="Times New Roman"/>
        </w:rPr>
        <w:t xml:space="preserve">  </w:t>
      </w:r>
      <w:r>
        <w:rPr>
          <w:rFonts w:ascii="Times New Roman" w:hAnsi="Times New Roman" w:cs="仿宋_GB2312" w:hint="eastAsia"/>
        </w:rPr>
        <w:t>各级各类档案馆（室）应当建立健全档案的接收、收集、整理、保管、保密、保护、鉴定、销毁、统计、利用等制度。</w:t>
      </w:r>
    </w:p>
    <w:p>
      <w:pPr>
        <w:pStyle w:val="Normal"/>
        <w:ind w:endChars="0" w:end="0"/>
        <w:rPr>
          <w:rFonts w:ascii="Times New Roman" w:hAnsi="Times New Roman" w:cs="Times New Roman"/>
        </w:rPr>
      </w:pPr>
      <w:r>
        <w:rPr>
          <w:rFonts w:ascii="Times New Roman" w:hAnsi="Times New Roman" w:cs="黑体;SimHei" w:hint="eastAsia" w:eastAsia="黑体;SimHei"/>
        </w:rPr>
        <w:t>第十九条</w:t>
      </w:r>
      <w:r>
        <w:rPr>
          <w:rFonts w:ascii="Times New Roman" w:hAnsi="Times New Roman" w:cs="Times New Roman"/>
        </w:rPr>
        <w:t xml:space="preserve">  </w:t>
      </w:r>
      <w:r>
        <w:rPr>
          <w:rFonts w:ascii="Times New Roman" w:hAnsi="Times New Roman" w:cs="仿宋_GB2312" w:hint="eastAsia"/>
        </w:rPr>
        <w:t>各级综合档案馆应当广泛收集和征集本行政区域内的档案资料。各单位应当按照有关规定的要求，向档案馆报送各种地方政策、法规汇编，年鉴，志书，大事记等反映地方特色的出版物。</w:t>
      </w:r>
    </w:p>
    <w:p>
      <w:pPr>
        <w:pStyle w:val="Normal"/>
        <w:ind w:endChars="0" w:end="0"/>
        <w:rPr>
          <w:rFonts w:ascii="Times New Roman" w:hAnsi="Times New Roman" w:cs="Times New Roman"/>
        </w:rPr>
      </w:pPr>
      <w:r>
        <w:rPr>
          <w:rFonts w:ascii="Times New Roman" w:hAnsi="Times New Roman" w:cs="黑体;SimHei" w:hint="eastAsia" w:eastAsia="黑体;SimHei"/>
        </w:rPr>
        <w:t>第二十条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档案馆库建筑要符合《档案馆建筑设计规范》，有抗震、防盗、防火、防水、防潮、防强光、防高温、防尘、防有害气体和有害生物等防护设施，确保档案安全。</w:t>
      </w:r>
    </w:p>
    <w:p>
      <w:pPr>
        <w:pStyle w:val="Normal"/>
        <w:ind w:endChars="0" w:end="0"/>
        <w:rPr>
          <w:rFonts w:ascii="Times New Roman" w:hAnsi="Times New Roman" w:cs="Times New Roman"/>
        </w:rPr>
      </w:pPr>
      <w:r>
        <w:rPr>
          <w:rFonts w:ascii="Times New Roman" w:hAnsi="Times New Roman" w:cs="仿宋_GB2312" w:hint="eastAsia"/>
        </w:rPr>
        <w:t>各单位应当配置档案库房和必要的档案防护设施。特殊载体档案应当采取特殊保护措施。</w:t>
      </w:r>
    </w:p>
    <w:p>
      <w:pPr>
        <w:pStyle w:val="Normal"/>
        <w:ind w:endChars="0" w:end="0"/>
        <w:rPr>
          <w:rFonts w:ascii="Times New Roman" w:hAnsi="Times New Roman" w:cs="Times New Roman"/>
        </w:rPr>
      </w:pPr>
      <w:r>
        <w:rPr>
          <w:rFonts w:ascii="Times New Roman" w:hAnsi="Times New Roman" w:cs="黑体;SimHei" w:hint="eastAsia" w:eastAsia="黑体;SimHei"/>
        </w:rPr>
        <w:t>第二十一条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各级各类档案馆（室）应当使用符合国家标准的档案用品和装具；根据需要和可能配备缩微、电子计算机、监控、温湿度自动控制等先进设备和通讯设施，逐步实现档案管理规范化和现代化。</w:t>
      </w:r>
    </w:p>
    <w:p>
      <w:pPr>
        <w:pStyle w:val="Normal"/>
        <w:ind w:endChars="0" w:end="0"/>
        <w:rPr>
          <w:rFonts w:ascii="Times New Roman" w:hAnsi="Times New Roman" w:cs="Times New Roman"/>
        </w:rPr>
      </w:pPr>
      <w:r>
        <w:rPr>
          <w:rFonts w:ascii="Times New Roman" w:hAnsi="Times New Roman" w:cs="黑体;SimHei" w:hint="eastAsia" w:eastAsia="黑体;SimHei"/>
        </w:rPr>
        <w:t>第二十二条</w:t>
      </w:r>
      <w:r>
        <w:rPr>
          <w:rFonts w:ascii="Times New Roman" w:hAnsi="Times New Roman" w:cs="Times New Roman" w:eastAsia="黑体;SimHei"/>
        </w:rPr>
        <w:t xml:space="preserve"> </w:t>
      </w:r>
      <w:r>
        <w:rPr>
          <w:rFonts w:ascii="Times New Roman" w:hAnsi="Times New Roman" w:cs="Times New Roman"/>
        </w:rPr>
        <w:t xml:space="preserve"> </w:t>
      </w:r>
      <w:r>
        <w:rPr>
          <w:rFonts w:ascii="Times New Roman" w:hAnsi="Times New Roman" w:cs="仿宋_GB2312" w:hint="eastAsia"/>
        </w:rPr>
        <w:t>各级各类档案馆（室）对保密档案的管理和利用，密级的变更和解密，依照《中华人民共和国保守国家秘密法》的规定处理。</w:t>
      </w:r>
    </w:p>
    <w:p>
      <w:pPr>
        <w:pStyle w:val="Normal"/>
        <w:ind w:endChars="0" w:end="0"/>
        <w:rPr>
          <w:rFonts w:ascii="Times New Roman" w:hAnsi="Times New Roman" w:cs="Times New Roman"/>
        </w:rPr>
      </w:pPr>
      <w:r>
        <w:rPr>
          <w:rFonts w:ascii="Times New Roman" w:hAnsi="Times New Roman" w:cs="黑体;SimHei" w:hint="eastAsia" w:eastAsia="黑体;SimHei"/>
        </w:rPr>
        <w:t>第二十三条</w:t>
      </w:r>
      <w:r>
        <w:rPr>
          <w:rFonts w:ascii="Times New Roman" w:hAnsi="Times New Roman" w:cs="Times New Roman"/>
        </w:rPr>
        <w:t xml:space="preserve">  </w:t>
      </w:r>
      <w:r>
        <w:rPr>
          <w:rFonts w:ascii="Times New Roman" w:hAnsi="Times New Roman" w:cs="仿宋_GB2312" w:hint="eastAsia"/>
        </w:rPr>
        <w:t>各级各类档案馆（室）应当定期对档案价值进行鉴定，如有争议不能确定时，可由上一级档案管理部门组织有关部门、专家鉴定。经鉴定无保存价值的档案，应当按照有关规定组织销毁。</w:t>
      </w:r>
    </w:p>
    <w:p>
      <w:pPr>
        <w:pStyle w:val="Normal"/>
        <w:ind w:endChars="0" w:end="0"/>
        <w:rPr>
          <w:rFonts w:ascii="Times New Roman" w:hAnsi="Times New Roman" w:cs="Times New Roman"/>
        </w:rPr>
      </w:pPr>
      <w:r>
        <w:rPr>
          <w:rFonts w:ascii="Times New Roman" w:hAnsi="Times New Roman" w:cs="仿宋_GB2312" w:hint="eastAsia"/>
        </w:rPr>
        <w:t>严禁擅自销毁档案。</w:t>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第四章</w:t>
      </w:r>
      <w:r>
        <w:rPr>
          <w:rFonts w:ascii="Times New Roman" w:hAnsi="Times New Roman" w:cs="Times New Roman" w:eastAsia="黑体;SimHei"/>
        </w:rPr>
        <w:t xml:space="preserve">  </w:t>
      </w:r>
      <w:r>
        <w:rPr>
          <w:rFonts w:ascii="Times New Roman" w:hAnsi="Times New Roman" w:cs="黑体;SimHei" w:hint="eastAsia" w:eastAsia="黑体;SimHei"/>
        </w:rPr>
        <w:t>档案的公布和利用</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第二十四条</w:t>
      </w:r>
      <w:r>
        <w:rPr>
          <w:rFonts w:ascii="Times New Roman" w:hAnsi="Times New Roman" w:cs="Times New Roman"/>
        </w:rPr>
        <w:t xml:space="preserve">  </w:t>
      </w:r>
      <w:r>
        <w:rPr>
          <w:rFonts w:ascii="Times New Roman" w:hAnsi="Times New Roman" w:cs="仿宋_GB2312" w:hint="eastAsia"/>
        </w:rPr>
        <w:t>各级国家档案馆应当对到期开放的档案逐卷、逐件地进行审查，定期公布开放档案目录，根据国家有关规定，向社会开放档案：</w:t>
      </w:r>
    </w:p>
    <w:p>
      <w:pPr>
        <w:pStyle w:val="Normal"/>
        <w:ind w:endChars="0" w:end="0"/>
        <w:rPr>
          <w:rFonts w:ascii="Times New Roman" w:hAnsi="Times New Roman" w:cs="Times New Roman"/>
        </w:rPr>
      </w:pPr>
      <w:r>
        <w:rPr>
          <w:rFonts w:ascii="Times New Roman" w:hAnsi="Times New Roman" w:cs="仿宋_GB2312" w:hint="eastAsia"/>
        </w:rPr>
        <w:t>（一）档案一般应当自形成之日起满三十年向社会开放；</w:t>
      </w:r>
    </w:p>
    <w:p>
      <w:pPr>
        <w:pStyle w:val="Normal"/>
        <w:ind w:endChars="0" w:end="0"/>
        <w:rPr>
          <w:rFonts w:ascii="Times New Roman" w:hAnsi="Times New Roman" w:cs="Times New Roman"/>
        </w:rPr>
      </w:pPr>
      <w:r>
        <w:rPr>
          <w:rFonts w:ascii="Times New Roman" w:hAnsi="Times New Roman" w:cs="仿宋_GB2312" w:hint="eastAsia"/>
        </w:rPr>
        <w:t>（二）经济、科学、技术、文化等类档案，可以随时向社会开放。</w:t>
      </w:r>
    </w:p>
    <w:p>
      <w:pPr>
        <w:pStyle w:val="Normal"/>
        <w:ind w:endChars="0" w:end="0"/>
        <w:rPr>
          <w:rFonts w:ascii="Times New Roman" w:hAnsi="Times New Roman" w:cs="Times New Roman"/>
        </w:rPr>
      </w:pPr>
      <w:r>
        <w:rPr>
          <w:rFonts w:ascii="Times New Roman" w:hAnsi="Times New Roman" w:cs="仿宋_GB2312" w:hint="eastAsia"/>
        </w:rPr>
        <w:t>前款所列档案中涉及国防、外交、国家安全等国家重大利益的，以及其他到期不宜开放的档案，向社会开放时间可以延长到档案形成之日起满五十年，满五十年开放仍有可能对国家重大利益造成损害的，可以继续延期开放。</w:t>
      </w:r>
    </w:p>
    <w:p>
      <w:pPr>
        <w:pStyle w:val="Normal"/>
        <w:ind w:endChars="0" w:end="0"/>
        <w:rPr>
          <w:rFonts w:ascii="Times New Roman" w:hAnsi="Times New Roman" w:cs="Times New Roman"/>
        </w:rPr>
      </w:pPr>
      <w:r>
        <w:rPr>
          <w:rFonts w:ascii="Times New Roman" w:hAnsi="Times New Roman" w:cs="黑体;SimHei" w:hint="eastAsia" w:eastAsia="黑体;SimHei"/>
        </w:rPr>
        <w:t>第二十五条</w:t>
      </w:r>
      <w:r>
        <w:rPr>
          <w:rFonts w:ascii="Times New Roman" w:hAnsi="Times New Roman" w:cs="Times New Roman"/>
        </w:rPr>
        <w:t xml:space="preserve">  </w:t>
      </w:r>
      <w:r>
        <w:rPr>
          <w:rFonts w:ascii="Times New Roman" w:hAnsi="Times New Roman" w:cs="仿宋_GB2312" w:hint="eastAsia"/>
        </w:rPr>
        <w:t>属于国家所有的档案，由国家授权的档案馆或者有关机关公布。集体或者个人所有的档案，档案所有者有权公布，但必须遵守国家有关规定。任何单位或者个人所公布的档案不得损害国家安全和利益，不得侵犯他人的合法权益。</w:t>
      </w:r>
    </w:p>
    <w:p>
      <w:pPr>
        <w:pStyle w:val="Normal"/>
        <w:ind w:endChars="0" w:end="0"/>
        <w:rPr>
          <w:rFonts w:ascii="Times New Roman" w:hAnsi="Times New Roman" w:cs="Times New Roman"/>
        </w:rPr>
      </w:pPr>
      <w:r>
        <w:rPr>
          <w:rFonts w:ascii="Times New Roman" w:hAnsi="Times New Roman" w:cs="仿宋_GB2312" w:hint="eastAsia"/>
        </w:rPr>
        <w:t>对寄存在档案馆的档案，未经档案所有者的同意，档案馆不得提供他人利用和公布。</w:t>
      </w:r>
    </w:p>
    <w:p>
      <w:pPr>
        <w:pStyle w:val="Normal"/>
        <w:ind w:endChars="0" w:end="0"/>
        <w:rPr>
          <w:rFonts w:ascii="Times New Roman" w:hAnsi="Times New Roman" w:cs="Times New Roman"/>
        </w:rPr>
      </w:pPr>
      <w:r>
        <w:rPr>
          <w:rFonts w:ascii="Times New Roman" w:hAnsi="Times New Roman" w:cs="黑体;SimHei" w:hint="eastAsia" w:eastAsia="黑体;SimHei"/>
        </w:rPr>
        <w:t>第二十六条</w:t>
      </w:r>
      <w:r>
        <w:rPr>
          <w:rFonts w:ascii="Times New Roman" w:hAnsi="Times New Roman" w:cs="Times New Roman"/>
        </w:rPr>
        <w:t xml:space="preserve">  </w:t>
      </w:r>
      <w:r>
        <w:rPr>
          <w:rFonts w:ascii="Times New Roman" w:hAnsi="Times New Roman" w:cs="仿宋_GB2312" w:hint="eastAsia"/>
        </w:rPr>
        <w:t>档案的公布可以采用下列途径：</w:t>
      </w:r>
    </w:p>
    <w:p>
      <w:pPr>
        <w:pStyle w:val="Normal"/>
        <w:ind w:endChars="0" w:end="0"/>
        <w:rPr>
          <w:rFonts w:ascii="Times New Roman" w:hAnsi="Times New Roman" w:cs="Times New Roman"/>
        </w:rPr>
      </w:pPr>
      <w:r>
        <w:rPr>
          <w:rFonts w:ascii="Times New Roman" w:hAnsi="Times New Roman" w:cs="仿宋_GB2312" w:hint="eastAsia"/>
        </w:rPr>
        <w:t>（一）出版物刊登档案原文；</w:t>
      </w:r>
    </w:p>
    <w:p>
      <w:pPr>
        <w:pStyle w:val="Normal"/>
        <w:ind w:endChars="0" w:end="0"/>
        <w:rPr>
          <w:rFonts w:ascii="Times New Roman" w:hAnsi="Times New Roman" w:cs="Times New Roman"/>
        </w:rPr>
      </w:pPr>
      <w:r>
        <w:rPr>
          <w:rFonts w:ascii="Times New Roman" w:hAnsi="Times New Roman" w:cs="仿宋_GB2312" w:hint="eastAsia"/>
        </w:rPr>
        <w:t>（二）宣传媒体公布档案原文；</w:t>
      </w:r>
    </w:p>
    <w:p>
      <w:pPr>
        <w:pStyle w:val="Normal"/>
        <w:ind w:endChars="0" w:end="0"/>
        <w:rPr>
          <w:rFonts w:ascii="Times New Roman" w:hAnsi="Times New Roman" w:cs="Times New Roman"/>
        </w:rPr>
      </w:pPr>
      <w:r>
        <w:rPr>
          <w:rFonts w:ascii="Times New Roman" w:hAnsi="Times New Roman" w:cs="仿宋_GB2312" w:hint="eastAsia"/>
        </w:rPr>
        <w:t>（三）展览、陈列档案原件或者复制件；</w:t>
      </w:r>
    </w:p>
    <w:p>
      <w:pPr>
        <w:pStyle w:val="Normal"/>
        <w:ind w:endChars="0" w:end="0"/>
        <w:rPr>
          <w:rFonts w:ascii="Times New Roman" w:hAnsi="Times New Roman" w:cs="Times New Roman"/>
        </w:rPr>
      </w:pPr>
      <w:r>
        <w:rPr>
          <w:rFonts w:ascii="Times New Roman" w:hAnsi="Times New Roman" w:cs="仿宋_GB2312" w:hint="eastAsia"/>
        </w:rPr>
        <w:t>（四）出版发行档案史料汇编；</w:t>
      </w:r>
    </w:p>
    <w:p>
      <w:pPr>
        <w:pStyle w:val="Normal"/>
        <w:ind w:endChars="0" w:end="0"/>
        <w:rPr>
          <w:rFonts w:ascii="Times New Roman" w:hAnsi="Times New Roman" w:cs="Times New Roman"/>
        </w:rPr>
      </w:pPr>
      <w:r>
        <w:rPr>
          <w:rFonts w:ascii="Times New Roman" w:hAnsi="Times New Roman" w:cs="仿宋_GB2312" w:hint="eastAsia"/>
        </w:rPr>
        <w:t>（五）在公用信息网络上传播档案原文。</w:t>
      </w:r>
    </w:p>
    <w:p>
      <w:pPr>
        <w:pStyle w:val="Normal"/>
        <w:ind w:endChars="0" w:end="0"/>
        <w:rPr>
          <w:rFonts w:ascii="Times New Roman" w:hAnsi="Times New Roman" w:cs="Times New Roman"/>
        </w:rPr>
      </w:pPr>
      <w:r>
        <w:rPr>
          <w:rFonts w:ascii="Times New Roman" w:hAnsi="Times New Roman" w:cs="黑体;SimHei" w:hint="eastAsia" w:eastAsia="黑体;SimHei"/>
        </w:rPr>
        <w:t>第二十七条</w:t>
      </w:r>
      <w:r>
        <w:rPr>
          <w:rFonts w:ascii="Times New Roman" w:hAnsi="Times New Roman" w:cs="Times New Roman"/>
        </w:rPr>
        <w:t xml:space="preserve">  </w:t>
      </w:r>
      <w:r>
        <w:rPr>
          <w:rFonts w:ascii="Times New Roman" w:hAnsi="Times New Roman" w:cs="仿宋_GB2312" w:hint="eastAsia"/>
        </w:rPr>
        <w:t>中华人民共和国公民和组织凡持合法有效证件或者证明的，可以利用档案馆已开放的档案；利用未开放的档案，应当按照国家有关规定履行审批手续；利用重要或者珍贵档案，档案馆应当将档案的复制件提供查阅。</w:t>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第五章</w:t>
      </w:r>
      <w:r>
        <w:rPr>
          <w:rFonts w:ascii="Times New Roman" w:hAnsi="Times New Roman" w:cs="Times New Roman" w:eastAsia="黑体;SimHei"/>
        </w:rPr>
        <w:t xml:space="preserve">  </w:t>
      </w:r>
      <w:r>
        <w:rPr>
          <w:rFonts w:ascii="Times New Roman" w:hAnsi="Times New Roman" w:cs="黑体;SimHei" w:hint="eastAsia" w:eastAsia="黑体;SimHei"/>
        </w:rPr>
        <w:t>法律责任</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第二十八条</w:t>
      </w:r>
      <w:r>
        <w:rPr>
          <w:rFonts w:ascii="Times New Roman" w:hAnsi="Times New Roman" w:cs="Times New Roman"/>
        </w:rPr>
        <w:t xml:space="preserve">  </w:t>
      </w:r>
      <w:r>
        <w:rPr>
          <w:rFonts w:ascii="Times New Roman" w:hAnsi="Times New Roman" w:cs="仿宋_GB2312" w:hint="eastAsia"/>
        </w:rPr>
        <w:t>有下列行为之一的，由县级以上档案管理部门、有关主管部门责令其改正；逾期不改的，对单位直接负责的主管人员和其他责任人员依法给予行政处分；构成犯罪的，依法追究刑事责任：</w:t>
      </w:r>
    </w:p>
    <w:p>
      <w:pPr>
        <w:pStyle w:val="Normal"/>
        <w:ind w:endChars="0" w:end="0"/>
        <w:rPr>
          <w:rFonts w:ascii="Times New Roman" w:hAnsi="Times New Roman" w:cs="Times New Roman"/>
        </w:rPr>
      </w:pPr>
      <w:r>
        <w:rPr>
          <w:rFonts w:ascii="Times New Roman" w:hAnsi="Times New Roman" w:cs="仿宋_GB2312" w:hint="eastAsia"/>
        </w:rPr>
        <w:t>（一）档案工作没有实行集中统一管理，未按有关规定建立档案的；</w:t>
      </w:r>
    </w:p>
    <w:p>
      <w:pPr>
        <w:pStyle w:val="Normal"/>
        <w:ind w:endChars="0" w:end="0"/>
        <w:rPr>
          <w:rFonts w:ascii="Times New Roman" w:hAnsi="Times New Roman" w:cs="Times New Roman"/>
        </w:rPr>
      </w:pPr>
      <w:r>
        <w:rPr>
          <w:rFonts w:ascii="Times New Roman" w:hAnsi="Times New Roman" w:cs="仿宋_GB2312" w:hint="eastAsia"/>
        </w:rPr>
        <w:t>（二）违反本条例第十六条、第十七条规定，不按规定归档或者不按期移交档案的；</w:t>
      </w:r>
    </w:p>
    <w:p>
      <w:pPr>
        <w:pStyle w:val="Normal"/>
        <w:ind w:endChars="0" w:end="0"/>
        <w:rPr>
          <w:rFonts w:ascii="Times New Roman" w:hAnsi="Times New Roman" w:cs="Times New Roman"/>
        </w:rPr>
      </w:pPr>
      <w:r>
        <w:rPr>
          <w:rFonts w:ascii="Times New Roman" w:hAnsi="Times New Roman" w:cs="仿宋_GB2312" w:hint="eastAsia"/>
        </w:rPr>
        <w:t>（三）档案库房缺乏防护设施，危及档案完整与安全以及明知档案面临危险而不采取措施，造成档案损失的；</w:t>
      </w:r>
    </w:p>
    <w:p>
      <w:pPr>
        <w:pStyle w:val="Normal"/>
        <w:ind w:endChars="0" w:end="0"/>
        <w:rPr>
          <w:rFonts w:ascii="Times New Roman" w:hAnsi="Times New Roman" w:cs="Times New Roman"/>
        </w:rPr>
      </w:pPr>
      <w:r>
        <w:rPr>
          <w:rFonts w:ascii="Times New Roman" w:hAnsi="Times New Roman" w:cs="仿宋_GB2312" w:hint="eastAsia"/>
        </w:rPr>
        <w:t>（四）档案工作人员玩忽职守、泄露秘密，造成档案损失的。</w:t>
      </w:r>
    </w:p>
    <w:p>
      <w:pPr>
        <w:pStyle w:val="Normal"/>
        <w:ind w:endChars="0" w:end="0"/>
        <w:rPr>
          <w:rFonts w:ascii="Times New Roman" w:hAnsi="Times New Roman" w:cs="Times New Roman"/>
        </w:rPr>
      </w:pPr>
      <w:r>
        <w:rPr>
          <w:rFonts w:ascii="Times New Roman" w:hAnsi="Times New Roman" w:cs="仿宋_GB2312" w:hint="eastAsia"/>
        </w:rPr>
        <w:t>前款第三项所列行为违反治安、消防等规定的，由公安机关依法予以处罚。</w:t>
      </w:r>
    </w:p>
    <w:p>
      <w:pPr>
        <w:pStyle w:val="Normal"/>
        <w:ind w:endChars="0" w:end="0"/>
        <w:rPr>
          <w:rFonts w:ascii="Times New Roman" w:hAnsi="Times New Roman" w:cs="Times New Roman"/>
        </w:rPr>
      </w:pPr>
      <w:r>
        <w:rPr>
          <w:rFonts w:ascii="Times New Roman" w:hAnsi="Times New Roman" w:cs="黑体;SimHei" w:hint="eastAsia" w:eastAsia="黑体;SimHei"/>
        </w:rPr>
        <w:t>第二十九条</w:t>
      </w:r>
      <w:r>
        <w:rPr>
          <w:rFonts w:ascii="Times New Roman" w:hAnsi="Times New Roman" w:cs="Times New Roman"/>
        </w:rPr>
        <w:t xml:space="preserve">  </w:t>
      </w:r>
      <w:r>
        <w:rPr>
          <w:rFonts w:ascii="Times New Roman" w:hAnsi="Times New Roman" w:cs="仿宋_GB2312" w:hint="eastAsia"/>
        </w:rPr>
        <w:t>有下列行为之一的，由县级以上档案管理部门给予警告，可以对单位处以三千元以上三万元以下罚款；对个人处以三百元以上一千元以下罚款；有违法所得的，没收违法所得；构成犯罪的，依法追究刑事责任：</w:t>
      </w:r>
    </w:p>
    <w:p>
      <w:pPr>
        <w:pStyle w:val="Normal"/>
        <w:ind w:endChars="0" w:end="0"/>
        <w:rPr>
          <w:rFonts w:ascii="Times New Roman" w:hAnsi="Times New Roman" w:cs="Times New Roman"/>
        </w:rPr>
      </w:pPr>
      <w:r>
        <w:rPr>
          <w:rFonts w:ascii="Times New Roman" w:hAnsi="Times New Roman" w:cs="仿宋_GB2312" w:hint="eastAsia"/>
        </w:rPr>
        <w:t>（一）损毁、丢失和擅自提供、抄录、公布、销毁属于国家所有档案的；</w:t>
      </w:r>
    </w:p>
    <w:p>
      <w:pPr>
        <w:pStyle w:val="Normal"/>
        <w:ind w:endChars="0" w:end="0"/>
        <w:rPr>
          <w:rFonts w:ascii="Times New Roman" w:hAnsi="Times New Roman" w:cs="Times New Roman"/>
        </w:rPr>
      </w:pPr>
      <w:r>
        <w:rPr>
          <w:rFonts w:ascii="Times New Roman" w:hAnsi="Times New Roman" w:cs="仿宋_GB2312" w:hint="eastAsia"/>
        </w:rPr>
        <w:t>（二）涂改、伪造档案的；</w:t>
      </w:r>
    </w:p>
    <w:p>
      <w:pPr>
        <w:pStyle w:val="Normal"/>
        <w:ind w:endChars="0" w:end="0"/>
        <w:rPr>
          <w:rFonts w:ascii="Times New Roman" w:hAnsi="Times New Roman" w:cs="Times New Roman"/>
        </w:rPr>
      </w:pPr>
      <w:r>
        <w:rPr>
          <w:rFonts w:ascii="Times New Roman" w:hAnsi="Times New Roman" w:cs="仿宋_GB2312" w:hint="eastAsia"/>
        </w:rPr>
        <w:t>（三）倒卖档案牟利或者将档案卖给、赠送给外国人的；</w:t>
      </w:r>
    </w:p>
    <w:p>
      <w:pPr>
        <w:pStyle w:val="Normal"/>
        <w:ind w:endChars="0" w:end="0"/>
        <w:rPr>
          <w:rFonts w:ascii="Times New Roman" w:hAnsi="Times New Roman" w:cs="Times New Roman"/>
        </w:rPr>
      </w:pPr>
      <w:r>
        <w:rPr>
          <w:rFonts w:ascii="Times New Roman" w:hAnsi="Times New Roman" w:cs="仿宋_GB2312" w:hint="eastAsia"/>
        </w:rPr>
        <w:t>（四）违反《中华人民共和国档案法》第十六条、第十七条规定，擅自出卖或者转让档案的。</w:t>
      </w:r>
    </w:p>
    <w:p>
      <w:pPr>
        <w:pStyle w:val="Normal"/>
        <w:ind w:endChars="0" w:end="0"/>
        <w:rPr>
          <w:rFonts w:ascii="Times New Roman" w:hAnsi="Times New Roman" w:cs="Times New Roman"/>
        </w:rPr>
      </w:pPr>
      <w:r>
        <w:rPr>
          <w:rFonts w:ascii="Times New Roman" w:hAnsi="Times New Roman" w:cs="黑体;SimHei" w:hint="eastAsia" w:eastAsia="黑体;SimHei"/>
        </w:rPr>
        <w:t>第三十条</w:t>
      </w:r>
      <w:r>
        <w:rPr>
          <w:rFonts w:ascii="Times New Roman" w:hAnsi="Times New Roman" w:cs="Times New Roman"/>
        </w:rPr>
        <w:t xml:space="preserve">  </w:t>
      </w:r>
      <w:r>
        <w:rPr>
          <w:rFonts w:ascii="Times New Roman" w:hAnsi="Times New Roman" w:cs="仿宋_GB2312" w:hint="eastAsia"/>
        </w:rPr>
        <w:t>档案行政执法人员滥用职权、徇私舞弊的，由档案管理部门和有关主管部门给予行政处分；构成犯罪的，依法追究刑事责任。</w:t>
      </w:r>
    </w:p>
    <w:p>
      <w:pPr>
        <w:pStyle w:val="Normal"/>
        <w:ind w:endChars="0" w:end="0"/>
        <w:rPr>
          <w:rFonts w:ascii="Times New Roman" w:hAnsi="Times New Roman" w:cs="Times New Roman"/>
        </w:rPr>
      </w:pPr>
      <w:r>
        <w:rPr>
          <w:rFonts w:ascii="Times New Roman" w:hAnsi="Times New Roman" w:cs="黑体;SimHei" w:hint="eastAsia" w:eastAsia="黑体;SimHei"/>
        </w:rPr>
        <w:t>第三十一条</w:t>
      </w:r>
      <w:r>
        <w:rPr>
          <w:rFonts w:ascii="Times New Roman" w:hAnsi="Times New Roman" w:cs="Times New Roman"/>
        </w:rPr>
        <w:t xml:space="preserve">  </w:t>
      </w:r>
      <w:r>
        <w:rPr>
          <w:rFonts w:ascii="Times New Roman" w:hAnsi="Times New Roman" w:cs="仿宋_GB2312" w:hint="eastAsia"/>
        </w:rPr>
        <w:t>违反本条例造成档案损失的，档案管理部门应当责令其赔偿。赔偿标准，由档案管理部门组织的专家鉴定后确定。</w:t>
      </w:r>
    </w:p>
    <w:p>
      <w:pPr>
        <w:pStyle w:val="Normal"/>
        <w:ind w:endChars="0" w:end="0"/>
        <w:rPr>
          <w:rFonts w:ascii="Times New Roman" w:hAnsi="Times New Roman" w:cs="Times New Roman"/>
        </w:rPr>
      </w:pPr>
      <w:r>
        <w:rPr>
          <w:rFonts w:ascii="Times New Roman" w:hAnsi="Times New Roman" w:cs="黑体;SimHei" w:hint="eastAsia" w:eastAsia="黑体;SimHei"/>
        </w:rPr>
        <w:t>第三十二条</w:t>
      </w:r>
      <w:r>
        <w:rPr>
          <w:rFonts w:ascii="Times New Roman" w:hAnsi="Times New Roman" w:cs="Times New Roman"/>
        </w:rPr>
        <w:t xml:space="preserve">  </w:t>
      </w:r>
      <w:r>
        <w:rPr>
          <w:rFonts w:ascii="Times New Roman" w:hAnsi="Times New Roman" w:cs="仿宋_GB2312" w:hint="eastAsia"/>
        </w:rPr>
        <w:t>当事人对行政处罚决定不服的，可以在接到行政处罚决定书之日起十五日内向作出处罚决定机关的同级人民政府或者上一级主管部门申请复议，对复议决定不服的，可以在接到复议决定书之日起十五日内向人民法院提起诉讼；当事人也可以在接到行政处罚决定书之日起三个月内，直接向人民法院提起诉讼。当事人逾期不申请复议，也不提起诉讼，又不履行行政处罚决定的，由作出行政处罚决定的机关申请人民法院强制执行。</w:t>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第六章</w:t>
      </w:r>
      <w:r>
        <w:rPr>
          <w:rFonts w:ascii="Times New Roman" w:hAnsi="Times New Roman" w:cs="Times New Roman" w:eastAsia="黑体;SimHei"/>
        </w:rPr>
        <w:t xml:space="preserve">  </w:t>
      </w:r>
      <w:r>
        <w:rPr>
          <w:rFonts w:ascii="Times New Roman" w:hAnsi="Times New Roman" w:cs="黑体;SimHei" w:hint="eastAsia" w:eastAsia="黑体;SimHei"/>
        </w:rPr>
        <w:t>附则</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cs="Times New Roman"/>
        </w:rPr>
      </w:pPr>
      <w:r>
        <w:rPr>
          <w:rFonts w:ascii="Times New Roman" w:hAnsi="Times New Roman" w:cs="黑体;SimHei" w:hint="eastAsia" w:eastAsia="黑体;SimHei"/>
        </w:rPr>
        <w:t>第三十三条</w:t>
      </w:r>
      <w:r>
        <w:rPr>
          <w:rFonts w:ascii="Times New Roman" w:hAnsi="Times New Roman" w:cs="Times New Roman"/>
        </w:rPr>
        <w:t xml:space="preserve">  </w:t>
      </w:r>
      <w:r>
        <w:rPr>
          <w:rFonts w:ascii="Times New Roman" w:hAnsi="Times New Roman" w:cs="仿宋_GB2312" w:hint="eastAsia"/>
        </w:rPr>
        <w:t>本条例所称综合档案馆是指按行政区划或者历史时期设置的，收集和管理所辖范围内多种门类档案的档案馆。</w:t>
      </w:r>
    </w:p>
    <w:p>
      <w:pPr>
        <w:pStyle w:val="Normal"/>
        <w:ind w:endChars="0" w:end="0"/>
        <w:rPr>
          <w:rFonts w:ascii="Times New Roman" w:hAnsi="Times New Roman" w:cs="Times New Roman"/>
        </w:rPr>
      </w:pPr>
      <w:r>
        <w:rPr>
          <w:rFonts w:ascii="Times New Roman" w:hAnsi="Times New Roman" w:cs="仿宋_GB2312" w:hint="eastAsia"/>
        </w:rPr>
        <w:t>本条例所称专门档案馆是指收集和管理某一专门领域或者某种特殊载体形态档案的城建、科技等档案机构。</w:t>
      </w:r>
    </w:p>
    <w:p>
      <w:pPr>
        <w:pStyle w:val="Normal"/>
        <w:ind w:endChars="0" w:end="0"/>
        <w:rPr>
          <w:rFonts w:ascii="Times New Roman" w:hAnsi="Times New Roman" w:cs="Times New Roman"/>
        </w:rPr>
      </w:pPr>
      <w:r>
        <w:rPr>
          <w:rFonts w:ascii="Times New Roman" w:hAnsi="Times New Roman" w:cs="仿宋_GB2312" w:hint="eastAsia"/>
        </w:rPr>
        <w:t>本条例所称部门档案馆是指地方某些专业主管部门所属的，收集管理本部门档案的气象、测绘等档案机构。</w:t>
      </w:r>
    </w:p>
    <w:p>
      <w:pPr>
        <w:pStyle w:val="Normal"/>
        <w:ind w:endChars="0" w:end="0"/>
        <w:rPr/>
      </w:pPr>
      <w:r>
        <w:rPr>
          <w:rFonts w:ascii="Times New Roman" w:hAnsi="Times New Roman" w:cs="黑体;SimHei" w:hint="eastAsia" w:eastAsia="黑体;SimHei"/>
        </w:rPr>
        <w:t>第三十四条</w:t>
      </w:r>
      <w:r>
        <w:rPr>
          <w:rFonts w:ascii="Times New Roman" w:hAnsi="Times New Roman" w:cs="Times New Roman"/>
        </w:rPr>
        <w:t xml:space="preserve">  </w:t>
      </w:r>
      <w:r>
        <w:rPr>
          <w:rFonts w:ascii="Times New Roman" w:hAnsi="Times New Roman" w:cs="仿宋_GB2312" w:hint="eastAsia"/>
        </w:rPr>
        <w:t>本条例自</w:t>
      </w:r>
      <w:r>
        <w:rPr>
          <w:rFonts w:cs="Times New Roman" w:ascii="Times New Roman" w:hAnsi="Times New Roman"/>
        </w:rPr>
        <w:t>1998</w:t>
      </w:r>
      <w:r>
        <w:rPr>
          <w:rFonts w:ascii="Times New Roman" w:hAnsi="Times New Roman" w:cs="仿宋_GB2312" w:hint="eastAsia"/>
        </w:rPr>
        <w:t>年</w:t>
      </w:r>
      <w:r>
        <w:rPr>
          <w:rFonts w:cs="Times New Roman" w:ascii="Times New Roman" w:hAnsi="Times New Roman"/>
        </w:rPr>
        <w:t>11</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cs="方正仿宋_GBK"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12</w:t>
                    </w:r>
                    <w:r>
                      <w:rPr/>
                      <w:fldChar w:fldCharType="end"/>
                    </w:r>
                    <w:r>
                      <w:rPr/>
                      <w:t xml:space="preserve"> </w:t>
                    </w:r>
                    <w:r>
                      <w:rPr>
                        <w:rFonts w:cs="方正仿宋_GBK"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73469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34695" cy="269240"/>
                      </a:xfrm>
                      <a:prstGeom prst="rect"/>
                      <a:solidFill>
                        <a:srgbClr val="FFFFFF">
                          <a:alpha val="0"/>
                        </a:srgbClr>
                      </a:solidFill>
                    </wps:spPr>
                    <wps:txbx>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cs="方正仿宋_GBK" w:hint="eastAsia"/>
                            </w:rPr>
                            <w:t>─</w:t>
                          </w:r>
                          <w:r>
                            <w:rPr/>
                            <w:t xml:space="preserve">  </w:t>
                          </w:r>
                        </w:p>
                      </w:txbxContent>
                    </wps:txbx>
                    <wps:bodyPr anchor="t" lIns="0" tIns="0" rIns="0" bIns="0">
                      <a:noAutofit/>
                    </wps:bodyPr>
                  </wps:wsp>
                </a:graphicData>
              </a:graphic>
            </wp:anchor>
          </w:drawing>
        </mc:Choice>
        <mc:Fallback>
          <w:pict>
            <v:rect fillcolor="#FFFFFF" style="position:absolute;rotation:-0;width:57.85pt;height:21.2pt;mso-wrap-distance-left:0pt;mso-wrap-distance-right:0pt;mso-wrap-distance-top:0pt;mso-wrap-distance-bottom:0pt;margin-top:0.05pt;mso-position-vertical-relative:text;margin-left:384.35pt;mso-position-horizontal:outside;mso-position-horizontal-relative:margin">
              <v:fill opacity="0f"/>
              <v:textbox inset="0in,0in,0in,0in">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11</w:t>
                    </w:r>
                    <w:r>
                      <w:rPr/>
                      <w:fldChar w:fldCharType="end"/>
                    </w:r>
                    <w:r>
                      <w:rPr/>
                      <w:t xml:space="preserve"> </w:t>
                    </w:r>
                    <w:r>
                      <w:rPr>
                        <w:rFonts w:cs="方正仿宋_GBK"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rFonts w:eastAsia="方正仿宋_GBK"/>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rFonts w:eastAsia="方正仿宋_GBK"/>
      <w:b/>
      <w:bCs/>
    </w:rPr>
  </w:style>
  <w:style w:type="character" w:styleId="WW8Num1z0">
    <w:name w:val="WW8Num1z0"/>
    <w:qFormat/>
    <w:rPr>
      <w:rFonts w:hint="eastAsia"/>
    </w:rPr>
  </w:style>
  <w:style w:type="character" w:styleId="Style11">
    <w:name w:val="默认段落字体"/>
    <w:qFormat/>
    <w:rPr/>
  </w:style>
  <w:style w:type="character" w:styleId="CharChar8">
    <w:name w:val=" Char Char8"/>
    <w:basedOn w:val="Style11"/>
    <w:qFormat/>
    <w:rPr>
      <w:rFonts w:ascii="Times" w:hAnsi="Times" w:eastAsia="仿宋_GB2312" w:cs="Times"/>
      <w:b/>
      <w:bCs/>
      <w:kern w:val="2"/>
      <w:sz w:val="44"/>
      <w:szCs w:val="44"/>
    </w:rPr>
  </w:style>
  <w:style w:type="character" w:styleId="CharChar7">
    <w:name w:val=" Char Char7"/>
    <w:basedOn w:val="Style11"/>
    <w:qFormat/>
    <w:rPr>
      <w:rFonts w:ascii="Cambria" w:hAnsi="Cambria" w:eastAsia="宋体;SimSun" w:cs="Cambria"/>
      <w:b/>
      <w:bCs/>
      <w:sz w:val="32"/>
      <w:szCs w:val="32"/>
    </w:rPr>
  </w:style>
  <w:style w:type="character" w:styleId="CharChar6">
    <w:name w:val=" Char Char6"/>
    <w:basedOn w:val="Style11"/>
    <w:qFormat/>
    <w:rPr>
      <w:rFonts w:ascii="Times" w:hAnsi="Times" w:eastAsia="仿宋_GB2312" w:cs="Times"/>
      <w:b/>
      <w:bCs/>
      <w:sz w:val="32"/>
      <w:szCs w:val="32"/>
    </w:rPr>
  </w:style>
  <w:style w:type="character" w:styleId="CharChar5">
    <w:name w:val=" Char Char5"/>
    <w:basedOn w:val="Style11"/>
    <w:qFormat/>
    <w:rPr>
      <w:rFonts w:ascii="Times" w:hAnsi="Times" w:eastAsia="仿宋_GB2312" w:cs="Times"/>
      <w:sz w:val="18"/>
      <w:szCs w:val="18"/>
    </w:rPr>
  </w:style>
  <w:style w:type="character" w:styleId="CharChar4">
    <w:name w:val=" Char Char4"/>
    <w:basedOn w:val="Style11"/>
    <w:qFormat/>
    <w:rPr>
      <w:rFonts w:ascii="Times" w:hAnsi="Times" w:eastAsia="仿宋_GB2312" w:cs="Times"/>
      <w:sz w:val="18"/>
      <w:szCs w:val="18"/>
    </w:rPr>
  </w:style>
  <w:style w:type="character" w:styleId="CharChar3">
    <w:name w:val=" Char Char3"/>
    <w:basedOn w:val="Style11"/>
    <w:qFormat/>
    <w:rPr>
      <w:rFonts w:ascii="Times" w:hAnsi="Times" w:eastAsia="仿宋_GB2312" w:cs="Times"/>
      <w:sz w:val="32"/>
      <w:szCs w:val="32"/>
    </w:rPr>
  </w:style>
  <w:style w:type="character" w:styleId="CharChar2">
    <w:name w:val=" Char Char2"/>
    <w:basedOn w:val="Style11"/>
    <w:qFormat/>
    <w:rPr>
      <w:rFonts w:ascii="Times" w:hAnsi="Times" w:eastAsia="仿宋_GB2312" w:cs="Times"/>
      <w:sz w:val="32"/>
      <w:szCs w:val="32"/>
    </w:rPr>
  </w:style>
  <w:style w:type="character" w:styleId="CharChar1">
    <w:name w:val=" Char Char1"/>
    <w:basedOn w:val="Style11"/>
    <w:qFormat/>
    <w:rPr>
      <w:rFonts w:ascii="Times" w:hAnsi="Times" w:eastAsia="仿宋_GB2312" w:cs="Times"/>
      <w:sz w:val="32"/>
      <w:szCs w:val="32"/>
    </w:rPr>
  </w:style>
  <w:style w:type="character" w:styleId="CharChar">
    <w:name w:val=" Char Char"/>
    <w:basedOn w:val="Style11"/>
    <w:qFormat/>
    <w:rPr>
      <w:rFonts w:ascii="Times" w:hAnsi="Times" w:eastAsia="仿宋_GB2312" w:cs="Times"/>
      <w:sz w:val="16"/>
      <w:szCs w:val="16"/>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cs="方正小标宋_GBK"/>
      <w:sz w:val="44"/>
      <w:szCs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rFonts w:eastAsia="方正仿宋_GBK"/>
      <w:sz w:val="30"/>
      <w:szCs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方正楷体_GBK" w:cs="方正楷体_GBK"/>
    </w:rPr>
  </w:style>
  <w:style w:type="paragraph" w:styleId="3">
    <w:name w:val="标题3"/>
    <w:basedOn w:val="Normal"/>
    <w:next w:val="Normal"/>
    <w:qFormat/>
    <w:pPr/>
    <w:rPr>
      <w:rFonts w:ascii="方正黑体简体" w:hAnsi="方正黑体简体" w:eastAsia="方正黑体简体" w:cs="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rFonts w:eastAsia="方正仿宋_GBK"/>
      <w:sz w:val="18"/>
      <w:szCs w:val="18"/>
    </w:rPr>
  </w:style>
  <w:style w:type="paragraph" w:styleId="5">
    <w:name w:val="标题5"/>
    <w:basedOn w:val="Normal"/>
    <w:next w:val="Normal"/>
    <w:qFormat/>
    <w:pPr/>
    <w:rPr>
      <w:rFonts w:ascii="方正楷体简体" w:hAnsi="方正楷体简体" w:eastAsia="方正楷体简体" w:cs="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eastAsia="方正仿宋_GBK" w:cs="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rFonts w:eastAsia="方正仿宋_GBK"/>
      <w:sz w:val="28"/>
      <w:szCs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Style71">
    <w:name w:val="_Style 7"/>
    <w:basedOn w:val="Normal"/>
    <w:qFormat/>
    <w:pPr>
      <w:widowControl/>
      <w:overflowPunct w:val="true"/>
      <w:snapToGrid w:val="true"/>
      <w:spacing w:lineRule="exact" w:line="240" w:before="0" w:after="160"/>
      <w:ind w:firstLineChars="0" w:firstLine="0" w:startChars="0" w:start="0" w:endChars="0" w:end="0"/>
      <w:jc w:val="start"/>
    </w:pPr>
    <w:rPr>
      <w:rFonts w:ascii="Times New Roman" w:hAnsi="Times New Roman" w:eastAsia="宋体;SimSun" w:cs="Times New Roman"/>
      <w:sz w:val="21"/>
      <w:szCs w:val="21"/>
    </w:rPr>
  </w:style>
  <w:style w:type="paragraph" w:styleId="Style13">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2017-05-25T10:39:00Z</dcterms:created>
  <dc:creator>微软用户</dc:creator>
  <dc:description/>
  <cp:keywords/>
  <dc:language>en-US</dc:language>
  <cp:lastModifiedBy>admin</cp:lastModifiedBy>
  <cp:lastPrinted>2017-06-05T15:02:00Z</cp:lastPrinted>
  <dcterms:modified xsi:type="dcterms:W3CDTF">2017-06-07T10:39:00Z</dcterms:modified>
  <cp:revision>14</cp:revision>
  <dc:subject/>
  <dc:title>公文通报模板</dc:title>
</cp:coreProperties>
</file>