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start"/>
        <w:rPr>
          <w:rFonts w:ascii="黑体" w:hAnsi="黑体" w:eastAsia="黑体" w:cs="黑体" w:hint="eastAsia"/>
          <w:color w:val="000000"/>
          <w:sz w:val="32"/>
        </w:rPr>
      </w:pPr>
      <w:r>
        <w:rPr>
          <w:rFonts w:eastAsia="黑体" w:cs="黑体" w:hint="eastAsia" w:ascii="黑体" w:hAnsi="黑体"/>
          <w:color w:val="000000"/>
          <w:sz w:val="32"/>
        </w:rPr>
      </w:r>
    </w:p>
    <w:p>
      <w:pPr>
        <w:pStyle w:val="Normal"/>
        <w:autoSpaceDE w:val="false"/>
        <w:spacing w:lineRule="exact" w:line="576"/>
        <w:jc w:val="center"/>
        <w:rPr>
          <w:rFonts w:ascii="宋体" w:hAnsi="宋体" w:cs="宋体" w:hint="eastAsia"/>
          <w:color w:val="000000"/>
          <w:sz w:val="44"/>
          <w:lang w:val="zh-CN"/>
        </w:rPr>
      </w:pPr>
      <w:r>
        <w:rPr>
          <w:rFonts w:ascii="宋体" w:hAnsi="宋体" w:cs="宋体" w:hint="eastAsia"/>
          <w:color w:val="000000"/>
          <w:sz w:val="44"/>
          <w:lang w:val="zh-CN"/>
        </w:rPr>
        <w:t>西藏自治区网络信息安全管理条例</w:t>
      </w:r>
    </w:p>
    <w:p>
      <w:pPr>
        <w:pStyle w:val="Normal"/>
        <w:suppressAutoHyphens w:val="true"/>
        <w:overflowPunct w:val="false"/>
        <w:autoSpaceDE w:val="false"/>
        <w:spacing w:lineRule="exact" w:line="400"/>
        <w:jc w:val="center"/>
        <w:rPr>
          <w:rFonts w:ascii="方正楷体简体;宋体" w:hAnsi="方正楷体简体;宋体" w:eastAsia="方正楷体简体;宋体" w:cs="方正楷体简体;宋体" w:hint="eastAsia"/>
          <w:color w:val="000000"/>
          <w:sz w:val="32"/>
          <w:szCs w:val="32"/>
          <w:lang w:val="zh-CN"/>
        </w:rPr>
      </w:pPr>
      <w:r>
        <w:rPr>
          <w:rFonts w:eastAsia="方正楷体简体;宋体" w:cs="方正楷体简体;宋体" w:hint="eastAsia" w:ascii="方正楷体简体;宋体" w:hAnsi="方正楷体简体;宋体"/>
          <w:color w:val="000000"/>
          <w:sz w:val="32"/>
          <w:szCs w:val="32"/>
          <w:lang w:val="zh-CN"/>
        </w:rPr>
      </w:r>
    </w:p>
    <w:p>
      <w:pPr>
        <w:pStyle w:val="Normal"/>
        <w:spacing w:lineRule="exact" w:line="576"/>
        <w:ind w:firstLineChars="0" w:firstLine="0" w:startChars="300" w:endChars="0" w:end="0"/>
        <w:jc w:val="both"/>
        <w:rPr>
          <w:rFonts w:ascii="楷体_GB2312;楷体" w:hAnsi="楷体_GB2312;楷体" w:eastAsia="楷体_GB2312;楷体" w:cs="CESI楷体-GB2312;宋体" w:hint="eastAsia"/>
          <w:color w:val="000000"/>
          <w:sz w:val="32"/>
          <w:szCs w:val="32"/>
        </w:rPr>
      </w:pPr>
      <w:r>
        <w:rPr>
          <w:rFonts w:ascii="楷体_GB2312;楷体" w:hAnsi="楷体_GB2312;楷体" w:cs="CESI楷体-GB2312;宋体" w:hint="eastAsia" w:eastAsia="楷体_GB2312;楷体"/>
          <w:color w:val="000000"/>
          <w:sz w:val="32"/>
          <w:szCs w:val="32"/>
        </w:rPr>
        <w:t>（</w:t>
      </w:r>
      <w:r>
        <w:rPr>
          <w:rFonts w:eastAsia="楷体_GB2312;楷体" w:cs="CESI楷体-GB2312;宋体" w:hint="eastAsia" w:ascii="楷体_GB2312;楷体" w:hAnsi="楷体_GB2312;楷体"/>
          <w:color w:val="000000"/>
          <w:sz w:val="32"/>
          <w:szCs w:val="32"/>
        </w:rPr>
        <w:t>2022</w:t>
      </w:r>
      <w:r>
        <w:rPr>
          <w:rFonts w:ascii="楷体_GB2312;楷体" w:hAnsi="楷体_GB2312;楷体" w:cs="CESI楷体-GB2312;宋体" w:hint="eastAsia" w:eastAsia="楷体_GB2312;楷体"/>
          <w:color w:val="000000"/>
          <w:sz w:val="32"/>
          <w:szCs w:val="32"/>
        </w:rPr>
        <w:t>年</w:t>
      </w:r>
      <w:r>
        <w:rPr>
          <w:rFonts w:eastAsia="楷体_GB2312;楷体" w:cs="CESI楷体-GB2312;宋体" w:hint="eastAsia" w:ascii="楷体_GB2312;楷体" w:hAnsi="楷体_GB2312;楷体"/>
          <w:color w:val="000000"/>
          <w:sz w:val="32"/>
          <w:szCs w:val="32"/>
        </w:rPr>
        <w:t>12</w:t>
      </w:r>
      <w:r>
        <w:rPr>
          <w:rFonts w:ascii="楷体_GB2312;楷体" w:hAnsi="楷体_GB2312;楷体" w:cs="CESI楷体-GB2312;宋体" w:hint="eastAsia" w:eastAsia="楷体_GB2312;楷体"/>
          <w:color w:val="000000"/>
          <w:sz w:val="32"/>
          <w:szCs w:val="32"/>
        </w:rPr>
        <w:t>月</w:t>
      </w:r>
      <w:r>
        <w:rPr>
          <w:rFonts w:eastAsia="楷体_GB2312;楷体" w:cs="CESI楷体-GB2312;宋体" w:hint="eastAsia" w:ascii="楷体_GB2312;楷体" w:hAnsi="楷体_GB2312;楷体"/>
          <w:color w:val="000000"/>
          <w:sz w:val="32"/>
          <w:szCs w:val="32"/>
        </w:rPr>
        <w:t>9</w:t>
      </w:r>
      <w:r>
        <w:rPr>
          <w:rFonts w:ascii="楷体_GB2312;楷体" w:hAnsi="楷体_GB2312;楷体" w:cs="CESI楷体-GB2312;宋体" w:hint="eastAsia" w:eastAsia="楷体_GB2312;楷体"/>
          <w:color w:val="000000"/>
          <w:sz w:val="32"/>
          <w:szCs w:val="32"/>
        </w:rPr>
        <w:t>日西藏自治区第十一届人民代表大会常务委员会第四十三次会议通过）</w:t>
      </w:r>
    </w:p>
    <w:p>
      <w:pPr>
        <w:pStyle w:val="Normal"/>
        <w:overflowPunct w:val="false"/>
        <w:autoSpaceDE w:val="false"/>
        <w:spacing w:lineRule="exact" w:line="576"/>
        <w:ind w:firstLineChars="200" w:startChars="0" w:start="0" w:endChars="0" w:end="0"/>
        <w:rPr>
          <w:rFonts w:ascii="楷体_GB2312;楷体" w:hAnsi="楷体_GB2312;楷体" w:eastAsia="方正仿宋简体;微软雅黑" w:cs="CESI楷体-GB2312;宋体" w:hint="eastAsia"/>
          <w:b/>
          <w:bCs/>
          <w:color w:val="000000"/>
          <w:sz w:val="32"/>
          <w:szCs w:val="32"/>
          <w:lang w:bidi="ar-SA"/>
        </w:rPr>
      </w:pPr>
      <w:r>
        <w:rPr>
          <w:rFonts w:eastAsia="方正仿宋简体;微软雅黑" w:cs="CESI楷体-GB2312;宋体" w:hint="eastAsia" w:ascii="楷体_GB2312;楷体" w:hAnsi="楷体_GB2312;楷体"/>
          <w:b/>
          <w:bCs/>
          <w:color w:val="000000"/>
          <w:sz w:val="32"/>
          <w:szCs w:val="32"/>
          <w:lang w:bidi="ar-SA"/>
        </w:rPr>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黑体-GB2312;黑体" w:hAnsi="CESI黑体-GB2312;黑体" w:cs="CESI黑体-GB2312;黑体" w:hint="eastAsia" w:eastAsia="CESI黑体-GB2312;黑体"/>
          <w:sz w:val="32"/>
          <w:szCs w:val="32"/>
          <w:lang w:bidi="ar-SA"/>
        </w:rPr>
        <w:t>第一条</w:t>
      </w:r>
      <w:r>
        <w:rPr>
          <w:rFonts w:ascii="CESI仿宋-GB2312;仿宋" w:hAnsi="CESI仿宋-GB2312;仿宋" w:cs="CESI仿宋-GB2312;仿宋" w:hint="eastAsia" w:eastAsia="CESI仿宋-GB2312;仿宋"/>
          <w:sz w:val="32"/>
          <w:szCs w:val="32"/>
          <w:lang w:bidi="ar-SA"/>
        </w:rPr>
        <w:t xml:space="preserve">  为了维护国家安全和社会公共利益，反对分裂，促进民族团结进步，保障网络信息安全，保护公民、法人和其他组织的合法权益，根据《中华人民共和国网络安全法》《中华人民共和国国家安全法》等有关法律、行政法规，结合自治区实际，制定本条例。</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黑体-GB2312;黑体" w:hAnsi="CESI黑体-GB2312;黑体" w:cs="CESI黑体-GB2312;黑体" w:hint="eastAsia" w:eastAsia="CESI黑体-GB2312;黑体"/>
          <w:sz w:val="32"/>
          <w:szCs w:val="32"/>
          <w:lang w:bidi="ar-SA"/>
        </w:rPr>
        <w:t>第二条</w:t>
      </w:r>
      <w:r>
        <w:rPr>
          <w:rFonts w:ascii="CESI仿宋-GB2312;仿宋" w:hAnsi="CESI仿宋-GB2312;仿宋" w:cs="CESI仿宋-GB2312;仿宋" w:hint="eastAsia" w:eastAsia="CESI仿宋-GB2312;仿宋"/>
          <w:sz w:val="32"/>
          <w:szCs w:val="32"/>
          <w:lang w:bidi="ar-SA"/>
        </w:rPr>
        <w:t xml:space="preserve">  自治区行政区域内利用计算机网络制作、复制、发布、传播信息等活动及其监督管理工作，适用本条例。</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pacing w:val="-6"/>
          <w:sz w:val="32"/>
          <w:szCs w:val="32"/>
          <w:lang w:bidi="ar-SA"/>
        </w:rPr>
      </w:pPr>
      <w:r>
        <w:rPr>
          <w:rFonts w:ascii="CESI黑体-GB2312;黑体" w:hAnsi="CESI黑体-GB2312;黑体" w:cs="CESI黑体-GB2312;黑体" w:hint="eastAsia" w:eastAsia="CESI黑体-GB2312;黑体"/>
          <w:sz w:val="32"/>
          <w:szCs w:val="32"/>
          <w:lang w:bidi="ar-SA"/>
        </w:rPr>
        <w:t xml:space="preserve">第三条 </w:t>
      </w:r>
      <w:r>
        <w:rPr>
          <w:rFonts w:ascii="CESI仿宋-GB2312;仿宋" w:hAnsi="CESI仿宋-GB2312;仿宋" w:cs="CESI仿宋-GB2312;仿宋" w:hint="eastAsia" w:eastAsia="CESI仿宋-GB2312;仿宋"/>
          <w:sz w:val="32"/>
          <w:szCs w:val="32"/>
          <w:lang w:bidi="ar-SA"/>
        </w:rPr>
        <w:t xml:space="preserve"> 网络信息安全工作坚持中国共产党的领导，坚持总体国家安全观，</w:t>
      </w:r>
      <w:r>
        <w:rPr>
          <w:rFonts w:ascii="CESI仿宋-GB2312;仿宋" w:hAnsi="CESI仿宋-GB2312;仿宋" w:cs="CESI仿宋-GB2312;仿宋" w:hint="eastAsia" w:eastAsia="CESI仿宋-GB2312;仿宋"/>
          <w:spacing w:val="-6"/>
          <w:sz w:val="32"/>
          <w:szCs w:val="32"/>
          <w:lang w:bidi="ar-SA"/>
        </w:rPr>
        <w:t>坚持社会主义核心价值观，坚持铸牢中华民族共同体意识，坚持积极利用、科学发展、依法管理、确保安全的原则。</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黑体-GB2312;黑体" w:hAnsi="CESI黑体-GB2312;黑体" w:cs="CESI黑体-GB2312;黑体" w:hint="eastAsia" w:eastAsia="CESI黑体-GB2312;黑体"/>
          <w:sz w:val="32"/>
          <w:szCs w:val="32"/>
          <w:lang w:bidi="ar-SA"/>
        </w:rPr>
        <w:t xml:space="preserve">第四条 </w:t>
      </w:r>
      <w:r>
        <w:rPr>
          <w:rFonts w:ascii="CESI仿宋-GB2312;仿宋" w:hAnsi="CESI仿宋-GB2312;仿宋" w:cs="CESI仿宋-GB2312;仿宋" w:hint="eastAsia" w:eastAsia="CESI仿宋-GB2312;仿宋"/>
          <w:sz w:val="32"/>
          <w:szCs w:val="32"/>
          <w:lang w:bidi="ar-SA"/>
        </w:rPr>
        <w:t xml:space="preserve"> 自治区实行网络信息安全综合治理，建立党委领导、政府管理、部门负责、企业履责、社会监督、网民自律等多主体参与的网络信息安全综合治理体系。</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黑体-GB2312;黑体" w:hAnsi="CESI黑体-GB2312;黑体" w:cs="CESI黑体-GB2312;黑体" w:hint="eastAsia" w:eastAsia="CESI黑体-GB2312;黑体"/>
          <w:sz w:val="32"/>
          <w:szCs w:val="32"/>
          <w:lang w:bidi="ar-SA"/>
        </w:rPr>
        <w:t>第五条</w:t>
      </w:r>
      <w:r>
        <w:rPr>
          <w:rFonts w:ascii="CESI仿宋-GB2312;仿宋" w:hAnsi="CESI仿宋-GB2312;仿宋" w:cs="CESI仿宋-GB2312;仿宋" w:hint="eastAsia" w:eastAsia="CESI仿宋-GB2312;仿宋"/>
          <w:sz w:val="32"/>
          <w:szCs w:val="32"/>
          <w:lang w:bidi="ar-SA"/>
        </w:rPr>
        <w:t xml:space="preserve">  自治区网络安全和信息化领导机构负责研究制定、指导实施自治区网络信息安全重要政策和举措，协调落实网络信息安全重大事项和重要工作。</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黑体-GB2312;黑体" w:hAnsi="CESI黑体-GB2312;黑体" w:cs="CESI黑体-GB2312;黑体" w:hint="eastAsia" w:eastAsia="CESI黑体-GB2312;黑体"/>
          <w:sz w:val="32"/>
          <w:szCs w:val="32"/>
          <w:lang w:bidi="ar-SA"/>
        </w:rPr>
        <w:t>第六条</w:t>
      </w:r>
      <w:r>
        <w:rPr>
          <w:rFonts w:ascii="CESI仿宋-GB2312;仿宋" w:hAnsi="CESI仿宋-GB2312;仿宋" w:cs="CESI仿宋-GB2312;仿宋" w:hint="eastAsia" w:eastAsia="CESI仿宋-GB2312;仿宋"/>
          <w:sz w:val="32"/>
          <w:szCs w:val="32"/>
          <w:lang w:bidi="ar-SA"/>
        </w:rPr>
        <w:t xml:space="preserve"> </w:t>
      </w:r>
      <w:r>
        <w:rPr>
          <w:rFonts w:ascii="CESI仿宋-GB2312;仿宋" w:hAnsi="CESI仿宋-GB2312;仿宋" w:cs="CESI仿宋-GB2312;仿宋" w:hint="eastAsia" w:eastAsia="CESI仿宋-GB2312;仿宋"/>
          <w:b/>
          <w:bCs/>
          <w:sz w:val="32"/>
          <w:szCs w:val="32"/>
          <w:lang w:val="en" w:bidi="ar-SA"/>
        </w:rPr>
        <w:t xml:space="preserve"> </w:t>
      </w:r>
      <w:r>
        <w:rPr>
          <w:rFonts w:ascii="CESI仿宋-GB2312;仿宋" w:hAnsi="CESI仿宋-GB2312;仿宋" w:cs="CESI仿宋-GB2312;仿宋" w:hint="eastAsia" w:eastAsia="CESI仿宋-GB2312;仿宋"/>
          <w:sz w:val="32"/>
          <w:szCs w:val="32"/>
          <w:lang w:bidi="ar-SA"/>
        </w:rPr>
        <w:t>自治区网信部门负责统筹协调自治区网络信息安全和监督管理工作，建立协调联动、资源共享、高效处置的网络信息安全工作机制，加强互联网信息内容管理、网络安全防护和网络执法监督。</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地（市）、县（区）网信部门负责统筹协调本行政区域内的网络信息安全和监督管理工作。</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自治区通信部门负责通信行业监督管理和通信安全防护工作，拟定通信管制措施。</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县级以上公安机关负责打击网络违法犯罪活动，查处网络违法犯罪行为。</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县级以上国家安全机关在网络领域依法行使维护国家安全的职责。</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县级以上经信部门根据职责承担相关网络安全防护工作。</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CESI黑体-GB2312;黑体" w:hAnsi="CESI黑体-GB2312;黑体" w:cs="CESI黑体-GB2312;黑体" w:hint="eastAsia" w:eastAsia="CESI黑体-GB2312;黑体"/>
          <w:sz w:val="32"/>
          <w:szCs w:val="32"/>
          <w:lang w:bidi="ar-SA"/>
        </w:rPr>
        <w:t>第七条</w:t>
      </w:r>
      <w:r>
        <w:rPr>
          <w:rFonts w:ascii="CESI仿宋-GB2312;仿宋" w:hAnsi="CESI仿宋-GB2312;仿宋" w:cs="CESI仿宋-GB2312;仿宋" w:hint="eastAsia" w:eastAsia="CESI仿宋-GB2312;仿宋"/>
          <w:sz w:val="32"/>
          <w:szCs w:val="32"/>
          <w:lang w:bidi="ar-SA"/>
        </w:rPr>
        <w:t xml:space="preserve">  </w:t>
      </w:r>
      <w:r>
        <w:rPr>
          <w:rFonts w:ascii="CESI仿宋-GB2312;仿宋" w:hAnsi="CESI仿宋-GB2312;仿宋" w:cs="CESI仿宋-GB2312;仿宋" w:hint="eastAsia" w:eastAsia="CESI仿宋-GB2312;仿宋"/>
          <w:color w:val="000000"/>
          <w:sz w:val="32"/>
          <w:szCs w:val="32"/>
          <w:lang w:bidi="ar-SA"/>
        </w:rPr>
        <w:t>县级以上人民政府应当加大对网络信息安全的投入，支持保障网络信息安全的技术防护、监测预警、风险评估、应急响应、宣传教育等工作。</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CESI黑体-GB2312;黑体" w:hAnsi="CESI黑体-GB2312;黑体" w:cs="CESI黑体-GB2312;黑体" w:hint="eastAsia" w:eastAsia="CESI黑体-GB2312;黑体"/>
          <w:sz w:val="32"/>
          <w:szCs w:val="32"/>
          <w:lang w:bidi="ar-SA"/>
        </w:rPr>
        <w:t>第八条</w:t>
      </w:r>
      <w:r>
        <w:rPr>
          <w:rFonts w:ascii="CESI仿宋-GB2312;仿宋" w:hAnsi="CESI仿宋-GB2312;仿宋" w:cs="CESI仿宋-GB2312;仿宋" w:hint="eastAsia" w:eastAsia="CESI仿宋-GB2312;仿宋"/>
          <w:sz w:val="32"/>
          <w:szCs w:val="32"/>
          <w:lang w:bidi="ar-SA"/>
        </w:rPr>
        <w:t xml:space="preserve">  </w:t>
      </w:r>
      <w:r>
        <w:rPr>
          <w:rFonts w:ascii="CESI仿宋-GB2312;仿宋" w:hAnsi="CESI仿宋-GB2312;仿宋" w:cs="CESI仿宋-GB2312;仿宋" w:hint="eastAsia" w:eastAsia="CESI仿宋-GB2312;仿宋"/>
          <w:sz w:val="32"/>
          <w:szCs w:val="22"/>
          <w:lang w:bidi="ar-SA"/>
        </w:rPr>
        <w:t>各级人民政府及其有关部门，应当依法组织开展网络信息安全宣传教育，加强网络文明建设，净化网络空间，将治理网络违法、不良信息纳入群众性精神文明创建内容。</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CESI仿宋-GB2312;仿宋" w:hAnsi="CESI仿宋-GB2312;仿宋" w:cs="CESI仿宋-GB2312;仿宋" w:hint="eastAsia" w:eastAsia="CESI仿宋-GB2312;仿宋"/>
          <w:sz w:val="32"/>
          <w:szCs w:val="22"/>
          <w:lang w:bidi="ar-SA"/>
        </w:rPr>
        <w:t>工会、共青团、妇联、社科联、科协、佛协等社会团体，应当发挥各自优势，有针对性地依法开展网络信息安全宣传教育。</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CESI仿宋-GB2312;仿宋" w:hAnsi="CESI仿宋-GB2312;仿宋" w:cs="CESI仿宋-GB2312;仿宋" w:hint="eastAsia" w:eastAsia="CESI仿宋-GB2312;仿宋"/>
          <w:sz w:val="32"/>
          <w:szCs w:val="22"/>
          <w:lang w:bidi="ar-SA"/>
        </w:rPr>
        <w:t>广播电视等媒体应当开展网络信息安全宣传，营造全社会安全健康文明上网的氛围。</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CESI仿宋-GB2312;仿宋" w:hAnsi="CESI仿宋-GB2312;仿宋" w:cs="CESI仿宋-GB2312;仿宋" w:hint="eastAsia" w:eastAsia="CESI仿宋-GB2312;仿宋"/>
          <w:sz w:val="32"/>
          <w:szCs w:val="22"/>
          <w:lang w:bidi="ar-SA"/>
        </w:rPr>
        <w:t>学校应当将科学、文明、安全、依法合理使用网络纳入教育教学内容，对学生有针对性地开展网络安全法律、法规、网络文明教育，将依法用网、文明上网纳入校纪校规。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val="en" w:bidi="ar-SA"/>
        </w:rPr>
        <w:t>宗教事务部门应当引导宗教教职人员自觉遵守国家网络信息安全法律、法规，文明上网、文明用网。</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pacing w:val="-10"/>
          <w:sz w:val="32"/>
          <w:szCs w:val="22"/>
          <w:lang w:bidi="ar-SA"/>
        </w:rPr>
      </w:pPr>
      <w:r>
        <w:rPr>
          <w:rFonts w:ascii="CESI仿宋-GB2312;仿宋" w:hAnsi="CESI仿宋-GB2312;仿宋" w:cs="CESI仿宋-GB2312;仿宋" w:hint="eastAsia" w:eastAsia="CESI仿宋-GB2312;仿宋"/>
          <w:sz w:val="32"/>
          <w:szCs w:val="22"/>
          <w:lang w:bidi="ar-SA"/>
        </w:rPr>
        <w:t>村（居）民委员会应当教育引导村（居）民遵守网络安全法律、法规，</w:t>
      </w:r>
      <w:r>
        <w:rPr>
          <w:rFonts w:ascii="CESI仿宋-GB2312;仿宋" w:hAnsi="CESI仿宋-GB2312;仿宋" w:cs="CESI仿宋-GB2312;仿宋" w:hint="eastAsia" w:eastAsia="CESI仿宋-GB2312;仿宋"/>
          <w:spacing w:val="-10"/>
          <w:sz w:val="32"/>
          <w:szCs w:val="22"/>
          <w:lang w:bidi="ar-SA"/>
        </w:rPr>
        <w:t>倡导将网络信息安全相关内容</w:t>
      </w:r>
      <w:r>
        <w:rPr>
          <w:rFonts w:ascii="CESI仿宋-GB2312;仿宋" w:hAnsi="CESI仿宋-GB2312;仿宋" w:cs="CESI仿宋-GB2312;仿宋" w:hint="eastAsia" w:eastAsia="CESI仿宋-GB2312;仿宋"/>
          <w:spacing w:val="-10"/>
          <w:sz w:val="32"/>
          <w:szCs w:val="32"/>
          <w:lang w:bidi="ar-SA"/>
        </w:rPr>
        <w:t>纳</w:t>
      </w:r>
      <w:r>
        <w:rPr>
          <w:rFonts w:ascii="CESI仿宋-GB2312;仿宋" w:hAnsi="CESI仿宋-GB2312;仿宋" w:cs="CESI仿宋-GB2312;仿宋" w:hint="eastAsia" w:eastAsia="CESI仿宋-GB2312;仿宋"/>
          <w:spacing w:val="-10"/>
          <w:sz w:val="32"/>
          <w:szCs w:val="22"/>
          <w:lang w:bidi="ar-SA"/>
        </w:rPr>
        <w:t>入村规民约、居民公约。</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黑体-GB2312;黑体" w:hAnsi="CESI黑体-GB2312;黑体" w:cs="CESI黑体-GB2312;黑体" w:hint="eastAsia" w:eastAsia="CESI黑体-GB2312;黑体"/>
          <w:sz w:val="32"/>
          <w:szCs w:val="32"/>
          <w:lang w:bidi="ar-SA"/>
        </w:rPr>
        <w:t>第九条</w:t>
      </w:r>
      <w:r>
        <w:rPr>
          <w:rFonts w:ascii="CESI仿宋-GB2312;仿宋" w:hAnsi="CESI仿宋-GB2312;仿宋" w:cs="CESI仿宋-GB2312;仿宋" w:hint="eastAsia" w:eastAsia="CESI仿宋-GB2312;仿宋"/>
          <w:b/>
          <w:bCs/>
          <w:sz w:val="32"/>
          <w:szCs w:val="32"/>
          <w:lang w:val="en" w:bidi="ar-SA"/>
        </w:rPr>
        <w:t xml:space="preserve">  </w:t>
      </w:r>
      <w:r>
        <w:rPr>
          <w:rFonts w:ascii="CESI仿宋-GB2312;仿宋" w:hAnsi="CESI仿宋-GB2312;仿宋" w:cs="CESI仿宋-GB2312;仿宋" w:hint="eastAsia" w:eastAsia="CESI仿宋-GB2312;仿宋"/>
          <w:sz w:val="32"/>
          <w:szCs w:val="32"/>
          <w:lang w:bidi="ar-SA"/>
        </w:rPr>
        <w:t>任何公民、法人和其他组织都有维护网络信息安全的义务，有权举报危害网络信息安全的行为。</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网信、通信、公安、国家安全等有关部门应当设置举报平台，公示举报方式。接到举报的部门应当依法及时作出处理，不属于本部门职责的，应当及时转交有管辖权的部门。</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有关部门应当对举报人的相关信息予以保密，并对举报属实且发挥积极作用的人员进行奖励。</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黑体-GB2312;黑体" w:hAnsi="CESI黑体-GB2312;黑体" w:cs="CESI黑体-GB2312;黑体" w:hint="eastAsia" w:eastAsia="CESI黑体-GB2312;黑体"/>
          <w:sz w:val="32"/>
          <w:szCs w:val="32"/>
          <w:lang w:bidi="ar-SA"/>
        </w:rPr>
        <w:t>第十条</w:t>
      </w:r>
      <w:r>
        <w:rPr>
          <w:rFonts w:ascii="CESI仿宋-GB2312;仿宋" w:hAnsi="CESI仿宋-GB2312;仿宋" w:cs="CESI仿宋-GB2312;仿宋" w:hint="eastAsia" w:eastAsia="CESI仿宋-GB2312;仿宋"/>
          <w:sz w:val="32"/>
          <w:szCs w:val="32"/>
          <w:lang w:bidi="ar-SA"/>
        </w:rPr>
        <w:t xml:space="preserve">  自治区鼓励公民、法人和其他组织制作、传播下列信息：</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（一）宣传习近平新时代中国特色社会主义思想，宣传党的理论、路线、方针、政策和新时代党的治藏方略的；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（二）宣传中国共产党党史、新中国史、改革开放史、社会主义发展史、中华民族发展史、西藏地方与祖国关系史的；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（三）弘扬社会主义核心价值观，宣传中华优秀传统文化、革命文化和社会主义先进文化的；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（四）铸牢中华民族共同体意识，建设中华民族共有精神家园的；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（五）展示真实、立体、全面的西藏，反映西藏新发展、新生活、新面貌的；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（六）展现各族人民昂扬向上的精神风貌，宣传模范典型和先进事迹的；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（七）有效回应社会关切，解疑释惑，析事明理，有助于引导各族人民形成共识的；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（八）宣传法律、法规，普及科学文化知识，倡导科学文明健康生活方式的；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（九）其他讴歌真善美、促进民族团结进步等弘扬正气、传播正能量的。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kern w:val="0"/>
          <w:sz w:val="32"/>
          <w:szCs w:val="32"/>
          <w:lang w:bidi="ar-SA"/>
        </w:rPr>
      </w:pPr>
      <w:r>
        <w:rPr>
          <w:rFonts w:ascii="CESI黑体-GB2312;黑体" w:hAnsi="CESI黑体-GB2312;黑体" w:cs="CESI黑体-GB2312;黑体" w:hint="eastAsia" w:eastAsia="CESI黑体-GB2312;黑体"/>
          <w:sz w:val="32"/>
          <w:szCs w:val="32"/>
          <w:lang w:bidi="ar-SA"/>
        </w:rPr>
        <w:t xml:space="preserve">第十一条 </w:t>
      </w:r>
      <w:r>
        <w:rPr>
          <w:rFonts w:ascii="CESI仿宋-GB2312;仿宋" w:hAnsi="CESI仿宋-GB2312;仿宋" w:cs="CESI仿宋-GB2312;仿宋" w:hint="eastAsia" w:eastAsia="CESI仿宋-GB2312;仿宋"/>
          <w:kern w:val="0"/>
          <w:sz w:val="32"/>
          <w:szCs w:val="32"/>
          <w:lang w:bidi="ar-SA"/>
        </w:rPr>
        <w:t xml:space="preserve"> 任何公民、法人和其他组织不得利用网络制作、复制、发布、下载、传播、转发下列信息：</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kern w:val="0"/>
          <w:sz w:val="32"/>
          <w:szCs w:val="32"/>
          <w:lang w:bidi="ar-SA"/>
        </w:rPr>
      </w:pPr>
      <w:r>
        <w:rPr>
          <w:rFonts w:ascii="CESI仿宋-GB2312;仿宋" w:hAnsi="CESI仿宋-GB2312;仿宋" w:cs="CESI仿宋-GB2312;仿宋" w:hint="eastAsia" w:eastAsia="CESI仿宋-GB2312;仿宋"/>
          <w:kern w:val="0"/>
          <w:sz w:val="32"/>
          <w:szCs w:val="32"/>
          <w:lang w:bidi="ar-SA"/>
        </w:rPr>
        <w:t>（一）反对宪法所确定的基本原则的；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kern w:val="0"/>
          <w:sz w:val="32"/>
          <w:szCs w:val="32"/>
          <w:lang w:bidi="ar-SA"/>
        </w:rPr>
      </w:pPr>
      <w:r>
        <w:rPr>
          <w:rFonts w:ascii="CESI仿宋-GB2312;仿宋" w:hAnsi="CESI仿宋-GB2312;仿宋" w:cs="CESI仿宋-GB2312;仿宋" w:hint="eastAsia" w:eastAsia="CESI仿宋-GB2312;仿宋"/>
          <w:kern w:val="0"/>
          <w:sz w:val="32"/>
          <w:szCs w:val="32"/>
          <w:lang w:bidi="ar-SA"/>
        </w:rPr>
        <w:t>（二）危害国家安全，泄露国家秘密，颠覆国家政权，反对社会主义制度，分裂国家、破坏国家统一的；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kern w:val="0"/>
          <w:sz w:val="32"/>
          <w:szCs w:val="32"/>
          <w:lang w:bidi="ar-SA"/>
        </w:rPr>
      </w:pPr>
      <w:r>
        <w:rPr>
          <w:rFonts w:ascii="CESI仿宋-GB2312;仿宋" w:hAnsi="CESI仿宋-GB2312;仿宋" w:cs="CESI仿宋-GB2312;仿宋" w:hint="eastAsia" w:eastAsia="CESI仿宋-GB2312;仿宋"/>
          <w:kern w:val="0"/>
          <w:sz w:val="32"/>
          <w:szCs w:val="32"/>
          <w:lang w:bidi="ar-SA"/>
        </w:rPr>
        <w:t>（三）损害国家荣誉和利益的；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kern w:val="0"/>
          <w:sz w:val="32"/>
          <w:szCs w:val="32"/>
          <w:lang w:bidi="ar-SA"/>
        </w:rPr>
      </w:pPr>
      <w:r>
        <w:rPr>
          <w:rFonts w:ascii="CESI仿宋-GB2312;仿宋" w:hAnsi="CESI仿宋-GB2312;仿宋" w:cs="CESI仿宋-GB2312;仿宋" w:hint="eastAsia" w:eastAsia="CESI仿宋-GB2312;仿宋"/>
          <w:kern w:val="0"/>
          <w:sz w:val="32"/>
          <w:szCs w:val="32"/>
          <w:lang w:bidi="ar-SA"/>
        </w:rPr>
        <w:t>（四）宣扬“藏独”组织的标识、成员的图像、言论、活动以及通过书籍、漫画、音乐、影像、游戏、地图等其他形式宣扬分裂主义、支持分裂势力的，宣扬恐怖主义、极端主义或者煽动实施分裂活动、恐怖活动、极端活动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kern w:val="0"/>
          <w:sz w:val="32"/>
          <w:szCs w:val="32"/>
          <w:lang w:bidi="ar-SA"/>
        </w:rPr>
      </w:pPr>
      <w:r>
        <w:rPr>
          <w:rFonts w:ascii="CESI仿宋-GB2312;仿宋" w:hAnsi="CESI仿宋-GB2312;仿宋" w:cs="CESI仿宋-GB2312;仿宋" w:hint="eastAsia" w:eastAsia="CESI仿宋-GB2312;仿宋"/>
          <w:kern w:val="0"/>
          <w:sz w:val="32"/>
          <w:szCs w:val="32"/>
          <w:lang w:bidi="ar-SA"/>
        </w:rPr>
        <w:t>（五）煽动非法结社、集会、游行、示威和其他扰乱社会秩序活动的；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kern w:val="0"/>
          <w:sz w:val="32"/>
          <w:szCs w:val="32"/>
          <w:lang w:bidi="ar-SA"/>
        </w:rPr>
      </w:pPr>
      <w:r>
        <w:rPr>
          <w:rFonts w:ascii="CESI仿宋-GB2312;仿宋" w:hAnsi="CESI仿宋-GB2312;仿宋" w:cs="CESI仿宋-GB2312;仿宋" w:hint="eastAsia" w:eastAsia="CESI仿宋-GB2312;仿宋"/>
          <w:kern w:val="0"/>
          <w:sz w:val="32"/>
          <w:szCs w:val="32"/>
          <w:lang w:bidi="ar-SA"/>
        </w:rPr>
        <w:t>（六）歪曲、诋毁西藏人权、文化、历史和生态环境、自然资源等领域状况，诋毁、抵制使用国家通用语言文字的；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kern w:val="0"/>
          <w:sz w:val="32"/>
          <w:szCs w:val="32"/>
          <w:lang w:bidi="ar-SA"/>
        </w:rPr>
      </w:pPr>
      <w:r>
        <w:rPr>
          <w:rFonts w:ascii="CESI仿宋-GB2312;仿宋" w:hAnsi="CESI仿宋-GB2312;仿宋" w:cs="CESI仿宋-GB2312;仿宋" w:hint="eastAsia" w:eastAsia="CESI仿宋-GB2312;仿宋"/>
          <w:kern w:val="0"/>
          <w:sz w:val="32"/>
          <w:szCs w:val="32"/>
          <w:lang w:bidi="ar-SA"/>
        </w:rPr>
        <w:t>（七）歪曲、诋毁国家民族政策、民族状况，煽动民族仇恨、民族歧视，破坏民族团结的；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kern w:val="0"/>
          <w:sz w:val="32"/>
          <w:szCs w:val="32"/>
          <w:lang w:bidi="ar-SA"/>
        </w:rPr>
      </w:pPr>
      <w:r>
        <w:rPr>
          <w:rFonts w:ascii="CESI仿宋-GB2312;仿宋" w:hAnsi="CESI仿宋-GB2312;仿宋" w:cs="CESI仿宋-GB2312;仿宋" w:hint="eastAsia" w:eastAsia="CESI仿宋-GB2312;仿宋"/>
          <w:kern w:val="0"/>
          <w:sz w:val="32"/>
          <w:szCs w:val="32"/>
          <w:lang w:bidi="ar-SA"/>
        </w:rPr>
        <w:t>（八）歪曲、诋毁宗教事务管理相关法律法规、国家宗教政策、宗教状况、藏传佛教活佛转世宗教仪轨和历史定制，或者宣扬邪教、非法宗教活动和封建迷信的；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kern w:val="0"/>
          <w:sz w:val="32"/>
          <w:szCs w:val="32"/>
          <w:lang w:val="en" w:bidi="ar-SA"/>
        </w:rPr>
      </w:pPr>
      <w:r>
        <w:rPr>
          <w:rFonts w:ascii="CESI仿宋-GB2312;仿宋" w:hAnsi="CESI仿宋-GB2312;仿宋" w:cs="CESI仿宋-GB2312;仿宋" w:hint="eastAsia" w:eastAsia="CESI仿宋-GB2312;仿宋"/>
          <w:kern w:val="0"/>
          <w:sz w:val="32"/>
          <w:szCs w:val="32"/>
          <w:lang w:val="en" w:bidi="ar-SA"/>
        </w:rPr>
        <w:t>（九）侵害英雄烈士的姓名、肖像、名誉、荣誉的；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kern w:val="0"/>
          <w:sz w:val="32"/>
          <w:szCs w:val="32"/>
          <w:lang w:bidi="ar-SA"/>
        </w:rPr>
      </w:pPr>
      <w:r>
        <w:rPr>
          <w:rFonts w:ascii="CESI仿宋-GB2312;仿宋" w:hAnsi="CESI仿宋-GB2312;仿宋" w:cs="CESI仿宋-GB2312;仿宋" w:hint="eastAsia" w:eastAsia="CESI仿宋-GB2312;仿宋"/>
          <w:kern w:val="0"/>
          <w:sz w:val="32"/>
          <w:szCs w:val="32"/>
          <w:lang w:bidi="ar-SA"/>
        </w:rPr>
        <w:t>（十）制作、散布虚假险情、疫情、灾情、警情等，扰乱社会秩序和经济秩序的；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kern w:val="0"/>
          <w:sz w:val="32"/>
          <w:szCs w:val="32"/>
          <w:lang w:bidi="ar-SA"/>
        </w:rPr>
      </w:pPr>
      <w:r>
        <w:rPr>
          <w:rFonts w:ascii="CESI仿宋-GB2312;仿宋" w:hAnsi="CESI仿宋-GB2312;仿宋" w:cs="CESI仿宋-GB2312;仿宋" w:hint="eastAsia" w:eastAsia="CESI仿宋-GB2312;仿宋"/>
          <w:kern w:val="0"/>
          <w:sz w:val="32"/>
          <w:szCs w:val="32"/>
          <w:lang w:bidi="ar-SA"/>
        </w:rPr>
        <w:t>（十一）散布淫秽、色情、赌博、暴力、凶杀、恐怖或者教唆犯罪的；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kern w:val="0"/>
          <w:sz w:val="32"/>
          <w:szCs w:val="32"/>
          <w:lang w:bidi="ar-SA"/>
        </w:rPr>
      </w:pPr>
      <w:r>
        <w:rPr>
          <w:rFonts w:ascii="CESI仿宋-GB2312;仿宋" w:hAnsi="CESI仿宋-GB2312;仿宋" w:cs="CESI仿宋-GB2312;仿宋" w:hint="eastAsia" w:eastAsia="CESI仿宋-GB2312;仿宋"/>
          <w:kern w:val="0"/>
          <w:sz w:val="32"/>
          <w:szCs w:val="32"/>
          <w:lang w:bidi="ar-SA"/>
        </w:rPr>
        <w:t>（十二）侮辱或者诽谤他人，侵害他人合法权益的；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kern w:val="0"/>
          <w:sz w:val="32"/>
          <w:szCs w:val="32"/>
          <w:lang w:bidi="ar-SA"/>
        </w:rPr>
      </w:pPr>
      <w:r>
        <w:rPr>
          <w:rFonts w:ascii="CESI仿宋-GB2312;仿宋" w:hAnsi="CESI仿宋-GB2312;仿宋" w:cs="CESI仿宋-GB2312;仿宋" w:hint="eastAsia" w:eastAsia="CESI仿宋-GB2312;仿宋"/>
          <w:kern w:val="0"/>
          <w:sz w:val="32"/>
          <w:szCs w:val="32"/>
          <w:lang w:bidi="ar-SA"/>
        </w:rPr>
        <w:t>（十三）法律、行政法规禁止的其他内容。</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kern w:val="0"/>
          <w:sz w:val="32"/>
          <w:szCs w:val="32"/>
          <w:lang w:bidi="ar-SA"/>
        </w:rPr>
      </w:pPr>
      <w:r>
        <w:rPr>
          <w:rFonts w:ascii="CESI黑体-GB2312;黑体" w:hAnsi="CESI黑体-GB2312;黑体" w:cs="CESI黑体-GB2312;黑体" w:hint="eastAsia" w:eastAsia="CESI黑体-GB2312;黑体"/>
          <w:kern w:val="0"/>
          <w:sz w:val="32"/>
          <w:szCs w:val="32"/>
          <w:lang w:bidi="ar"/>
        </w:rPr>
        <w:t>第十二条</w:t>
      </w:r>
      <w:r>
        <w:rPr>
          <w:rFonts w:ascii="CESI仿宋-GB2312;仿宋" w:hAnsi="CESI仿宋-GB2312;仿宋" w:cs="CESI仿宋-GB2312;仿宋" w:hint="eastAsia" w:eastAsia="CESI仿宋-GB2312;仿宋"/>
          <w:kern w:val="0"/>
          <w:sz w:val="32"/>
          <w:szCs w:val="32"/>
          <w:lang w:bidi="ar"/>
        </w:rPr>
        <w:t xml:space="preserve">  </w:t>
      </w:r>
      <w:r>
        <w:rPr>
          <w:rFonts w:ascii="CESI仿宋-GB2312;仿宋" w:hAnsi="CESI仿宋-GB2312;仿宋" w:cs="CESI仿宋-GB2312;仿宋" w:hint="eastAsia" w:eastAsia="CESI仿宋-GB2312;仿宋"/>
          <w:kern w:val="0"/>
          <w:sz w:val="32"/>
          <w:szCs w:val="32"/>
          <w:lang w:bidi="ar-SA"/>
        </w:rPr>
        <w:t>从事互联网宗教信息服务，应当经自治区人民政府宗教事务部门审核同意后，按照国家互联网信息服务管理有关规定办理。</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kern w:val="0"/>
          <w:sz w:val="32"/>
          <w:szCs w:val="32"/>
          <w:lang w:bidi="ar-SA"/>
        </w:rPr>
      </w:pPr>
      <w:r>
        <w:rPr>
          <w:rFonts w:ascii="CESI仿宋-GB2312;仿宋" w:hAnsi="CESI仿宋-GB2312;仿宋" w:cs="CESI仿宋-GB2312;仿宋" w:hint="eastAsia" w:eastAsia="CESI仿宋-GB2312;仿宋"/>
          <w:kern w:val="0"/>
          <w:sz w:val="32"/>
          <w:szCs w:val="32"/>
          <w:lang w:bidi="ar-SA"/>
        </w:rPr>
        <w:t>互联网宗教信息服务内容应当符合有关法律、法规、规章和宗教事务管理的相关规定。</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黑体-GB2312;黑体" w:hAnsi="CESI黑体-GB2312;黑体" w:cs="CESI黑体-GB2312;黑体" w:hint="eastAsia" w:eastAsia="CESI黑体-GB2312;黑体"/>
          <w:sz w:val="32"/>
          <w:szCs w:val="32"/>
          <w:lang w:bidi="ar-SA"/>
        </w:rPr>
        <w:t>第十三条</w:t>
      </w:r>
      <w:r>
        <w:rPr>
          <w:rFonts w:ascii="CESI仿宋-GB2312;仿宋" w:hAnsi="CESI仿宋-GB2312;仿宋" w:cs="CESI仿宋-GB2312;仿宋" w:hint="eastAsia" w:eastAsia="CESI仿宋-GB2312;仿宋"/>
          <w:b/>
          <w:bCs/>
          <w:kern w:val="0"/>
          <w:sz w:val="32"/>
          <w:szCs w:val="32"/>
          <w:lang w:bidi="ar-SA"/>
        </w:rPr>
        <w:t xml:space="preserve">  </w:t>
      </w:r>
      <w:r>
        <w:rPr>
          <w:rFonts w:ascii="CESI仿宋-GB2312;仿宋" w:hAnsi="CESI仿宋-GB2312;仿宋" w:cs="CESI仿宋-GB2312;仿宋" w:hint="eastAsia" w:eastAsia="CESI仿宋-GB2312;仿宋"/>
          <w:sz w:val="32"/>
          <w:szCs w:val="32"/>
          <w:lang w:bidi="ar-SA"/>
        </w:rPr>
        <w:t>任何公民、法人和其他组织不得擅自建立或者使用非法定信道进行国际联网。</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CESI黑体-GB2312;黑体" w:hAnsi="CESI黑体-GB2312;黑体" w:cs="CESI黑体-GB2312;黑体" w:hint="eastAsia" w:eastAsia="CESI黑体-GB2312;黑体"/>
          <w:sz w:val="32"/>
          <w:szCs w:val="32"/>
          <w:lang w:bidi="ar-SA"/>
        </w:rPr>
        <w:t>第十四</w:t>
      </w:r>
      <w:r>
        <w:rPr>
          <w:rFonts w:ascii="CESI黑体-GB2312;黑体" w:hAnsi="CESI黑体-GB2312;黑体" w:cs="CESI黑体-GB2312;黑体" w:hint="eastAsia" w:eastAsia="CESI黑体-GB2312;黑体"/>
          <w:color w:val="000000"/>
          <w:sz w:val="32"/>
          <w:szCs w:val="32"/>
          <w:lang w:bidi="ar-SA"/>
        </w:rPr>
        <w:t>条</w:t>
      </w:r>
      <w:r>
        <w:rPr>
          <w:rFonts w:ascii="CESI仿宋-GB2312;仿宋" w:hAnsi="CESI仿宋-GB2312;仿宋" w:cs="CESI仿宋-GB2312;仿宋" w:hint="eastAsia" w:eastAsia="CESI仿宋-GB2312;仿宋"/>
          <w:color w:val="000000"/>
          <w:sz w:val="32"/>
          <w:szCs w:val="32"/>
          <w:lang w:bidi="ar-SA"/>
        </w:rPr>
        <w:t xml:space="preserve">  任何公民、法人和其他组织不得浏览明知含有分裂国家、破坏国家统一内容的网站平台，不得下载、使用明知用于分裂国家、破坏国家统一活动的应用程序。</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任何公民、法人和其他组织不得组建策划实施分裂、恐怖、极端活动和非法结社、集会、游行、示威等扰乱社会秩序活动以及其他违法犯罪活动的网站、通讯群组。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z w:val="32"/>
          <w:szCs w:val="32"/>
          <w:lang w:bidi="ar-SA"/>
        </w:rPr>
      </w:pPr>
      <w:r>
        <w:rPr>
          <w:rFonts w:ascii="CESI仿宋-GB2312;仿宋" w:hAnsi="CESI仿宋-GB2312;仿宋" w:cs="CESI仿宋-GB2312;仿宋" w:hint="eastAsia" w:eastAsia="CESI仿宋-GB2312;仿宋"/>
          <w:color w:val="000000"/>
          <w:sz w:val="32"/>
          <w:szCs w:val="32"/>
          <w:lang w:bidi="ar-SA"/>
        </w:rPr>
        <w:t>任何公民、法人和其他组织不得</w:t>
      </w:r>
      <w:r>
        <w:rPr>
          <w:rFonts w:ascii="CESI仿宋-GB2312;仿宋" w:hAnsi="CESI仿宋-GB2312;仿宋" w:cs="CESI仿宋-GB2312;仿宋" w:hint="eastAsia" w:eastAsia="CESI仿宋-GB2312;仿宋"/>
          <w:sz w:val="32"/>
          <w:szCs w:val="32"/>
          <w:lang w:bidi="ar-SA"/>
        </w:rPr>
        <w:t>加入策划实施分裂、恐怖、极端活动和非法结社、集会、游行、示威等扰乱社会秩序活动以及其他违法犯罪活动的通讯群组；</w:t>
      </w:r>
      <w:r>
        <w:rPr>
          <w:rFonts w:ascii="CESI仿宋-GB2312;仿宋" w:hAnsi="CESI仿宋-GB2312;仿宋" w:cs="CESI仿宋-GB2312;仿宋" w:hint="eastAsia" w:eastAsia="CESI仿宋-GB2312;仿宋"/>
          <w:color w:val="000000"/>
          <w:sz w:val="32"/>
          <w:szCs w:val="32"/>
          <w:lang w:bidi="ar-SA"/>
        </w:rPr>
        <w:t>不得组建、加入明知有分裂势力成员的</w:t>
      </w:r>
      <w:r>
        <w:rPr>
          <w:rFonts w:ascii="CESI仿宋-GB2312;仿宋" w:hAnsi="CESI仿宋-GB2312;仿宋" w:cs="CESI仿宋-GB2312;仿宋" w:hint="eastAsia" w:eastAsia="CESI仿宋-GB2312;仿宋"/>
          <w:sz w:val="32"/>
          <w:szCs w:val="32"/>
          <w:lang w:bidi="ar-SA"/>
        </w:rPr>
        <w:t>通讯</w:t>
      </w:r>
      <w:r>
        <w:rPr>
          <w:rFonts w:ascii="CESI仿宋-GB2312;仿宋" w:hAnsi="CESI仿宋-GB2312;仿宋" w:cs="CESI仿宋-GB2312;仿宋" w:hint="eastAsia" w:eastAsia="CESI仿宋-GB2312;仿宋"/>
          <w:color w:val="000000"/>
          <w:sz w:val="32"/>
          <w:szCs w:val="32"/>
          <w:lang w:bidi="ar-SA"/>
        </w:rPr>
        <w:t>群组。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黑体-GB2312;黑体" w:hAnsi="CESI黑体-GB2312;黑体" w:cs="CESI黑体-GB2312;黑体" w:hint="eastAsia" w:eastAsia="CESI黑体-GB2312;黑体"/>
          <w:sz w:val="32"/>
          <w:szCs w:val="32"/>
          <w:lang w:bidi="ar-SA"/>
        </w:rPr>
        <w:t>第十五条</w:t>
      </w:r>
      <w:r>
        <w:rPr>
          <w:rFonts w:ascii="CESI仿宋-GB2312;仿宋" w:hAnsi="CESI仿宋-GB2312;仿宋" w:cs="CESI仿宋-GB2312;仿宋" w:hint="eastAsia" w:eastAsia="CESI仿宋-GB2312;仿宋"/>
          <w:b/>
          <w:bCs/>
          <w:sz w:val="32"/>
          <w:szCs w:val="32"/>
          <w:lang w:bidi="ar-SA"/>
        </w:rPr>
        <w:t xml:space="preserve">  </w:t>
      </w:r>
      <w:r>
        <w:rPr>
          <w:rFonts w:ascii="CESI仿宋-GB2312;仿宋" w:hAnsi="CESI仿宋-GB2312;仿宋" w:cs="CESI仿宋-GB2312;仿宋" w:hint="eastAsia" w:eastAsia="CESI仿宋-GB2312;仿宋"/>
          <w:sz w:val="32"/>
          <w:szCs w:val="32"/>
          <w:lang w:bidi="ar-SA"/>
        </w:rPr>
        <w:t>网络运营者应当落实网络安全防范措施，建立健全网络信息内容发布审核监督制度，加强对其用户发布信息的管理，发现法律、法规和本条例禁止的信息和活动的，应当依法立即停止传输该信息，采取</w:t>
      </w:r>
      <w:r>
        <w:rPr>
          <w:rFonts w:ascii="CESI仿宋-GB2312;仿宋" w:hAnsi="CESI仿宋-GB2312;仿宋" w:cs="CESI仿宋-GB2312;仿宋" w:hint="eastAsia" w:eastAsia="CESI仿宋-GB2312;仿宋"/>
          <w:color w:val="000000"/>
          <w:sz w:val="32"/>
          <w:szCs w:val="32"/>
          <w:lang w:bidi="ar-SA"/>
        </w:rPr>
        <w:t>警示提醒、限制账号功能、暂停信息更新、关闭注销账号、列入负面清单、禁止重新注册</w:t>
      </w:r>
      <w:r>
        <w:rPr>
          <w:rFonts w:ascii="CESI仿宋-GB2312;仿宋" w:hAnsi="CESI仿宋-GB2312;仿宋" w:cs="CESI仿宋-GB2312;仿宋" w:hint="eastAsia" w:eastAsia="CESI仿宋-GB2312;仿宋"/>
          <w:sz w:val="32"/>
          <w:szCs w:val="32"/>
          <w:lang w:bidi="ar-SA"/>
        </w:rPr>
        <w:t>等处置措施，防止信息扩散，保存有关记录，并立即向有关主管部门报告。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spacing w:val="-6"/>
          <w:sz w:val="32"/>
          <w:szCs w:val="32"/>
          <w:lang w:bidi="ar-SA"/>
        </w:rPr>
      </w:pPr>
      <w:r>
        <w:rPr>
          <w:rFonts w:ascii="CESI黑体-GB2312;黑体" w:hAnsi="CESI黑体-GB2312;黑体" w:cs="CESI黑体-GB2312;黑体" w:hint="eastAsia" w:eastAsia="CESI黑体-GB2312;黑体"/>
          <w:sz w:val="32"/>
          <w:szCs w:val="32"/>
          <w:lang w:bidi="ar-SA"/>
        </w:rPr>
        <w:t>第十六条</w:t>
      </w:r>
      <w:r>
        <w:rPr>
          <w:rFonts w:ascii="CESI仿宋-GB2312;仿宋" w:hAnsi="CESI仿宋-GB2312;仿宋" w:cs="CESI仿宋-GB2312;仿宋" w:hint="eastAsia" w:eastAsia="CESI仿宋-GB2312;仿宋"/>
          <w:b/>
          <w:bCs/>
          <w:kern w:val="0"/>
          <w:sz w:val="32"/>
          <w:szCs w:val="32"/>
          <w:lang w:bidi="ar-SA"/>
        </w:rPr>
        <w:t xml:space="preserve">  </w:t>
      </w:r>
      <w:r>
        <w:rPr>
          <w:rFonts w:ascii="CESI仿宋-GB2312;仿宋" w:hAnsi="CESI仿宋-GB2312;仿宋" w:cs="CESI仿宋-GB2312;仿宋" w:hint="eastAsia" w:eastAsia="CESI仿宋-GB2312;仿宋"/>
          <w:color w:val="000000"/>
          <w:sz w:val="32"/>
          <w:szCs w:val="32"/>
          <w:lang w:bidi="ar-SA"/>
        </w:rPr>
        <w:t>网信部门和有关部门发现法律、法规和本条例禁止的信息和活动的，应当要求网络运营者停止传输，采取消除等处置措施，保存有关记录；对来源于中华人民共和国境外的上述信息，</w:t>
      </w:r>
      <w:r>
        <w:rPr>
          <w:rFonts w:ascii="CESI仿宋-GB2312;仿宋" w:hAnsi="CESI仿宋-GB2312;仿宋" w:cs="CESI仿宋-GB2312;仿宋" w:hint="eastAsia" w:eastAsia="CESI仿宋-GB2312;仿宋"/>
          <w:color w:val="000000"/>
          <w:spacing w:val="-6"/>
          <w:sz w:val="32"/>
          <w:szCs w:val="32"/>
          <w:lang w:bidi="ar-SA"/>
        </w:rPr>
        <w:t>应当通知有关机构采取技术措施和其他必要措施阻断传播。</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任何公民、法人和其他组织持有的移动通信终端、计算机、存储介质等设备含有法律、法规和本条例禁止的信息的，应当立即删除。</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黑体-GB2312;黑体" w:hAnsi="CESI黑体-GB2312;黑体" w:cs="CESI黑体-GB2312;黑体" w:hint="eastAsia" w:eastAsia="CESI黑体-GB2312;黑体"/>
          <w:sz w:val="32"/>
          <w:szCs w:val="32"/>
          <w:lang w:bidi="ar-SA"/>
        </w:rPr>
        <w:t>第十七条</w:t>
      </w:r>
      <w:r>
        <w:rPr>
          <w:rFonts w:ascii="CESI仿宋-GB2312;仿宋" w:hAnsi="CESI仿宋-GB2312;仿宋" w:cs="CESI仿宋-GB2312;仿宋" w:hint="eastAsia" w:eastAsia="CESI仿宋-GB2312;仿宋"/>
          <w:sz w:val="32"/>
          <w:szCs w:val="32"/>
          <w:lang w:bidi="ar-SA"/>
        </w:rPr>
        <w:t xml:space="preserve">  网络运营者为用户办理网络接入、域名注册服务，办理固定电话、移动通信终端等入网手续，或者为用户提供信息发布、即时通讯等服务，在与用户签订协议或者确认提供服务时，应当要求用户提供真实身份信息，确保人证信息一致。用户不提供真实身份信息的，网络运营者不得与其签订协议或者为其提供相关服务。</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黑体-GB2312;黑体" w:hAnsi="CESI黑体-GB2312;黑体" w:cs="CESI黑体-GB2312;黑体" w:hint="eastAsia" w:eastAsia="CESI黑体-GB2312;黑体"/>
          <w:sz w:val="32"/>
          <w:szCs w:val="32"/>
          <w:lang w:bidi="ar-SA"/>
        </w:rPr>
        <w:t>第十八条</w:t>
      </w:r>
      <w:r>
        <w:rPr>
          <w:rFonts w:ascii="CESI仿宋-GB2312;仿宋" w:hAnsi="CESI仿宋-GB2312;仿宋" w:cs="CESI仿宋-GB2312;仿宋" w:hint="eastAsia" w:eastAsia="CESI仿宋-GB2312;仿宋"/>
          <w:b/>
          <w:bCs/>
          <w:sz w:val="32"/>
          <w:szCs w:val="32"/>
          <w:lang w:bidi="ar-SA"/>
        </w:rPr>
        <w:t xml:space="preserve">  </w:t>
      </w:r>
      <w:r>
        <w:rPr>
          <w:rFonts w:ascii="CESI仿宋-GB2312;仿宋" w:hAnsi="CESI仿宋-GB2312;仿宋" w:cs="CESI仿宋-GB2312;仿宋" w:hint="eastAsia" w:eastAsia="CESI仿宋-GB2312;仿宋"/>
          <w:sz w:val="32"/>
          <w:szCs w:val="32"/>
          <w:lang w:bidi="ar-SA"/>
        </w:rPr>
        <w:t>网络运营者依法保护用户个人信息，收集、使用个人信息，应当遵循合法、正当、必要的原则，公开收集、使用规则，明示收集、使用信息的目的、方式和范围，并经被收集者同意。</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网络运营者不得收集与其提供的服务无关的个人信息，不得违反法律、行政法规的规定和双方的约定收集、使用个人信息，并应当依照法律、行政法规的规定和与用户的约定，处理其保存的个人信息。</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网络运营者不得泄露、篡改、毁损其收集的个人信息；未经被收集者同意，不得向他人提供个人信息。但是，经过处理无法识别特定个人且不能复原的除外。</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网络运营者应当采取技术措施和其他必要措施，确保其收集的个人信息安全，防止信息泄露、毁损、丢失。发生或者可能发生个人信息泄露、毁损、丢失的，应当立即采取补救措施，按照规定及时告知用户并向有关主管部门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黑体-GB2312;黑体" w:hAnsi="CESI黑体-GB2312;黑体" w:cs="CESI黑体-GB2312;黑体" w:hint="eastAsia" w:eastAsia="CESI黑体-GB2312;黑体"/>
          <w:sz w:val="32"/>
          <w:szCs w:val="32"/>
          <w:lang w:bidi="ar-SA"/>
        </w:rPr>
        <w:t xml:space="preserve">第十九条 </w:t>
      </w:r>
      <w:r>
        <w:rPr>
          <w:rFonts w:ascii="CESI仿宋-GB2312;仿宋" w:hAnsi="CESI仿宋-GB2312;仿宋" w:cs="CESI仿宋-GB2312;仿宋" w:hint="eastAsia" w:eastAsia="CESI仿宋-GB2312;仿宋"/>
          <w:sz w:val="32"/>
          <w:szCs w:val="32"/>
          <w:lang w:bidi="ar-SA"/>
        </w:rPr>
        <w:t xml:space="preserve"> 通讯群组、论坛社区版块的建立者、管理者应当加强对其成员发布信息的管理，发现传播法律、法规和本条例禁止的信息，应当立即采取有效的限制措施，保存有关记录，并向有关主管部门举报。</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黑体-GB2312;黑体" w:hAnsi="CESI黑体-GB2312;黑体" w:cs="CESI黑体-GB2312;黑体" w:hint="eastAsia" w:eastAsia="CESI黑体-GB2312;黑体"/>
          <w:sz w:val="32"/>
          <w:szCs w:val="32"/>
          <w:lang w:bidi="ar-SA"/>
        </w:rPr>
        <w:t>第二十条</w:t>
      </w:r>
      <w:r>
        <w:rPr>
          <w:rFonts w:ascii="CESI仿宋-GB2312;仿宋" w:hAnsi="CESI仿宋-GB2312;仿宋" w:cs="CESI仿宋-GB2312;仿宋" w:hint="eastAsia" w:eastAsia="CESI仿宋-GB2312;仿宋"/>
          <w:b/>
          <w:bCs/>
          <w:sz w:val="32"/>
          <w:szCs w:val="32"/>
          <w:lang w:bidi="ar-SA"/>
        </w:rPr>
        <w:t xml:space="preserve">  </w:t>
      </w:r>
      <w:r>
        <w:rPr>
          <w:rFonts w:ascii="CESI仿宋-GB2312;仿宋" w:hAnsi="CESI仿宋-GB2312;仿宋" w:cs="CESI仿宋-GB2312;仿宋" w:hint="eastAsia" w:eastAsia="CESI仿宋-GB2312;仿宋"/>
          <w:sz w:val="32"/>
          <w:szCs w:val="32"/>
          <w:lang w:bidi="ar-SA"/>
        </w:rPr>
        <w:t>互联网站、应用程序、论坛、博客、公众账号、即时通信工具、网络直播、短视频社交软件等网络信息服务提供者应当在显著位置开设网上有害信息举报专区，公示举报方式。接到举报的网络信息服务提供者，应当采取核查、删除、阻断等处置措施，保存有关记录，并向有关主管部门报告。</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黑体-GB2312;黑体" w:hAnsi="CESI黑体-GB2312;黑体" w:cs="CESI黑体-GB2312;黑体" w:hint="eastAsia" w:eastAsia="CESI黑体-GB2312;黑体"/>
          <w:sz w:val="32"/>
          <w:szCs w:val="32"/>
          <w:lang w:bidi="ar-SA"/>
        </w:rPr>
        <w:t>第二十一条</w:t>
      </w:r>
      <w:r>
        <w:rPr>
          <w:rFonts w:ascii="CESI仿宋-GB2312;仿宋" w:hAnsi="CESI仿宋-GB2312;仿宋" w:cs="CESI仿宋-GB2312;仿宋" w:hint="eastAsia" w:eastAsia="CESI仿宋-GB2312;仿宋"/>
          <w:sz w:val="32"/>
          <w:szCs w:val="32"/>
          <w:lang w:bidi="ar-SA"/>
        </w:rPr>
        <w:t xml:space="preserve">  自治区建立网络信息安全监测预警和信息通报制度。自治区网信部门应当统筹协调有关部门加强网络信息收集、分析、研判和通报工作。</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自治区网信部门应当会同有关部门建立健全网络信息安全风险评估和应急处置工作机制，制定网络信息安全事件应急预案，定期组织开展跨部门、跨行业网络信息安全应急演练。</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lang w:bidi="ar-SA"/>
        </w:rPr>
      </w:pPr>
      <w:r>
        <w:rPr>
          <w:rFonts w:ascii="CESI仿宋-GB2312;仿宋" w:hAnsi="CESI仿宋-GB2312;仿宋" w:cs="CESI仿宋-GB2312;仿宋" w:hint="eastAsia" w:eastAsia="CESI仿宋-GB2312;仿宋"/>
          <w:sz w:val="32"/>
          <w:szCs w:val="32"/>
          <w:lang w:bidi="ar-SA"/>
        </w:rPr>
        <w:t>发生网络信息安全事件，应当立即启动网络信息安全事件应急预案。</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lang w:val="zh-CN" w:bidi="ar-SA"/>
        </w:rPr>
      </w:pPr>
      <w:r>
        <w:rPr>
          <w:rFonts w:ascii="CESI黑体-GB2312;黑体" w:hAnsi="CESI黑体-GB2312;黑体" w:cs="CESI黑体-GB2312;黑体" w:hint="eastAsia" w:eastAsia="CESI黑体-GB2312;黑体"/>
          <w:sz w:val="32"/>
          <w:szCs w:val="32"/>
          <w:lang w:val="zh-CN" w:bidi="ar-SA"/>
        </w:rPr>
        <w:t>第二十二条</w:t>
      </w:r>
      <w:r>
        <w:rPr>
          <w:rFonts w:ascii="CESI仿宋-GB2312;仿宋" w:hAnsi="CESI仿宋-GB2312;仿宋" w:cs="CESI仿宋-GB2312;仿宋" w:hint="eastAsia" w:eastAsia="CESI仿宋-GB2312;仿宋"/>
          <w:b/>
          <w:bCs/>
          <w:sz w:val="32"/>
          <w:szCs w:val="32"/>
          <w:lang w:bidi="ar-SA"/>
        </w:rPr>
        <w:t xml:space="preserve">  </w:t>
      </w:r>
      <w:r>
        <w:rPr>
          <w:rFonts w:ascii="CESI仿宋-GB2312;仿宋" w:hAnsi="CESI仿宋-GB2312;仿宋" w:cs="CESI仿宋-GB2312;仿宋" w:hint="eastAsia" w:eastAsia="CESI仿宋-GB2312;仿宋"/>
          <w:sz w:val="32"/>
          <w:lang w:val="zh-CN" w:bidi="ar-SA"/>
        </w:rPr>
        <w:t>发现网络重要信息安全隐患、线索或者发生网络信息安全事件，网信部门可以向有关单位发出预警通报。有关单位应当及时采取核查处置、执法监管、积极回应等措施，并将处置情况反馈网信部门；发现违法犯罪活动线索，应当同时报告公安机关。</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kern w:val="0"/>
          <w:sz w:val="32"/>
          <w:szCs w:val="32"/>
          <w:lang w:bidi="ar-SA"/>
        </w:rPr>
      </w:pPr>
      <w:r>
        <w:rPr>
          <w:rFonts w:ascii="CESI仿宋-GB2312;仿宋" w:hAnsi="CESI仿宋-GB2312;仿宋" w:cs="CESI仿宋-GB2312;仿宋" w:hint="eastAsia" w:eastAsia="CESI仿宋-GB2312;仿宋"/>
          <w:kern w:val="0"/>
          <w:sz w:val="32"/>
          <w:szCs w:val="32"/>
          <w:lang w:bidi="ar-SA"/>
        </w:rPr>
        <w:t>处置重大网络信息安全事件时，网信、通信、公安、国家安全和有关单位应当密切配合，遵循依法处置、舆论引导、社会面管控三同步原则，及时采取线上线下联动处置措施。</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rPr>
      </w:pPr>
      <w:r>
        <w:rPr>
          <w:rFonts w:ascii="CESI黑体-GB2312;黑体" w:hAnsi="CESI黑体-GB2312;黑体" w:cs="CESI黑体-GB2312;黑体" w:hint="eastAsia" w:eastAsia="CESI黑体-GB2312;黑体"/>
          <w:sz w:val="32"/>
          <w:szCs w:val="32"/>
          <w:lang w:val="zh-CN"/>
        </w:rPr>
        <w:t>第二十三条</w:t>
      </w:r>
      <w:r>
        <w:rPr>
          <w:rFonts w:ascii="CESI仿宋-GB2312;仿宋" w:hAnsi="CESI仿宋-GB2312;仿宋" w:cs="CESI仿宋-GB2312;仿宋" w:hint="eastAsia" w:eastAsia="CESI仿宋-GB2312;仿宋"/>
          <w:b/>
          <w:bCs/>
          <w:sz w:val="32"/>
          <w:szCs w:val="32"/>
        </w:rPr>
        <w:t xml:space="preserve">  </w:t>
      </w:r>
      <w:r>
        <w:rPr>
          <w:rFonts w:ascii="CESI仿宋-GB2312;仿宋" w:hAnsi="CESI仿宋-GB2312;仿宋" w:cs="CESI仿宋-GB2312;仿宋" w:hint="eastAsia" w:eastAsia="CESI仿宋-GB2312;仿宋"/>
          <w:kern w:val="0"/>
          <w:sz w:val="32"/>
          <w:szCs w:val="32"/>
        </w:rPr>
        <w:t>网信部门应当会同公安、国家安全等有关部门建立</w:t>
      </w:r>
      <w:r>
        <w:rPr>
          <w:rFonts w:ascii="CESI仿宋-GB2312;仿宋" w:hAnsi="CESI仿宋-GB2312;仿宋" w:cs="CESI仿宋-GB2312;仿宋" w:hint="eastAsia" w:eastAsia="CESI仿宋-GB2312;仿宋"/>
          <w:sz w:val="32"/>
          <w:szCs w:val="22"/>
        </w:rPr>
        <w:t>健全跨部门、跨区域执法联动响应和协作机制，推动实现信息共享、</w:t>
      </w:r>
      <w:r>
        <w:rPr>
          <w:rFonts w:ascii="CESI仿宋-GB2312;仿宋" w:hAnsi="CESI仿宋-GB2312;仿宋" w:cs="CESI仿宋-GB2312;仿宋" w:hint="eastAsia" w:eastAsia="CESI仿宋-GB2312;仿宋"/>
          <w:kern w:val="0"/>
          <w:sz w:val="32"/>
          <w:szCs w:val="32"/>
        </w:rPr>
        <w:t>联合执法、</w:t>
      </w:r>
      <w:r>
        <w:rPr>
          <w:rFonts w:ascii="CESI仿宋-GB2312;仿宋" w:hAnsi="CESI仿宋-GB2312;仿宋" w:cs="CESI仿宋-GB2312;仿宋" w:hint="eastAsia" w:eastAsia="CESI仿宋-GB2312;仿宋"/>
          <w:sz w:val="32"/>
          <w:szCs w:val="22"/>
        </w:rPr>
        <w:t>监管互认，协同开展网络信息安全监管工作。</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lang w:val="zh-CN"/>
        </w:rPr>
        <w:t>第二十四条</w:t>
      </w:r>
      <w:r>
        <w:rPr>
          <w:rFonts w:ascii="CESI仿宋-GB2312;仿宋" w:hAnsi="CESI仿宋-GB2312;仿宋" w:cs="CESI仿宋-GB2312;仿宋" w:hint="eastAsia" w:eastAsia="CESI仿宋-GB2312;仿宋"/>
          <w:sz w:val="32"/>
          <w:szCs w:val="32"/>
        </w:rPr>
        <w:t xml:space="preserve">  网信部门会同有关主管部门建立健全网络信息安全联合惩戒机制，对严重违反本条例规定的公民、法人和其他组织，实施限制从事网络信息服务、网上行为限制、行业禁入等惩戒措施。</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pacing w:val="-6"/>
          <w:sz w:val="32"/>
          <w:szCs w:val="32"/>
        </w:rPr>
      </w:pPr>
      <w:r>
        <w:rPr>
          <w:rFonts w:ascii="CESI黑体-GB2312;黑体" w:hAnsi="CESI黑体-GB2312;黑体" w:cs="CESI黑体-GB2312;黑体" w:hint="eastAsia" w:eastAsia="CESI黑体-GB2312;黑体"/>
          <w:sz w:val="32"/>
          <w:szCs w:val="32"/>
          <w:lang w:val="zh-CN"/>
        </w:rPr>
        <w:t>第二十五条</w:t>
      </w:r>
      <w:r>
        <w:rPr>
          <w:rFonts w:ascii="CESI仿宋-GB2312;仿宋" w:hAnsi="CESI仿宋-GB2312;仿宋" w:cs="CESI仿宋-GB2312;仿宋" w:hint="eastAsia" w:eastAsia="CESI仿宋-GB2312;仿宋"/>
          <w:b/>
          <w:bCs/>
          <w:sz w:val="32"/>
          <w:szCs w:val="32"/>
        </w:rPr>
        <w:t xml:space="preserve">  </w:t>
      </w:r>
      <w:r>
        <w:rPr>
          <w:rFonts w:ascii="CESI仿宋-GB2312;仿宋" w:hAnsi="CESI仿宋-GB2312;仿宋" w:cs="CESI仿宋-GB2312;仿宋" w:hint="eastAsia" w:eastAsia="CESI仿宋-GB2312;仿宋"/>
          <w:sz w:val="32"/>
          <w:szCs w:val="32"/>
        </w:rPr>
        <w:t>违</w:t>
      </w:r>
      <w:r>
        <w:rPr>
          <w:rFonts w:ascii="CESI仿宋-GB2312;仿宋" w:hAnsi="CESI仿宋-GB2312;仿宋" w:cs="CESI仿宋-GB2312;仿宋" w:hint="eastAsia" w:eastAsia="CESI仿宋-GB2312;仿宋"/>
          <w:spacing w:val="-6"/>
          <w:sz w:val="32"/>
          <w:szCs w:val="32"/>
        </w:rPr>
        <w:t>反本条例第十一</w:t>
      </w:r>
      <w:r>
        <w:rPr>
          <w:rFonts w:ascii="CESI仿宋-GB2312;仿宋" w:hAnsi="CESI仿宋-GB2312;仿宋" w:cs="CESI仿宋-GB2312;仿宋" w:hint="eastAsia" w:eastAsia="CESI仿宋-GB2312;仿宋"/>
          <w:spacing w:val="-6"/>
          <w:sz w:val="32"/>
          <w:szCs w:val="22"/>
        </w:rPr>
        <w:t>条，法律、行政法规没有处罚</w:t>
      </w:r>
      <w:r>
        <w:rPr>
          <w:rFonts w:ascii="CESI仿宋-GB2312;仿宋" w:hAnsi="CESI仿宋-GB2312;仿宋" w:cs="CESI仿宋-GB2312;仿宋" w:hint="eastAsia" w:eastAsia="CESI仿宋-GB2312;仿宋"/>
          <w:spacing w:val="-6"/>
          <w:sz w:val="32"/>
          <w:szCs w:val="32"/>
        </w:rPr>
        <w:t>规定的，由网信部门给予警告，情节严重的，处五千元以下罚款。</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第二十六条</w:t>
      </w:r>
      <w:r>
        <w:rPr>
          <w:rFonts w:ascii="CESI仿宋-GB2312;仿宋" w:hAnsi="CESI仿宋-GB2312;仿宋" w:cs="CESI仿宋-GB2312;仿宋" w:hint="eastAsia" w:eastAsia="CESI仿宋-GB2312;仿宋"/>
          <w:b/>
          <w:bCs/>
          <w:sz w:val="32"/>
          <w:szCs w:val="32"/>
        </w:rPr>
        <w:t xml:space="preserve">  </w:t>
      </w:r>
      <w:r>
        <w:rPr>
          <w:rFonts w:ascii="CESI仿宋-GB2312;仿宋" w:hAnsi="CESI仿宋-GB2312;仿宋" w:cs="CESI仿宋-GB2312;仿宋" w:hint="eastAsia" w:eastAsia="CESI仿宋-GB2312;仿宋"/>
          <w:sz w:val="32"/>
          <w:szCs w:val="32"/>
        </w:rPr>
        <w:t>违反本条例第十四条第一款、第三款规定的，由公安机关给予警告或者通报批评，可以并处五千元以下罚款。</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违反本条例第十四条第二款规定尚不构成犯罪的，由公安机关处五日以下拘留，可以并处一万元以上十万元以下罚款；情节较重的，处五日以上十五日以下拘留，可以并处五万元以上五十万元以下罚款。关闭用于实施违法犯罪活动的网站、通讯群组。</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单位有前款行为的，由公安机关处十万元以上五十万元以下罚款，并对直接负责的主管人员和其他直接责任人员依照前款规定处罚。</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第二十七条</w:t>
      </w:r>
      <w:r>
        <w:rPr>
          <w:rFonts w:ascii="CESI仿宋-GB2312;仿宋" w:hAnsi="CESI仿宋-GB2312;仿宋" w:cs="CESI仿宋-GB2312;仿宋" w:hint="eastAsia" w:eastAsia="CESI仿宋-GB2312;仿宋"/>
          <w:b/>
          <w:bCs/>
          <w:sz w:val="32"/>
          <w:szCs w:val="32"/>
        </w:rPr>
        <w:t xml:space="preserve">  </w:t>
      </w:r>
      <w:r>
        <w:rPr>
          <w:rFonts w:ascii="CESI仿宋-GB2312;仿宋" w:hAnsi="CESI仿宋-GB2312;仿宋" w:cs="CESI仿宋-GB2312;仿宋" w:hint="eastAsia" w:eastAsia="CESI仿宋-GB2312;仿宋"/>
          <w:sz w:val="32"/>
          <w:szCs w:val="32"/>
        </w:rPr>
        <w:t>违反本条例第十九条规定的，由公安机关给予警告；情节严重，造成恶劣影响的，处五千元以下罚款，并关闭通讯群组、论坛社区版块。</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第二十八条</w:t>
      </w:r>
      <w:r>
        <w:rPr>
          <w:rFonts w:ascii="CESI仿宋-GB2312;仿宋" w:hAnsi="CESI仿宋-GB2312;仿宋" w:cs="CESI仿宋-GB2312;仿宋" w:hint="eastAsia" w:eastAsia="CESI仿宋-GB2312;仿宋"/>
          <w:sz w:val="32"/>
          <w:szCs w:val="32"/>
        </w:rPr>
        <w:t xml:space="preserve"> </w:t>
      </w:r>
      <w:r>
        <w:rPr>
          <w:rFonts w:ascii="CESI仿宋-GB2312;仿宋" w:hAnsi="CESI仿宋-GB2312;仿宋" w:cs="CESI仿宋-GB2312;仿宋" w:hint="eastAsia" w:eastAsia="CESI仿宋-GB2312;仿宋"/>
          <w:b/>
          <w:bCs/>
          <w:sz w:val="32"/>
          <w:szCs w:val="32"/>
        </w:rPr>
        <w:t xml:space="preserve"> </w:t>
      </w:r>
      <w:r>
        <w:rPr>
          <w:rFonts w:ascii="CESI仿宋-GB2312;仿宋" w:hAnsi="CESI仿宋-GB2312;仿宋" w:cs="CESI仿宋-GB2312;仿宋" w:hint="eastAsia" w:eastAsia="CESI仿宋-GB2312;仿宋"/>
          <w:sz w:val="32"/>
          <w:szCs w:val="32"/>
        </w:rPr>
        <w:t>网信、通信、公安、国家安全等有关部门的工作人员在网络信息安全监督管理工作中玩忽职守、滥用职权、徇私舞弊，尚不构成犯罪的，依法给予处分。</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第二十九条</w:t>
      </w:r>
      <w:r>
        <w:rPr>
          <w:rFonts w:ascii="CESI仿宋-GB2312;仿宋" w:hAnsi="CESI仿宋-GB2312;仿宋" w:cs="CESI仿宋-GB2312;仿宋" w:hint="eastAsia" w:eastAsia="CESI仿宋-GB2312;仿宋"/>
          <w:sz w:val="32"/>
          <w:szCs w:val="32"/>
        </w:rPr>
        <w:t xml:space="preserve">  网络运营者或者公民、法人和其他组织违反本条例规定的行为，法律、行政法规已有处罚规定的，从其规定。</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rPr>
      </w:pPr>
      <w:r>
        <w:rPr>
          <w:rFonts w:ascii="CESI黑体-GB2312;黑体" w:hAnsi="CESI黑体-GB2312;黑体" w:cs="CESI黑体-GB2312;黑体" w:hint="eastAsia" w:eastAsia="CESI黑体-GB2312;黑体"/>
          <w:sz w:val="32"/>
          <w:szCs w:val="32"/>
        </w:rPr>
        <w:t>第三十条</w:t>
      </w:r>
      <w:r>
        <w:rPr>
          <w:rFonts w:ascii="CESI仿宋-GB2312;仿宋" w:hAnsi="CESI仿宋-GB2312;仿宋" w:cs="CESI仿宋-GB2312;仿宋" w:hint="eastAsia" w:eastAsia="CESI仿宋-GB2312;仿宋"/>
          <w:sz w:val="32"/>
          <w:szCs w:val="32"/>
        </w:rPr>
        <w:t xml:space="preserve">  本条例自</w:t>
      </w:r>
      <w:r>
        <w:rPr>
          <w:rFonts w:eastAsia="CESI仿宋-GB2312;仿宋" w:cs="CESI仿宋-GB2312;仿宋" w:hint="eastAsia" w:ascii="CESI仿宋-GB2312;仿宋" w:hAnsi="CESI仿宋-GB2312;仿宋"/>
          <w:sz w:val="32"/>
          <w:szCs w:val="32"/>
        </w:rPr>
        <w:t>2023</w:t>
      </w:r>
      <w:r>
        <w:rPr>
          <w:rFonts w:ascii="CESI仿宋-GB2312;仿宋" w:hAnsi="CESI仿宋-GB2312;仿宋" w:cs="CESI仿宋-GB2312;仿宋" w:hint="eastAsia" w:eastAsia="CESI仿宋-GB2312;仿宋"/>
          <w:sz w:val="32"/>
          <w:szCs w:val="32"/>
        </w:rPr>
        <w:t>年</w:t>
      </w:r>
      <w:r>
        <w:rPr>
          <w:rFonts w:eastAsia="CESI仿宋-GB2312;仿宋" w:cs="CESI仿宋-GB2312;仿宋" w:hint="eastAsia" w:ascii="CESI仿宋-GB2312;仿宋" w:hAnsi="CESI仿宋-GB2312;仿宋"/>
          <w:sz w:val="32"/>
          <w:szCs w:val="32"/>
        </w:rPr>
        <w:t>2</w:t>
      </w:r>
      <w:r>
        <w:rPr>
          <w:rFonts w:ascii="CESI仿宋-GB2312;仿宋" w:hAnsi="CESI仿宋-GB2312;仿宋" w:cs="CESI仿宋-GB2312;仿宋" w:hint="eastAsia" w:eastAsia="CESI仿宋-GB2312;仿宋"/>
          <w:sz w:val="32"/>
          <w:szCs w:val="32"/>
        </w:rPr>
        <w:t>月</w:t>
      </w:r>
      <w:r>
        <w:rPr>
          <w:rFonts w:eastAsia="CESI仿宋-GB2312;仿宋" w:cs="CESI仿宋-GB2312;仿宋" w:hint="eastAsia" w:ascii="CESI仿宋-GB2312;仿宋" w:hAnsi="CESI仿宋-GB2312;仿宋"/>
          <w:sz w:val="32"/>
          <w:szCs w:val="32"/>
        </w:rPr>
        <w:t>1</w:t>
      </w:r>
      <w:r>
        <w:rPr>
          <w:rFonts w:ascii="CESI仿宋-GB2312;仿宋" w:hAnsi="CESI仿宋-GB2312;仿宋" w:cs="CESI仿宋-GB2312;仿宋" w:hint="eastAsia" w:eastAsia="CESI仿宋-GB2312;仿宋"/>
          <w:sz w:val="32"/>
          <w:szCs w:val="32"/>
        </w:rPr>
        <w:t>日起施行。</w:t>
      </w:r>
    </w:p>
    <w:p>
      <w:pPr>
        <w:pStyle w:val="Normal"/>
        <w:rPr>
          <w:rFonts w:ascii="CESI仿宋-GB2312;仿宋" w:hAnsi="CESI仿宋-GB2312;仿宋" w:eastAsia="CESI仿宋-GB2312;仿宋" w:cs="CESI仿宋-GB2312;仿宋" w:hint="eastAsia"/>
        </w:rPr>
      </w:pPr>
      <w:r>
        <w:rPr>
          <w:rFonts w:eastAsia="CESI仿宋-GB2312;仿宋" w:cs="CESI仿宋-GB2312;仿宋" w:hint="eastAsia" w:ascii="CESI仿宋-GB2312;仿宋" w:hAnsi="CESI仿宋-GB2312;仿宋"/>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方正楷体简体">
    <w:altName w:val="宋体"/>
    <w:charset w:val="86"/>
    <w:family w:val="script"/>
    <w:pitch w:val="default"/>
  </w:font>
  <w:font w:name="楷体_GB2312">
    <w:altName w:val="楷体"/>
    <w:charset w:val="86"/>
    <w:family w:val="modern"/>
    <w:pitch w:val="default"/>
  </w:font>
  <w:font w:name="CESI黑体-GB2312">
    <w:altName w:val="黑体"/>
    <w:charset w:val="86"/>
    <w:family w:val="auto"/>
    <w:pitch w:val="default"/>
  </w:font>
  <w:font w:name="CESI仿宋-GB2312">
    <w:altName w:val="仿宋"/>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2023-02-01T20:13:00Z</dcterms:created>
  <dc:creator>uos</dc:creator>
  <dc:description/>
  <dc:language>en-US</dc:language>
  <cp:lastModifiedBy>諳語</cp:lastModifiedBy>
  <dcterms:modified xsi:type="dcterms:W3CDTF">2023-04-14T16:38:11Z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9972FF9933EC4AE4B3390B1B4BBC1148_12</vt:lpwstr>
  </property>
  <property fmtid="{D5CDD505-2E9C-101B-9397-08002B2CF9AE}" pid="3" name="KSOProductBuildVer">
    <vt:lpwstr>2052-11.1.0.14036</vt:lpwstr>
  </property>
</Properties>
</file>