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700"/>
        <w:jc w:val="center"/>
        <w:rPr>
          <w:rFonts w:ascii="宋体;方正书宋_GBK" w:hAnsi="宋体;方正书宋_GBK" w:cs="宋体;方正书宋_GBK" w:hint="eastAsia"/>
          <w:sz w:val="32"/>
          <w:szCs w:val="32"/>
        </w:rPr>
      </w:pPr>
      <w:r>
        <w:rPr>
          <w:rFonts w:cs="宋体;方正书宋_GBK" w:hint="eastAsia" w:ascii="宋体;方正书宋_GBK" w:hAnsi="宋体;方正书宋_GBK"/>
          <w:sz w:val="32"/>
          <w:szCs w:val="32"/>
        </w:rPr>
      </w:r>
    </w:p>
    <w:p>
      <w:pPr>
        <w:pStyle w:val="Normal"/>
        <w:spacing w:lineRule="exact" w:line="700"/>
        <w:jc w:val="center"/>
        <w:rPr>
          <w:rFonts w:ascii="宋体;方正书宋_GBK" w:hAnsi="宋体;方正书宋_GBK" w:cs="宋体;方正书宋_GBK" w:hint="eastAsia"/>
          <w:sz w:val="44"/>
          <w:szCs w:val="44"/>
        </w:rPr>
      </w:pPr>
      <w:r>
        <w:rPr>
          <w:rFonts w:ascii="宋体;方正书宋_GBK" w:hAnsi="宋体;方正书宋_GBK" w:cs="宋体;方正书宋_GBK" w:hint="eastAsia"/>
          <w:sz w:val="44"/>
          <w:szCs w:val="44"/>
        </w:rPr>
        <w:t>昌都市人民代表大会常务委员会关于修改</w:t>
      </w:r>
    </w:p>
    <w:p>
      <w:pPr>
        <w:pStyle w:val="Normal"/>
        <w:spacing w:lineRule="exact" w:line="700"/>
        <w:jc w:val="center"/>
        <w:rPr>
          <w:rFonts w:ascii="楷体;方正楷体_GBK" w:hAnsi="楷体;方正楷体_GBK" w:eastAsia="楷体;方正楷体_GBK" w:cs="楷体;方正楷体_GBK" w:hint="eastAsia"/>
          <w:sz w:val="32"/>
          <w:szCs w:val="32"/>
        </w:rPr>
      </w:pPr>
      <w:r>
        <w:rPr>
          <w:rFonts w:ascii="宋体;方正书宋_GBK" w:hAnsi="宋体;方正书宋_GBK" w:cs="宋体;方正书宋_GBK" w:hint="eastAsia"/>
          <w:sz w:val="44"/>
          <w:szCs w:val="44"/>
        </w:rPr>
        <w:t>《昌都市市容环境卫生管理条例》的决定</w:t>
      </w:r>
    </w:p>
    <w:p>
      <w:pPr>
        <w:pStyle w:val="NewNewNewNewNewNewNewNewNew"/>
        <w:autoSpaceDE w:val="false"/>
        <w:spacing w:lineRule="exact" w:line="440"/>
        <w:jc w:val="center"/>
        <w:rPr>
          <w:rFonts w:ascii="楷体_GB2312;方正楷体_GBK" w:hAnsi="楷体_GB2312;方正楷体_GBK" w:eastAsia="楷体_GB2312;方正楷体_GBK" w:cs="楷体_GB2312;方正楷体_GBK" w:hint="eastAsia"/>
          <w:color w:val="000000"/>
          <w:sz w:val="32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color w:val="000000"/>
          <w:sz w:val="32"/>
        </w:rPr>
        <w:t>（</w:t>
      </w:r>
      <w:r>
        <w:rPr>
          <w:rFonts w:eastAsia="楷体_GB2312;方正楷体_GBK" w:cs="楷体_GB2312;方正楷体_GBK" w:hint="eastAsia" w:ascii="楷体_GB2312;方正楷体_GBK" w:hAnsi="楷体_GB2312;方正楷体_GBK"/>
          <w:color w:val="000000"/>
          <w:sz w:val="32"/>
        </w:rPr>
        <w:t>2020</w:t>
      </w:r>
      <w:r>
        <w:rPr>
          <w:rFonts w:ascii="楷体_GB2312;方正楷体_GBK" w:hAnsi="楷体_GB2312;方正楷体_GBK" w:cs="楷体_GB2312;方正楷体_GBK" w:hint="eastAsia" w:eastAsia="楷体_GB2312;方正楷体_GBK"/>
          <w:color w:val="000000"/>
          <w:sz w:val="32"/>
        </w:rPr>
        <w:t>年</w:t>
      </w:r>
      <w:r>
        <w:rPr>
          <w:rFonts w:eastAsia="楷体_GB2312;方正楷体_GBK" w:cs="楷体_GB2312;方正楷体_GBK" w:hint="eastAsia" w:ascii="楷体_GB2312;方正楷体_GBK" w:hAnsi="楷体_GB2312;方正楷体_GBK"/>
          <w:color w:val="000000"/>
          <w:sz w:val="32"/>
        </w:rPr>
        <w:t>10</w:t>
      </w:r>
      <w:r>
        <w:rPr>
          <w:rFonts w:ascii="楷体_GB2312;方正楷体_GBK" w:hAnsi="楷体_GB2312;方正楷体_GBK" w:cs="楷体_GB2312;方正楷体_GBK" w:hint="eastAsia" w:eastAsia="楷体_GB2312;方正楷体_GBK"/>
          <w:color w:val="000000"/>
          <w:sz w:val="32"/>
        </w:rPr>
        <w:t>月</w:t>
      </w:r>
      <w:r>
        <w:rPr>
          <w:rFonts w:eastAsia="楷体_GB2312;方正楷体_GBK" w:cs="楷体_GB2312;方正楷体_GBK" w:hint="eastAsia" w:ascii="楷体_GB2312;方正楷体_GBK" w:hAnsi="楷体_GB2312;方正楷体_GBK"/>
          <w:color w:val="000000"/>
          <w:sz w:val="32"/>
        </w:rPr>
        <w:t>30</w:t>
      </w:r>
      <w:r>
        <w:rPr>
          <w:rFonts w:ascii="楷体_GB2312;方正楷体_GBK" w:hAnsi="楷体_GB2312;方正楷体_GBK" w:cs="楷体_GB2312;方正楷体_GBK" w:hint="eastAsia" w:eastAsia="楷体_GB2312;方正楷体_GBK"/>
          <w:color w:val="000000"/>
          <w:sz w:val="32"/>
        </w:rPr>
        <w:t>日昌都市第一届人民代表大会常务委员会</w:t>
      </w:r>
    </w:p>
    <w:p>
      <w:pPr>
        <w:pStyle w:val="NewNewNewNewNewNewNewNewNew"/>
        <w:autoSpaceDE w:val="false"/>
        <w:spacing w:lineRule="exact" w:line="440"/>
        <w:jc w:val="center"/>
        <w:rPr>
          <w:rFonts w:ascii="楷体_GB2312;方正楷体_GBK" w:hAnsi="楷体_GB2312;方正楷体_GBK" w:eastAsia="楷体_GB2312;方正楷体_GBK" w:cs="楷体_GB2312;方正楷体_GBK" w:hint="eastAsia"/>
          <w:color w:val="000000"/>
          <w:sz w:val="32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color w:val="000000"/>
          <w:sz w:val="32"/>
        </w:rPr>
        <w:t xml:space="preserve">第三十七次会议通过  </w:t>
      </w:r>
      <w:r>
        <w:rPr>
          <w:rFonts w:eastAsia="楷体_GB2312;方正楷体_GBK" w:cs="楷体_GB2312;方正楷体_GBK" w:hint="eastAsia" w:ascii="楷体_GB2312;方正楷体_GBK" w:hAnsi="楷体_GB2312;方正楷体_GBK"/>
          <w:color w:val="000000"/>
          <w:sz w:val="32"/>
        </w:rPr>
        <w:t>2021</w:t>
      </w:r>
      <w:r>
        <w:rPr>
          <w:rFonts w:ascii="楷体_GB2312;方正楷体_GBK" w:hAnsi="楷体_GB2312;方正楷体_GBK" w:cs="楷体_GB2312;方正楷体_GBK" w:hint="eastAsia" w:eastAsia="楷体_GB2312;方正楷体_GBK"/>
          <w:color w:val="000000"/>
          <w:sz w:val="32"/>
        </w:rPr>
        <w:t>年</w:t>
      </w:r>
      <w:r>
        <w:rPr>
          <w:rFonts w:eastAsia="楷体_GB2312;方正楷体_GBK" w:cs="楷体_GB2312;方正楷体_GBK" w:hint="eastAsia" w:ascii="楷体_GB2312;方正楷体_GBK" w:hAnsi="楷体_GB2312;方正楷体_GBK"/>
          <w:color w:val="000000"/>
          <w:sz w:val="32"/>
        </w:rPr>
        <w:t>4</w:t>
      </w:r>
      <w:r>
        <w:rPr>
          <w:rFonts w:ascii="楷体_GB2312;方正楷体_GBK" w:hAnsi="楷体_GB2312;方正楷体_GBK" w:cs="楷体_GB2312;方正楷体_GBK" w:hint="eastAsia" w:eastAsia="楷体_GB2312;方正楷体_GBK"/>
          <w:color w:val="000000"/>
          <w:sz w:val="32"/>
        </w:rPr>
        <w:t>月</w:t>
      </w:r>
      <w:r>
        <w:rPr>
          <w:rFonts w:eastAsia="楷体_GB2312;方正楷体_GBK" w:cs="楷体_GB2312;方正楷体_GBK" w:hint="eastAsia" w:ascii="楷体_GB2312;方正楷体_GBK" w:hAnsi="楷体_GB2312;方正楷体_GBK"/>
          <w:color w:val="000000"/>
          <w:sz w:val="32"/>
        </w:rPr>
        <w:t>1</w:t>
      </w:r>
      <w:r>
        <w:rPr>
          <w:rFonts w:ascii="楷体_GB2312;方正楷体_GBK" w:hAnsi="楷体_GB2312;方正楷体_GBK" w:cs="楷体_GB2312;方正楷体_GBK" w:hint="eastAsia" w:eastAsia="楷体_GB2312;方正楷体_GBK"/>
          <w:color w:val="000000"/>
          <w:sz w:val="32"/>
        </w:rPr>
        <w:t>日西藏自治区</w:t>
      </w:r>
    </w:p>
    <w:p>
      <w:pPr>
        <w:pStyle w:val="NewNewNewNewNewNewNewNewNew"/>
        <w:autoSpaceDE w:val="false"/>
        <w:spacing w:lineRule="exact" w:line="440"/>
        <w:jc w:val="center"/>
        <w:rPr>
          <w:rFonts w:ascii="楷体_GB2312;方正楷体_GBK" w:hAnsi="楷体_GB2312;方正楷体_GBK" w:eastAsia="楷体_GB2312;方正楷体_GBK" w:cs="楷体_GB2312;方正楷体_GBK" w:hint="eastAsia"/>
          <w:color w:val="000000"/>
          <w:sz w:val="32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color w:val="000000"/>
          <w:sz w:val="32"/>
        </w:rPr>
        <w:t>第十一届人民代表大会常务委员会</w:t>
      </w:r>
    </w:p>
    <w:p>
      <w:pPr>
        <w:pStyle w:val="NewNewNewNewNewNewNewNewNew"/>
        <w:autoSpaceDE w:val="false"/>
        <w:spacing w:lineRule="exact" w:line="440"/>
        <w:jc w:val="center"/>
        <w:rPr>
          <w:rFonts w:ascii="楷体_GB2312;方正楷体_GBK" w:hAnsi="楷体_GB2312;方正楷体_GBK" w:eastAsia="楷体_GB2312;方正楷体_GBK" w:cs="楷体_GB2312;方正楷体_GBK" w:hint="eastAsia"/>
          <w:color w:val="000000"/>
          <w:sz w:val="32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color w:val="000000"/>
          <w:sz w:val="32"/>
        </w:rPr>
        <w:t>第二十八次会议批准）</w:t>
      </w:r>
    </w:p>
    <w:p>
      <w:pPr>
        <w:pStyle w:val="Style15"/>
        <w:shd w:fill="FFFFFF" w:val="clear"/>
        <w:spacing w:lineRule="atLeast" w:line="560" w:before="0" w:after="0"/>
        <w:ind w:firstLineChars="200" w:startChars="0" w:start="0" w:endChars="0" w:end="0"/>
        <w:jc w:val="both"/>
        <w:rPr>
          <w:rFonts w:ascii="仿宋;方正仿宋_GBK" w:hAnsi="仿宋;方正仿宋_GBK" w:eastAsia="仿宋;方正仿宋_GBK" w:cs="仿宋;方正仿宋_GBK" w:hint="eastAsia"/>
          <w:color w:val="000000"/>
          <w:sz w:val="32"/>
          <w:szCs w:val="32"/>
        </w:rPr>
      </w:pPr>
      <w:r>
        <w:rPr>
          <w:rFonts w:eastAsia="仿宋;方正仿宋_GBK" w:cs="仿宋;方正仿宋_GBK" w:hint="eastAsia" w:ascii="仿宋;方正仿宋_GBK" w:hAnsi="仿宋;方正仿宋_GBK"/>
          <w:color w:val="000000"/>
          <w:sz w:val="32"/>
          <w:szCs w:val="32"/>
        </w:rPr>
      </w:r>
    </w:p>
    <w:p>
      <w:pPr>
        <w:pStyle w:val="Style15"/>
        <w:shd w:fill="FFFFFF" w:val="clear"/>
        <w:spacing w:lineRule="exact" w:line="576" w:before="0" w:after="0"/>
        <w:ind w:firstLineChars="200" w:startChars="0" w:start="0" w:endChars="0" w:end="0"/>
        <w:jc w:val="both"/>
        <w:rPr>
          <w:rFonts w:ascii="仿宋_GB2312;方正仿宋_GBK" w:hAnsi="仿宋_GB2312;方正仿宋_GBK" w:eastAsia="仿宋_GB2312;方正仿宋_GBK" w:cs="仿宋_GB2312;方正仿宋_GBK" w:hint="eastAsia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sz w:val="32"/>
          <w:szCs w:val="32"/>
        </w:rPr>
        <w:t>昌都市第一届人民代表大会常务委员会第三十七次会议决定对《昌都市市容环境卫生管理条例》作如下修改：</w:t>
      </w:r>
    </w:p>
    <w:p>
      <w:pPr>
        <w:pStyle w:val="Style15"/>
        <w:shd w:fill="FFFFFF" w:val="clear"/>
        <w:spacing w:lineRule="exact" w:line="576" w:before="0" w:after="0"/>
        <w:ind w:firstLineChars="200" w:startChars="0" w:start="0" w:endChars="0" w:end="0"/>
        <w:jc w:val="both"/>
        <w:rPr>
          <w:rFonts w:ascii="仿宋_GB2312;方正仿宋_GBK" w:hAnsi="仿宋_GB2312;方正仿宋_GBK" w:eastAsia="仿宋_GB2312;方正仿宋_GBK" w:cs="仿宋_GB2312;方正仿宋_GBK" w:hint="eastAsia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sz w:val="32"/>
          <w:szCs w:val="32"/>
        </w:rPr>
        <w:t>一、将第二十六条第二款中的“夜景照明方案，应当按照规定经市或者县（区）市政主管部门审核同意后，方可实施。”修改为：“夜景照明建设方案，应当符合夜景照明规划要求、有关技术规范和标准。”</w:t>
      </w:r>
    </w:p>
    <w:p>
      <w:pPr>
        <w:pStyle w:val="Style15"/>
        <w:shd w:fill="FFFFFF" w:val="clear"/>
        <w:spacing w:lineRule="exact" w:line="576" w:before="0" w:after="0"/>
        <w:ind w:firstLineChars="200" w:startChars="0" w:start="0" w:endChars="0" w:end="0"/>
        <w:jc w:val="both"/>
        <w:rPr>
          <w:rFonts w:ascii="仿宋_GB2312;方正仿宋_GBK" w:hAnsi="仿宋_GB2312;方正仿宋_GBK" w:eastAsia="仿宋_GB2312;方正仿宋_GBK" w:cs="仿宋_GB2312;方正仿宋_GBK" w:hint="eastAsia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sz w:val="32"/>
          <w:szCs w:val="32"/>
        </w:rPr>
        <w:t>二、删除第二十八条第一款。</w:t>
      </w:r>
    </w:p>
    <w:p>
      <w:pPr>
        <w:pStyle w:val="Style15"/>
        <w:shd w:fill="FFFFFF" w:val="clear"/>
        <w:spacing w:lineRule="exact" w:line="576" w:before="0" w:after="0"/>
        <w:ind w:firstLineChars="200" w:startChars="0" w:start="0" w:endChars="0" w:end="0"/>
        <w:jc w:val="both"/>
        <w:rPr>
          <w:rFonts w:ascii="仿宋_GB2312;方正仿宋_GBK" w:hAnsi="仿宋_GB2312;方正仿宋_GBK" w:eastAsia="仿宋_GB2312;方正仿宋_GBK" w:cs="仿宋_GB2312;方正仿宋_GBK" w:hint="eastAsia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sz w:val="32"/>
          <w:szCs w:val="32"/>
        </w:rPr>
        <w:t>三、删除第三十四条第一款。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;方正仿宋_GBK" w:hAnsi="仿宋_GB2312;方正仿宋_GBK" w:eastAsia="仿宋_GB2312;方正仿宋_GBK" w:cs="仿宋_GB2312;方正仿宋_GBK" w:hint="eastAsia"/>
          <w:kern w:val="0"/>
          <w:sz w:val="32"/>
          <w:szCs w:val="32"/>
          <w:lang w:bidi="ar-SA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kern w:val="0"/>
          <w:sz w:val="32"/>
          <w:szCs w:val="32"/>
          <w:lang w:bidi="ar-SA"/>
        </w:rPr>
        <w:t>四、将第三十九条中的“产生建筑垃圾、渣土的单位、个人或委托的作业单位，应当按照市容环境卫生主管部门审批的时间、路线和要求，将建筑垃圾、渣土清运到指定的处置场所。”修改为：“运输垃圾、渣土、灰浆等散装、流体物料的车辆应当防止物料遗撒造成扬尘污染，并按照市容环境卫生主管部门规定的路线行驶。”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;方正仿宋_GBK" w:hAnsi="仿宋_GB2312;方正仿宋_GBK" w:eastAsia="仿宋_GB2312;方正仿宋_GBK" w:cs="仿宋_GB2312;方正仿宋_GBK" w:hint="eastAsia"/>
          <w:kern w:val="0"/>
          <w:sz w:val="32"/>
          <w:szCs w:val="32"/>
          <w:lang w:bidi="ar-SA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kern w:val="0"/>
          <w:sz w:val="32"/>
          <w:szCs w:val="32"/>
          <w:lang w:bidi="ar-SA"/>
        </w:rPr>
        <w:t>五、将第四十八条“单位或者个人设置建筑垃圾、渣土消纳场所的，应当向市容环境卫生主管部门提出申请，经许可后，方可设置”修改为：“设置建筑垃圾、渣土消纳场所的，应当由市容环境卫生主管部门会同有关部门进行统一规划、统筹建设，并符合相关技术规范标准。”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;方正仿宋_GBK" w:hAnsi="仿宋_GB2312;方正仿宋_GBK" w:eastAsia="仿宋_GB2312;方正仿宋_GBK" w:cs="仿宋_GB2312;方正仿宋_GBK" w:hint="eastAsia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kern w:val="0"/>
          <w:sz w:val="32"/>
          <w:szCs w:val="32"/>
          <w:lang w:bidi="ar-SA"/>
        </w:rPr>
        <w:t>六、将第五十九条第一项中的“由城市管理部门代为粉刷修复”修改为“由市容环境卫生主管部门申请人民法院强制执行”。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;方正仿宋_GBK" w:hAnsi="仿宋_GB2312;方正仿宋_GBK" w:eastAsia="仿宋_GB2312;方正仿宋_GBK" w:cs="仿宋_GB2312;方正仿宋_GBK" w:hint="eastAsia"/>
          <w:sz w:val="32"/>
          <w:szCs w:val="32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sz w:val="32"/>
          <w:szCs w:val="32"/>
        </w:rPr>
        <w:t>《昌都市市容环境卫生管理条例》根据本决定作相应修改，重新公布。</w:t>
      </w:r>
    </w:p>
    <w:p>
      <w:pPr>
        <w:pStyle w:val="Normal"/>
        <w:rPr>
          <w:rFonts w:ascii="仿宋_GB2312;方正仿宋_GBK" w:hAnsi="仿宋_GB2312;方正仿宋_GBK" w:eastAsia="仿宋_GB2312;方正仿宋_GBK" w:cs="仿宋_GB2312;方正仿宋_GBK" w:hint="eastAsia"/>
          <w:sz w:val="32"/>
          <w:szCs w:val="32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sz w:val="32"/>
          <w:szCs w:val="32"/>
        </w:rPr>
      </w:r>
    </w:p>
    <w:sectPr>
      <w:type w:val="nextPage"/>
      <w:pgSz w:w="11906" w:h="16838"/>
      <w:pgMar w:left="1587" w:right="1474" w:gutter="0" w:header="0" w:top="2098" w:footer="0" w:bottom="198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DejaVu Sans"/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altName w:val="方正书宋_GBK"/>
    <w:charset w:val="86"/>
    <w:family w:val="auto"/>
    <w:pitch w:val="default"/>
  </w:font>
  <w:font w:name="宋体">
    <w:altName w:val="方正书宋_GBK"/>
    <w:charset w:val="00" w:characterSet="windows-1252"/>
    <w:family w:val="auto"/>
    <w:pitch w:val="default"/>
  </w:font>
  <w:font w:name="楷体">
    <w:altName w:val="方正楷体_GBK"/>
    <w:charset w:val="00" w:characterSet="windows-1252"/>
    <w:family w:val="modern"/>
    <w:pitch w:val="default"/>
  </w:font>
  <w:font w:name="楷体_GB2312">
    <w:altName w:val="方正楷体_GBK"/>
    <w:charset w:val="00" w:characterSet="windows-1252"/>
    <w:family w:val="modern"/>
    <w:pitch w:val="default"/>
  </w:font>
  <w:font w:name="仿宋">
    <w:altName w:val="方正仿宋_GBK"/>
    <w:charset w:val="00" w:characterSet="windows-1252"/>
    <w:family w:val="modern"/>
    <w:pitch w:val="default"/>
  </w:font>
  <w:font w:name="仿宋_GB2312">
    <w:altName w:val="方正仿宋_GBK"/>
    <w:charset w:val="00" w:characterSet="windows-1252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;DejaVu Sans" w:hAnsi="Times New Roman;DejaVu Sans" w:eastAsia="宋体;方正书宋_GBK" w:cs="Times New Roman;DejaVu Sans"/>
      <w:color w:val="auto"/>
      <w:kern w:val="2"/>
      <w:sz w:val="21"/>
      <w:szCs w:val="20"/>
      <w:lang w:bidi="mn-Mong-CN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普通(网站)"/>
    <w:basedOn w:val="Normal"/>
    <w:qFormat/>
    <w:pPr>
      <w:spacing w:before="100" w:after="100"/>
      <w:ind w:hanging="0" w:start="0" w:end="0"/>
      <w:jc w:val="start"/>
    </w:pPr>
    <w:rPr>
      <w:kern w:val="0"/>
      <w:sz w:val="24"/>
      <w:lang w:bidi="ar"/>
    </w:rPr>
  </w:style>
  <w:style w:type="paragraph" w:styleId="NewNewNewNewNewNewNewNewNew">
    <w:name w:val="正文 New New New New New New New New New"/>
    <w:qFormat/>
    <w:pPr>
      <w:widowControl w:val="false"/>
      <w:bidi w:val="0"/>
      <w:jc w:val="both"/>
    </w:pPr>
    <w:rPr>
      <w:rFonts w:ascii="Times New Roman;DejaVu Sans" w:hAnsi="Times New Roman;DejaVu Sans" w:eastAsia="宋体;方正书宋_GBK" w:cs="Times New Roman;DejaVu Sans"/>
      <w:color w:val="auto"/>
      <w:kern w:val="2"/>
      <w:sz w:val="21"/>
      <w:szCs w:val="24"/>
      <w:lang w:bidi="ar-SA" w:val="en-US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2021-04-25T17:35:00Z</dcterms:created>
  <dc:creator>uos</dc:creator>
  <dc:description/>
  <dc:language>en-US</dc:language>
  <cp:lastModifiedBy>uos</cp:lastModifiedBy>
  <dcterms:modified xsi:type="dcterms:W3CDTF">2021-04-25T17:38:12Z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2052-11.8.2.9831</vt:lpwstr>
  </property>
</Properties>
</file>