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ind w:firstLineChars="0" w:firstLine="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ind w:firstLineChars="0" w:firstLine="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关于审理商品房买卖合同纠纷案件适用法律</w:t>
      </w:r>
    </w:p>
    <w:p>
      <w:pPr>
        <w:pStyle w:val="Style16"/>
        <w:spacing w:lineRule="exact" w:line="520"/>
        <w:ind w:firstLineChars="0" w:firstLine="0" w:startChars="0" w:start="0" w:endChars="0" w:end="0"/>
        <w:jc w:val="center"/>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若干问题的解释</w:t>
      </w:r>
    </w:p>
    <w:p>
      <w:pPr>
        <w:pStyle w:val="Style16"/>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6"/>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24</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1267</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6"/>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为正确、及时审理商品房买卖合同纠纷案件，根据《中华人民共和国民法典》《中华人民共和国城市房地产管理法》等相关法律，结合民事审判实践，制定本解释。</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本解释所称的商品房买卖合同，是指房地产开发企业（以下统称为出卖人）将尚未建成或者已竣工的房屋向社会销售并转移房屋所有权于买受人，买受人支付价款的合同。</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出卖人未取得商品房预售许可证明，与买受人订立的商品房预售合同，应当认定无效，但是在起诉前取得商品房预售许可证明的，可以认定有效。</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商品房的销售广告和宣传资料为要约邀请，但是出卖人就商品房开发规划范围内的房屋及相关设施所作的说明和允诺具体确定，并对商品房买卖合同的订立以及房屋价格的确定有重大影响的，构成要约。该说明和允诺即使未载入商品房买卖合同，亦应当为合同内容，当事人违反的，应当承担违约责任。</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出卖人通过认购、订购、预订等方式向买受人收受定金作为订立商品房买卖合同担保的，如果因当事人一方原因未能订立商品房买卖合同，应当按照法律关于定金的规定处理；因不可归责于当事人双方的事由，导致商品房买卖合同未能订立的，出卖人应当将定金返还买受人。</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第五条　商品房的认购、订购、预订等协议具备《商品房销售管理办法》第十六条规定的商品房买卖合同的主要内容，并且出卖人已经按照约定收受购房款的，该协议应当认定为商品房买卖合同。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当事人以商品房预售合同未按照法律、行政法规规定办理登记备案手续为由，请求确认合同无效的，不予支持。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当事人约定以办理登记备案手续为商品房预售合同生效条件的，从其约定，但当事人一方已经履行主要义务，对方接受的除外。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买受人以出卖人与第三人恶意串通，另行订立商品房买卖合同并将房屋交付使用，导致其无法取得房屋为由，请求确认出卖人与第三人订立的商品房买卖合同无效的，应予支持。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对房屋的转移占有，视为房屋的交付使用，但当事人另有约定的除外。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房屋毁损、灭失的风险，在交付使用前由出卖人承担，交付使用后由买受人承担；买受人接到出卖人的书面交房通知，无正当理由拒绝接收的，房屋毁损、灭失的风险自书面交房通知确定的交付使用之日起由买受人承担，但法律另有规定或者当事人另有约定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因房屋主体结构质量不合格不能交付使用，或者房屋交付使用后，房屋主体结构质量经核验确属不合格，买受人请求解除合同和赔偿损失的，应予支持。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因房屋质量问题严重影响正常居住使用，买受人请求解除合同和赔偿损失的，应予支持。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交付使用的房屋存在质量问题，在保修期内，出卖人应当承担修复责任；出卖人拒绝修复或者在合理期限内拖延修复的，买受人可以自行或者委托他人修复。修复费用及修复期间造成的其他损失由出卖人承担。</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根据民法典第五百六十三条的规定，出卖人迟延交付房屋或者买受人迟延支付购房款，经催告后在三个月的合理期限内仍未履行，解除权人请求解除合同的，应予支持，但当事人另有约定的除外。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法律没有规定或者当事人没有约定，经对方当事人催告后，解除权行使的合理期限为三个月。对方当事人没有催告的，解除权人自知道或者应当知道解除事由之日起一年内行使。逾期不行使的，解除权消灭。</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当事人以约定的违约金过高为由请求减少的，应当以违约金超过造成的损失</w:t>
      </w:r>
      <w:r>
        <w:rPr>
          <w:rFonts w:eastAsia="仿宋_GB2312" w:cs="宋体" w:hint="eastAsia" w:ascii="仿宋_GB2312" w:hAnsi="仿宋_GB2312"/>
          <w:sz w:val="30"/>
          <w:szCs w:val="30"/>
        </w:rPr>
        <w:t>30</w:t>
      </w:r>
      <w:r>
        <w:rPr>
          <w:rFonts w:ascii="仿宋_GB2312" w:hAnsi="仿宋_GB2312" w:cs="宋体" w:hint="eastAsia" w:eastAsia="仿宋_GB2312"/>
          <w:sz w:val="30"/>
          <w:szCs w:val="30"/>
        </w:rPr>
        <w:t>％为标准适当减少；当事人以约定的违约金低于造成的损失为由请求增加的，应当以违约造成的损失确定违约金数额。</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商品房买卖合同没有约定违约金数额或者损失赔偿额计算方法，违约金数额或者损失赔偿额可以参照以下标准确定：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逾期付款的，按照未付购房款总额，参照中国人民银行规定的金融机构计收逾期贷款利息的标准计算。</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逾期交付使用房屋的，按照逾期交付使用房屋期间有关主管部门公布或者有资格的房地产评估机构评定的同地段同类房屋租金标准确定。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由于出卖人的原因，买受人在下列期限届满未能取得不动产权属证书的，除当事人有特殊约定外，出卖人应当承担违约责任：</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（一）商品房买卖合同约定的办理不动产登记的期限；</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（二）商品房买卖合同的标的物为尚未建成房屋的，自房屋交付使用之日起</w:t>
      </w:r>
      <w:r>
        <w:rPr>
          <w:rFonts w:eastAsia="仿宋_GB2312" w:cs="宋体" w:hint="eastAsia" w:ascii="仿宋_GB2312" w:hAnsi="仿宋_GB2312"/>
          <w:sz w:val="30"/>
          <w:szCs w:val="30"/>
        </w:rPr>
        <w:t>90</w:t>
      </w:r>
      <w:r>
        <w:rPr>
          <w:rFonts w:ascii="仿宋_GB2312" w:hAnsi="仿宋_GB2312" w:cs="宋体" w:hint="eastAsia" w:eastAsia="仿宋_GB2312"/>
          <w:sz w:val="30"/>
          <w:szCs w:val="30"/>
        </w:rPr>
        <w:t>日；</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（三）商品房买卖合同的标的物为已竣工房屋的，自合同订立之日起</w:t>
      </w:r>
      <w:r>
        <w:rPr>
          <w:rFonts w:eastAsia="仿宋_GB2312" w:cs="宋体" w:hint="eastAsia" w:ascii="仿宋_GB2312" w:hAnsi="仿宋_GB2312"/>
          <w:sz w:val="30"/>
          <w:szCs w:val="30"/>
        </w:rPr>
        <w:t>90</w:t>
      </w:r>
      <w:r>
        <w:rPr>
          <w:rFonts w:ascii="仿宋_GB2312" w:hAnsi="仿宋_GB2312" w:cs="宋体" w:hint="eastAsia" w:eastAsia="仿宋_GB2312"/>
          <w:sz w:val="30"/>
          <w:szCs w:val="30"/>
        </w:rPr>
        <w:t>日。</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合同没有约定违约金或者损失数额难以确定的，可以按照已付购房款总额，参照中国人民银行规定的金融机构计收逾期贷款利息的标准计算。</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商品房买卖合同约定或者《城市房地产开发经营管理条例》第三十二条规定的办理不动产登记的期限届满后超过一年，由于出卖人的原因，导致买受人无法办理不动产登记，买受人请求解除合同和赔偿损失的，应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出卖人与包销人订立商品房包销合同，约定出卖人将其开发建设的房屋交由包销人以出卖人的名义销售的，包销期满未销售的房屋，由包销人按照合同约定的包销价格购买，但当事人另有约定的除外。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出卖人自行销售已经约定由包销人包销的房屋，包销人请求出卖人赔偿损失的，应予支持，但当事人另有约定的除外。</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第十八条　对于买受人因商品房买卖合同与出卖人发生的纠纷，人民法院应当通知包销人参加诉讼；出卖人、包销人和买受人对各自的权利义务有明确约定的，按照约定的内容确定各方的诉讼地位。</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第十九条　商品房买卖合同约定，买受人以担保贷款方式付款、因当事人一方原因未能订立商品房担保贷款合同并导致商品房买卖合同不能继续履行的，对方当事人可以请求解除合同和赔偿损失。因不可归责于当事人双方的事由未能订立商品房担保贷款合同并导致商品房买卖合同不能继续履行的，当事人可以请求解除合同，出卖人应当将收受的购房款本金及其利息或者定金返还买受人。</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因商品房买卖合同被确认无效或者被撤销、解除，致使商品房担保贷款合同的目的无法实现，当事人请求解除商品房担保贷款合同的，应予支持。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以担保贷款为付款方式的商品房买卖合同的当事人一方请求确认商品房买卖合同无效或者撤销、解除合同的，如果担保权人作为有独立请求权第三人提出诉讼请求，应当与商品房担保贷款合同纠纷合并审理；未提出诉讼请求的，仅处理商品房买卖合同纠纷。担保权人就商品房担保贷款合同纠纷另行起诉的，可以与商品房买卖合同纠纷合并审理。</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商品房买卖合同被确认无效或者被撤销、解除后，商品房担保贷款合同也被解除的，出卖人应当将收受的购房贷款和购房款的本金及利息分别返还担保权人和买受人。</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第二十二条　买受人未按照商品房担保贷款合同的约定偿还贷款，亦未与担保权人办理不动产抵押登记手续，担保权人起诉买受人，请求处分商品房买卖合同项下买受人合同权利的，应当通知出卖人参加诉讼；担保权人同时起诉出卖人时，如果出卖人为商品房担保贷款合同提供保证的，应当列为共同被告。</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第二十三条　买受人未按照商品房担保贷款合同的约定偿还贷款，但是已经取得不动产权属证书并与担保权人办理了不动产抵押登记手续，抵押权人请求买受人偿还贷款或者就抵押的房屋优先受偿的，不应当追加出卖人为当事人，但出卖人提供保证的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本解释自</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年６月１日起施行。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《中华人民共和国城市房地产管理法》施行后订立的商品房买卖合同发生的纠纷案件，本解释公布施行后尚在一审、二审阶段的，适用本解释。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《中华人民共和国城市房地产管理法》施行后订立的商品房买卖合同发生的纠纷案件，在本解释公布施行前已经终审，当事人申请再审或者按照审判监督程序决定再审的，不适用本解释。</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《中华人民共和国城市房地产管理法》施行前发生的商品房买卖行为，适用当时的法律、法规和《最高人民法院关于审理房地产管理法施行前房地产开发经营案件若干问题的解答》。</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Style17">
    <w:name w:val="称呼"/>
    <w:basedOn w:val="Normal"/>
    <w:next w:val="Normal"/>
    <w:qFormat/>
    <w:pPr>
      <w:jc w:val="center"/>
    </w:pPr>
    <w:rPr>
      <w:rFonts w:eastAsia="楷体"/>
      <w:sz w:val="32"/>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2021-04-14T08:27:10Z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