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_GB2312" w:hAnsi="仿宋_GB2312" w:eastAsia="仿宋_GB2312" w:cs="仿宋_GB2312" w:hint="eastAsia"/>
          <w:color w:val="000000"/>
        </w:rPr>
      </w:pPr>
      <w:r>
        <w:rPr>
          <w:rFonts w:eastAsia="仿宋_GB2312" w:cs="仿宋_GB2312" w:hint="eastAsia" w:ascii="仿宋_GB2312" w:hAnsi="仿宋_GB2312"/>
          <w:color w:val="000000"/>
        </w:rPr>
      </w:r>
    </w:p>
    <w:p>
      <w:pPr>
        <w:pStyle w:val="Normal"/>
        <w:rPr>
          <w:rFonts w:ascii="黑体" w:hAnsi="黑体" w:eastAsia="黑体" w:cs="黑体" w:hint="eastAsia"/>
          <w:color w:val="000000"/>
        </w:rPr>
      </w:pPr>
      <w:r>
        <w:rPr>
          <w:rFonts w:eastAsia="黑体" w:cs="黑体" w:hint="eastAsia" w:ascii="黑体" w:hAnsi="黑体"/>
          <w:color w:val="000000"/>
        </w:rPr>
      </w:r>
    </w:p>
    <w:p>
      <w:pPr>
        <w:pStyle w:val="Normal"/>
        <w:rPr>
          <w:rFonts w:ascii="黑体" w:hAnsi="黑体" w:eastAsia="黑体" w:cs="黑体" w:hint="eastAsia"/>
          <w:color w:val="000000"/>
        </w:rPr>
      </w:pPr>
      <w:r>
        <w:rPr>
          <w:rFonts w:eastAsia="黑体" w:cs="黑体" w:hint="eastAsia" w:ascii="黑体" w:hAnsi="黑体"/>
          <w:color w:val="000000"/>
        </w:rPr>
      </w:r>
    </w:p>
    <w:p>
      <w:pPr>
        <w:pStyle w:val="Normal"/>
        <w:rPr>
          <w:rFonts w:ascii="黑体" w:hAnsi="黑体" w:eastAsia="黑体" w:cs="黑体" w:hint="eastAsia"/>
          <w:color w:val="000000"/>
          <w:sz w:val="20"/>
          <w:lang w:val="en-US" w:eastAsia="en-US"/>
        </w:rPr>
      </w:pPr>
      <w:r>
        <w:rPr>
          <w:rFonts w:eastAsia="黑体" w:cs="黑体" w:hint="eastAsia" w:ascii="黑体" w:hAnsi="黑体"/>
          <w:color w:val="000000"/>
          <w:sz w:val="20"/>
          <w:lang w:val="en-US" w:eastAsia="en-US"/>
        </w:rPr>
      </w:r>
      <w:r>
        <mc:AlternateContent>
          <mc:Choice Requires="wps">
            <w:drawing>
              <wp:anchor distT="0" distB="0" distL="114935" distR="114935" simplePos="0" relativeHeight="41" behindDoc="0" locked="0" layoutInCell="0" allowOverlap="1">
                <wp:simplePos x="0" y="0"/>
                <wp:positionH relativeFrom="margin">
                  <wp:posOffset>20955</wp:posOffset>
                </wp:positionH>
                <wp:positionV relativeFrom="margin">
                  <wp:posOffset>916305</wp:posOffset>
                </wp:positionV>
                <wp:extent cx="5573395" cy="1470660"/>
                <wp:effectExtent l="0" t="0" r="0" b="0"/>
                <wp:wrapNone/>
                <wp:docPr id="1" name="Frame1"/>
                <a:graphic xmlns:a="http://schemas.openxmlformats.org/drawingml/2006/main">
                  <a:graphicData uri="http://schemas.microsoft.com/office/word/2010/wordprocessingShape">
                    <wps:wsp>
                      <wps:cNvSpPr txBox="1"/>
                      <wps:spPr>
                        <a:xfrm>
                          <a:off x="0" y="0"/>
                          <a:ext cx="5573395" cy="1470660"/>
                        </a:xfrm>
                        <a:prstGeom prst="rect"/>
                        <a:solidFill>
                          <a:srgbClr val="FFFFFF">
                            <a:alpha val="0"/>
                          </a:srgbClr>
                        </a:solidFill>
                      </wps:spPr>
                      <wps:txbx>
                        <w:txbxContent>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70"/>
                                <w:sz w:val="130"/>
                              </w:rPr>
                            </w:pPr>
                            <w:r>
                              <w:rPr>
                                <w:rFonts w:ascii="方正小标宋_GBK" w:hAnsi="方正小标宋_GBK" w:cs="方正小标宋_GBK" w:hint="eastAsia" w:eastAsia="方正小标宋_GBK"/>
                                <w:b w:val="false"/>
                                <w:bCs/>
                                <w:color w:val="FF0000"/>
                                <w:spacing w:val="53"/>
                                <w:w w:val="70"/>
                                <w:sz w:val="130"/>
                              </w:rPr>
                              <w:t>最高人民检察院</w:t>
                            </w:r>
                          </w:p>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80"/>
                                <w:sz w:val="144"/>
                              </w:rPr>
                            </w:pPr>
                            <w:r>
                              <w:rPr>
                                <w:rFonts w:eastAsia="方正小标宋_GBK" w:cs="方正小标宋_GBK" w:hint="eastAsia" w:ascii="方正小标宋_GBK" w:hAnsi="方正小标宋_GBK"/>
                                <w:b w:val="false"/>
                                <w:bCs/>
                                <w:color w:val="FF0000"/>
                                <w:spacing w:val="53"/>
                                <w:w w:val="80"/>
                                <w:sz w:val="144"/>
                              </w:rPr>
                            </w:r>
                          </w:p>
                        </w:txbxContent>
                      </wps:txbx>
                      <wps:bodyPr anchor="t" lIns="635" tIns="635" rIns="635" bIns="635">
                        <a:noAutofit/>
                      </wps:bodyPr>
                    </wps:wsp>
                  </a:graphicData>
                </a:graphic>
              </wp:anchor>
            </w:drawing>
          </mc:Choice>
          <mc:Fallback>
            <w:pict>
              <v:rect fillcolor="#FFFFFF" style="position:absolute;rotation:-0;width:438.85pt;height:115.8pt;mso-wrap-distance-left:9.05pt;mso-wrap-distance-right:9.05pt;mso-wrap-distance-top:0pt;mso-wrap-distance-bottom:0pt;margin-top:72.15pt;mso-position-vertical-relative:margin;margin-left:1.65pt;mso-position-horizontal-relative:margin">
                <v:fill opacity="0f"/>
                <v:textbox inset="0.000694444444444445in,0.000694444444444445in,0.000694444444444445in,0.000694444444444445in">
                  <w:txbxContent>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70"/>
                          <w:sz w:val="130"/>
                        </w:rPr>
                      </w:pPr>
                      <w:r>
                        <w:rPr>
                          <w:rFonts w:ascii="方正小标宋_GBK" w:hAnsi="方正小标宋_GBK" w:cs="方正小标宋_GBK" w:hint="eastAsia" w:eastAsia="方正小标宋_GBK"/>
                          <w:b w:val="false"/>
                          <w:bCs/>
                          <w:color w:val="FF0000"/>
                          <w:spacing w:val="53"/>
                          <w:w w:val="70"/>
                          <w:sz w:val="130"/>
                        </w:rPr>
                        <w:t>最高人民检察院</w:t>
                      </w:r>
                    </w:p>
                    <w:p>
                      <w:pPr>
                        <w:pStyle w:val="Normal"/>
                        <w:ind w:firstLineChars="0" w:firstLine="0" w:startChars="0" w:start="0" w:endChars="0" w:end="0"/>
                        <w:jc w:val="center"/>
                        <w:rPr>
                          <w:rFonts w:ascii="方正小标宋_GBK" w:hAnsi="方正小标宋_GBK" w:eastAsia="方正小标宋_GBK" w:cs="方正小标宋_GBK" w:hint="eastAsia"/>
                          <w:b w:val="false"/>
                          <w:bCs/>
                          <w:color w:val="FF0000"/>
                          <w:spacing w:val="53"/>
                          <w:w w:val="80"/>
                          <w:sz w:val="144"/>
                        </w:rPr>
                      </w:pPr>
                      <w:r>
                        <w:rPr>
                          <w:rFonts w:eastAsia="方正小标宋_GBK" w:cs="方正小标宋_GBK" w:hint="eastAsia" w:ascii="方正小标宋_GBK" w:hAnsi="方正小标宋_GBK"/>
                          <w:b w:val="false"/>
                          <w:bCs/>
                          <w:color w:val="FF0000"/>
                          <w:spacing w:val="53"/>
                          <w:w w:val="80"/>
                          <w:sz w:val="144"/>
                        </w:rPr>
                      </w:r>
                    </w:p>
                  </w:txbxContent>
                </v:textbox>
                <w10:wrap type="none"/>
              </v:rect>
            </w:pict>
          </mc:Fallback>
        </mc:AlternateContent>
      </w:r>
    </w:p>
    <w:p>
      <w:pPr>
        <w:pStyle w:val="Normal"/>
        <w:rPr>
          <w:rFonts w:ascii="仿宋_GB2312" w:hAnsi="仿宋_GB2312" w:hint="eastAsia"/>
          <w:color w:val="000000"/>
        </w:rPr>
      </w:pPr>
      <w:r>
        <w:rPr>
          <w:rFonts w:hint="eastAsia" w:ascii="仿宋_GB2312" w:hAnsi="仿宋_GB2312"/>
          <w:color w:val="000000"/>
        </w:rPr>
      </w:r>
    </w:p>
    <w:p>
      <w:pPr>
        <w:pStyle w:val="Normal"/>
        <w:rPr>
          <w:rFonts w:ascii="仿宋_GB2312" w:hAnsi="仿宋_GB2312" w:hint="eastAsia"/>
          <w:color w:val="000000"/>
        </w:rPr>
      </w:pPr>
      <w:r>
        <w:rPr>
          <w:rFonts w:hint="eastAsia" w:ascii="仿宋_GB2312" w:hAnsi="仿宋_GB2312"/>
          <w:color w:val="000000"/>
        </w:rPr>
      </w:r>
    </w:p>
    <w:p>
      <w:pPr>
        <w:pStyle w:val="Normal"/>
        <w:rPr>
          <w:rFonts w:hint="eastAsia"/>
          <w:color w:val="000000"/>
          <w:sz w:val="20"/>
          <w:lang w:val="en-US" w:eastAsia="en-US"/>
        </w:rPr>
      </w:pPr>
      <w:r>
        <w:rPr>
          <w:rFonts w:hint="eastAsia"/>
          <w:color w:val="000000"/>
          <w:sz w:val="20"/>
          <w:lang w:val="en-US" w:eastAsia="en-US"/>
        </w:rPr>
        <mc:AlternateContent>
          <mc:Choice Requires="wps">
            <w:drawing>
              <wp:anchor distT="0" distB="0" distL="114935" distR="114935" simplePos="0" relativeHeight="42" behindDoc="0" locked="0" layoutInCell="0" allowOverlap="1">
                <wp:simplePos x="0" y="0"/>
                <wp:positionH relativeFrom="margin">
                  <wp:posOffset>0</wp:posOffset>
                </wp:positionH>
                <wp:positionV relativeFrom="page">
                  <wp:posOffset>4387850</wp:posOffset>
                </wp:positionV>
                <wp:extent cx="5615940" cy="635"/>
                <wp:effectExtent l="635" t="9525" r="635" b="9525"/>
                <wp:wrapNone/>
                <wp:docPr id="2" name="直线 3"/>
                <a:graphic xmlns:a="http://schemas.openxmlformats.org/drawingml/2006/main">
                  <a:graphicData uri="http://schemas.microsoft.com/office/word/2010/wordprocessingShape">
                    <wps:wsp>
                      <wps:cNvSpPr/>
                      <wps:spPr>
                        <a:xfrm>
                          <a:off x="0" y="0"/>
                          <a:ext cx="5616000" cy="720"/>
                        </a:xfrm>
                        <a:prstGeom prst="line">
                          <a:avLst/>
                        </a:prstGeom>
                        <a:ln w="19080">
                          <a:solidFill>
                            <a:srgbClr val="FF0000"/>
                          </a:solidFill>
                          <a:miter/>
                        </a:ln>
                      </wps:spPr>
                      <wps:style>
                        <a:lnRef idx="0"/>
                        <a:fillRef idx="0"/>
                        <a:effectRef idx="0"/>
                        <a:fontRef idx="minor"/>
                      </wps:style>
                      <wps:bodyPr/>
                    </wps:wsp>
                  </a:graphicData>
                </a:graphic>
              </wp:anchor>
            </w:drawing>
          </mc:Choice>
          <mc:Fallback>
            <w:pict>
              <v:line id="shape_0" from="0pt,345.5pt" to="442.15pt,345.5pt" stroked="t" o:allowincell="f" style="position:absolute;mso-position-horizontal-relative:margin;mso-position-vertical-relative:page">
                <v:stroke color="red" weight="19080" joinstyle="miter" endcap="flat"/>
                <v:fill o:detectmouseclick="t" on="false"/>
                <w10:wrap type="none"/>
              </v:line>
            </w:pict>
          </mc:Fallback>
        </mc:AlternateContent>
      </w:r>
    </w:p>
    <w:p>
      <w:pPr>
        <w:pStyle w:val="Normal"/>
        <w:rPr>
          <w:rFonts w:hint="eastAsia"/>
          <w:color w:val="000000"/>
          <w:sz w:val="20"/>
          <w:lang w:val="en-US" w:eastAsia="en-US"/>
        </w:rPr>
      </w:pPr>
      <w:r>
        <w:rPr>
          <w:rFonts w:hint="eastAsia"/>
          <w:color w:val="000000"/>
          <w:sz w:val="20"/>
          <w:lang w:val="en-US" w:eastAsia="en-US"/>
        </w:rPr>
      </w:r>
      <w:r>
        <mc:AlternateContent>
          <mc:Choice Requires="wps">
            <w:drawing>
              <wp:anchor distT="0" distB="0" distL="114935" distR="114935" simplePos="0" relativeHeight="43" behindDoc="0" locked="0" layoutInCell="1" allowOverlap="1">
                <wp:simplePos x="0" y="0"/>
                <wp:positionH relativeFrom="column">
                  <wp:align>center</wp:align>
                </wp:positionH>
                <wp:positionV relativeFrom="page">
                  <wp:posOffset>3910330</wp:posOffset>
                </wp:positionV>
                <wp:extent cx="2854325" cy="367665"/>
                <wp:effectExtent l="0" t="0" r="0" b="0"/>
                <wp:wrapNone/>
                <wp:docPr id="3" name="Frame2"/>
                <a:graphic xmlns:a="http://schemas.openxmlformats.org/drawingml/2006/main">
                  <a:graphicData uri="http://schemas.microsoft.com/office/word/2010/wordprocessingShape">
                    <wps:wsp>
                      <wps:cNvSpPr txBox="1"/>
                      <wps:spPr>
                        <a:xfrm>
                          <a:off x="0" y="0"/>
                          <a:ext cx="2854325" cy="367665"/>
                        </a:xfrm>
                        <a:prstGeom prst="rect"/>
                        <a:solidFill>
                          <a:srgbClr val="FFFFFF">
                            <a:alpha val="0"/>
                          </a:srgbClr>
                        </a:solidFill>
                      </wps:spPr>
                      <wps:txbx>
                        <w:txbxContent>
                          <w:p>
                            <w:pPr>
                              <w:pStyle w:val="Normal"/>
                              <w:jc w:val="center"/>
                              <w:rPr/>
                            </w:pPr>
                            <w:r>
                              <w:rPr>
                                <w:rFonts w:hint="eastAsia"/>
                                <w:sz w:val="32"/>
                              </w:rPr>
                              <w:t>高检发释字</w:t>
                            </w:r>
                            <w:r>
                              <w:rPr>
                                <w:rFonts w:ascii="仿宋_GB2312" w:hAnsi="仿宋_GB2312" w:hint="eastAsia"/>
                                <w:sz w:val="32"/>
                              </w:rPr>
                              <w:t>〔</w:t>
                            </w:r>
                            <w:r>
                              <w:rPr>
                                <w:rFonts w:hint="eastAsia" w:ascii="仿宋_GB2312" w:hAnsi="仿宋_GB2312"/>
                                <w:sz w:val="32"/>
                              </w:rPr>
                              <w:t>2021</w:t>
                            </w:r>
                            <w:r>
                              <w:rPr>
                                <w:rFonts w:ascii="仿宋_GB2312" w:hAnsi="仿宋_GB2312" w:hint="eastAsia"/>
                                <w:sz w:val="32"/>
                              </w:rPr>
                              <w:t>〕</w:t>
                            </w:r>
                            <w:r>
                              <w:rPr>
                                <w:rFonts w:hint="eastAsia" w:ascii="仿宋_GB2312" w:hAnsi="仿宋_GB2312"/>
                                <w:sz w:val="32"/>
                              </w:rPr>
                              <w:t>1</w:t>
                            </w:r>
                            <w:r>
                              <w:rPr>
                                <w:rFonts w:ascii="仿宋_GB2312" w:hAnsi="仿宋_GB2312" w:hint="eastAsia"/>
                                <w:sz w:val="32"/>
                              </w:rPr>
                              <w:t>号</w:t>
                            </w:r>
                          </w:p>
                        </w:txbxContent>
                      </wps:txbx>
                      <wps:bodyPr anchor="t" lIns="92075" tIns="46355" rIns="92075" bIns="46355">
                        <a:noAutofit/>
                      </wps:bodyPr>
                    </wps:wsp>
                  </a:graphicData>
                </a:graphic>
              </wp:anchor>
            </w:drawing>
          </mc:Choice>
          <mc:Fallback>
            <w:pict>
              <v:rect fillcolor="#FFFFFF" style="position:absolute;rotation:-0;width:224.75pt;height:28.95pt;mso-wrap-distance-left:9.05pt;mso-wrap-distance-right:9.05pt;mso-wrap-distance-top:0pt;mso-wrap-distance-bottom:0pt;margin-top:307.9pt;mso-position-vertical-relative:page;margin-left:108.75pt;mso-position-horizontal:center;mso-position-horizontal-relative:text">
                <v:fill opacity="0f"/>
                <v:textbox inset="0.100694444444444in,0.0506944444444444in,0.100694444444444in,0.0506944444444444in">
                  <w:txbxContent>
                    <w:p>
                      <w:pPr>
                        <w:pStyle w:val="Normal"/>
                        <w:jc w:val="center"/>
                        <w:rPr/>
                      </w:pPr>
                      <w:r>
                        <w:rPr>
                          <w:rFonts w:hint="eastAsia"/>
                          <w:sz w:val="32"/>
                        </w:rPr>
                        <w:t>高检发释字</w:t>
                      </w:r>
                      <w:r>
                        <w:rPr>
                          <w:rFonts w:ascii="仿宋_GB2312" w:hAnsi="仿宋_GB2312" w:hint="eastAsia"/>
                          <w:sz w:val="32"/>
                        </w:rPr>
                        <w:t>〔</w:t>
                      </w:r>
                      <w:r>
                        <w:rPr>
                          <w:rFonts w:hint="eastAsia" w:ascii="仿宋_GB2312" w:hAnsi="仿宋_GB2312"/>
                          <w:sz w:val="32"/>
                        </w:rPr>
                        <w:t>2021</w:t>
                      </w:r>
                      <w:r>
                        <w:rPr>
                          <w:rFonts w:ascii="仿宋_GB2312" w:hAnsi="仿宋_GB2312" w:hint="eastAsia"/>
                          <w:sz w:val="32"/>
                        </w:rPr>
                        <w:t>〕</w:t>
                      </w:r>
                      <w:r>
                        <w:rPr>
                          <w:rFonts w:hint="eastAsia" w:ascii="仿宋_GB2312" w:hAnsi="仿宋_GB2312"/>
                          <w:sz w:val="32"/>
                        </w:rPr>
                        <w:t>1</w:t>
                      </w:r>
                      <w:r>
                        <w:rPr>
                          <w:rFonts w:ascii="仿宋_GB2312" w:hAnsi="仿宋_GB2312" w:hint="eastAsia"/>
                          <w:sz w:val="32"/>
                        </w:rPr>
                        <w:t>号</w:t>
                      </w:r>
                    </w:p>
                  </w:txbxContent>
                </v:textbox>
                <w10:wrap type="none"/>
              </v:rect>
            </w:pict>
          </mc:Fallback>
        </mc:AlternateContent>
      </w:r>
    </w:p>
    <w:p>
      <w:pPr>
        <w:pStyle w:val="Normal"/>
        <w:rPr>
          <w:rFonts w:hint="eastAsia"/>
          <w:color w:val="000000"/>
        </w:rPr>
      </w:pPr>
      <w:r>
        <w:rPr>
          <w:rFonts w:hint="eastAsia"/>
          <w:color w:val="000000"/>
        </w:rPr>
      </w:r>
    </w:p>
    <w:p>
      <w:pPr>
        <w:pStyle w:val="Normal"/>
        <w:bidi w:val="0"/>
        <w:rPr>
          <w:rFonts w:hint="eastAsia"/>
          <w:color w:val="000000"/>
        </w:rPr>
      </w:pPr>
      <w:r>
        <w:rPr>
          <w:rFonts w:hint="eastAsia"/>
          <w:color w:val="000000"/>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方正小标宋_GBK" w:hAnsi="方正小标宋_GBK" w:eastAsia="方正小标宋_GBK" w:cs="方正小标宋_GBK" w:hint="eastAsia"/>
          <w:color w:val="000000"/>
          <w:sz w:val="44"/>
          <w:szCs w:val="44"/>
          <w:lang w:bidi="ar-SA"/>
        </w:rPr>
      </w:pPr>
      <w:r>
        <w:rPr>
          <w:rFonts w:ascii="方正小标宋_GBK" w:hAnsi="方正小标宋_GBK" w:cs="方正小标宋_GBK" w:hint="eastAsia" w:eastAsia="方正小标宋_GBK"/>
          <w:color w:val="000000"/>
          <w:sz w:val="44"/>
          <w:szCs w:val="44"/>
          <w:lang w:bidi="ar-SA"/>
        </w:rPr>
        <w:t>人民检察院民事诉讼监督规则</w:t>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Times New Roman" w:hAnsi="Times New Roman" w:eastAsia="楷体_GB2312" w:cs="Times New Roman"/>
          <w:color w:val="000000"/>
        </w:rPr>
      </w:pPr>
      <w:r>
        <w:rPr>
          <w:rFonts w:ascii="Times New Roman" w:hAnsi="Times New Roman" w:cs="Times New Roman" w:eastAsia="楷体_GB2312"/>
          <w:color w:val="000000"/>
          <w:spacing w:val="-6"/>
        </w:rPr>
        <w:t>（</w:t>
      </w:r>
      <w:r>
        <w:rPr>
          <w:rFonts w:eastAsia="楷体_GB2312" w:cs="Times New Roman"/>
          <w:color w:val="000000"/>
          <w:spacing w:val="-6"/>
        </w:rPr>
        <w:t>2021</w:t>
      </w:r>
      <w:r>
        <w:rPr>
          <w:rFonts w:ascii="Times New Roman" w:hAnsi="Times New Roman" w:cs="Times New Roman" w:eastAsia="楷体_GB2312"/>
          <w:color w:val="000000"/>
          <w:spacing w:val="-6"/>
        </w:rPr>
        <w:t>年</w:t>
      </w:r>
      <w:r>
        <w:rPr>
          <w:rFonts w:eastAsia="楷体_GB2312" w:cs="Times New Roman"/>
          <w:color w:val="000000"/>
          <w:spacing w:val="-6"/>
        </w:rPr>
        <w:t>2</w:t>
      </w:r>
      <w:r>
        <w:rPr>
          <w:rFonts w:ascii="Times New Roman" w:hAnsi="Times New Roman" w:cs="Times New Roman" w:eastAsia="楷体_GB2312"/>
          <w:color w:val="000000"/>
          <w:spacing w:val="-6"/>
        </w:rPr>
        <w:t>月</w:t>
      </w:r>
      <w:r>
        <w:rPr>
          <w:rFonts w:eastAsia="楷体_GB2312" w:cs="Times New Roman"/>
          <w:color w:val="000000"/>
          <w:spacing w:val="-6"/>
        </w:rPr>
        <w:t>9</w:t>
      </w:r>
      <w:r>
        <w:rPr>
          <w:rFonts w:ascii="Times New Roman" w:hAnsi="Times New Roman" w:cs="Times New Roman" w:eastAsia="楷体_GB2312"/>
          <w:color w:val="000000"/>
          <w:spacing w:val="-6"/>
        </w:rPr>
        <w:t>日最高人民检察院第十三届检察委员会第六十二次</w:t>
      </w:r>
      <w:r>
        <w:rPr>
          <w:rFonts w:ascii="Times New Roman" w:hAnsi="Times New Roman" w:cs="Times New Roman" w:eastAsia="楷体_GB2312"/>
          <w:color w:val="000000"/>
        </w:rPr>
        <w:t>会议通过，自</w:t>
      </w:r>
      <w:r>
        <w:rPr>
          <w:rFonts w:eastAsia="楷体_GB2312" w:cs="Times New Roman"/>
          <w:color w:val="000000"/>
        </w:rPr>
        <w:t>2021</w:t>
      </w:r>
      <w:r>
        <w:rPr>
          <w:rFonts w:ascii="Times New Roman" w:hAnsi="Times New Roman" w:cs="Times New Roman" w:eastAsia="楷体_GB2312"/>
          <w:color w:val="000000"/>
        </w:rPr>
        <w:t>年</w:t>
      </w:r>
      <w:r>
        <w:rPr>
          <w:rFonts w:eastAsia="楷体_GB2312" w:cs="Times New Roman"/>
          <w:color w:val="000000"/>
        </w:rPr>
        <w:t>8</w:t>
      </w:r>
      <w:r>
        <w:rPr>
          <w:rFonts w:ascii="Times New Roman" w:hAnsi="Times New Roman" w:cs="Times New Roman" w:eastAsia="楷体_GB2312"/>
          <w:color w:val="000000"/>
        </w:rPr>
        <w:t>月</w:t>
      </w:r>
      <w:r>
        <w:rPr>
          <w:rFonts w:eastAsia="楷体_GB2312" w:cs="Times New Roman"/>
          <w:color w:val="000000"/>
        </w:rPr>
        <w:t>1</w:t>
      </w:r>
      <w:r>
        <w:rPr>
          <w:rFonts w:ascii="Times New Roman" w:hAnsi="Times New Roman" w:cs="Times New Roman" w:eastAsia="楷体_GB2312"/>
          <w:color w:val="000000"/>
        </w:rPr>
        <w:t>日起施行）</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rFonts w:ascii="Times New Roman" w:hAnsi="Times New Roman" w:eastAsia="楷体_GB2312" w:cs="Times New Roman" w:hint="eastAsia"/>
          <w:color w:val="000000"/>
        </w:rPr>
      </w:pPr>
      <w:r>
        <w:rPr>
          <w:rFonts w:eastAsia="楷体_GB2312" w:cs="Times New Roman" w:hint="eastAsia"/>
          <w:color w:val="000000"/>
        </w:rPr>
      </w:r>
    </w:p>
    <w:p>
      <w:pPr>
        <w:pStyle w:val="BodyTextIndent"/>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color w:val="000000"/>
        </w:rPr>
      </w:pPr>
      <w:r>
        <w:rPr>
          <w:rFonts w:ascii="黑体" w:hAnsi="黑体" w:cs="黑体" w:hint="eastAsia" w:eastAsia="黑体"/>
          <w:color w:val="000000"/>
        </w:rPr>
        <w:t>目    录</w:t>
      </w:r>
    </w:p>
    <w:p>
      <w:pPr>
        <w:pStyle w:val="Normal"/>
        <w:bidi w:val="0"/>
        <w:rPr>
          <w:rFonts w:ascii="黑体" w:hAnsi="黑体" w:eastAsia="黑体" w:cs="黑体" w:hint="eastAsia"/>
          <w:color w:val="000000"/>
        </w:rPr>
      </w:pPr>
      <w:r>
        <w:rPr>
          <w:rFonts w:eastAsia="黑体" w:cs="黑体" w:hint="eastAsia" w:ascii="黑体" w:hAnsi="黑体"/>
          <w:color w:val="000000"/>
        </w:rPr>
      </w:r>
    </w:p>
    <w:p>
      <w:pPr>
        <w:pStyle w:val="BodyTextIndent"/>
        <w:keepNext w:val="false"/>
        <w:keepLines w:val="false"/>
        <w:pageBreakBefore w:val="false"/>
        <w:widowControl w:val="false"/>
        <w:kinsoku w:val="true"/>
        <w:overflowPunct w:val="true"/>
        <w:autoSpaceDE w:val="true"/>
        <w:bidi w:val="0"/>
        <w:snapToGrid w:val="true"/>
        <w:spacing w:lineRule="auto" w:line="240"/>
        <w:ind w:firstLine="629" w:end="0"/>
        <w:jc w:val="both"/>
        <w:textAlignment w:val="auto"/>
        <w:rPr>
          <w:color w:val="000000"/>
        </w:rPr>
      </w:pPr>
      <w:r>
        <w:rPr>
          <w:rFonts w:ascii="Times New Roman" w:hAnsi="Times New Roman" w:cs="Times New Roman" w:eastAsia="黑体"/>
          <w:color w:val="000000"/>
          <w:spacing w:val="0"/>
          <w:sz w:val="32"/>
          <w:szCs w:val="32"/>
        </w:rPr>
        <w:t>第一章  总  则</w:t>
      </w:r>
    </w:p>
    <w:p>
      <w:pPr>
        <w:pStyle w:val="BodyTextIndent"/>
        <w:keepNext w:val="false"/>
        <w:keepLines w:val="false"/>
        <w:pageBreakBefore w:val="false"/>
        <w:widowControl w:val="false"/>
        <w:kinsoku w:val="true"/>
        <w:overflowPunct w:val="true"/>
        <w:autoSpaceDE w:val="true"/>
        <w:bidi w:val="0"/>
        <w:snapToGrid w:val="true"/>
        <w:spacing w:lineRule="auto" w:line="240"/>
        <w:ind w:firstLine="629" w:end="0"/>
        <w:jc w:val="both"/>
        <w:textAlignment w:val="auto"/>
        <w:rPr>
          <w:rFonts w:hint="eastAsia"/>
          <w:color w:val="000000"/>
        </w:rPr>
      </w:pPr>
      <w:r>
        <w:rPr>
          <w:rFonts w:ascii="Times New Roman" w:hAnsi="Times New Roman" w:cs="Times New Roman" w:eastAsia="黑体"/>
          <w:color w:val="000000"/>
          <w:spacing w:val="0"/>
          <w:sz w:val="32"/>
          <w:szCs w:val="32"/>
        </w:rPr>
        <w:t>第二章  回  避</w:t>
      </w:r>
    </w:p>
    <w:p>
      <w:pPr>
        <w:pStyle w:val="BodyTextIndent"/>
        <w:keepNext w:val="false"/>
        <w:keepLines w:val="false"/>
        <w:pageBreakBefore w:val="false"/>
        <w:widowControl w:val="false"/>
        <w:kinsoku w:val="true"/>
        <w:overflowPunct w:val="true"/>
        <w:autoSpaceDE w:val="true"/>
        <w:bidi w:val="0"/>
        <w:snapToGrid w:val="true"/>
        <w:spacing w:lineRule="auto" w:line="240"/>
        <w:ind w:firstLine="629" w:end="0"/>
        <w:jc w:val="both"/>
        <w:textAlignment w:val="auto"/>
        <w:rPr>
          <w:rFonts w:hint="eastAsia"/>
          <w:color w:val="000000"/>
        </w:rPr>
      </w:pPr>
      <w:r>
        <w:rPr>
          <w:rFonts w:ascii="Times New Roman" w:hAnsi="Times New Roman" w:cs="Times New Roman" w:eastAsia="黑体"/>
          <w:color w:val="000000"/>
          <w:spacing w:val="0"/>
          <w:sz w:val="32"/>
          <w:szCs w:val="32"/>
        </w:rPr>
        <w:t>第三章  受  理</w:t>
      </w:r>
    </w:p>
    <w:p>
      <w:pPr>
        <w:pStyle w:val="BodyTextIndent"/>
        <w:keepNext w:val="false"/>
        <w:keepLines w:val="false"/>
        <w:pageBreakBefore w:val="false"/>
        <w:widowControl w:val="false"/>
        <w:kinsoku w:val="true"/>
        <w:overflowPunct w:val="true"/>
        <w:autoSpaceDE w:val="true"/>
        <w:bidi w:val="0"/>
        <w:snapToGrid w:val="true"/>
        <w:spacing w:lineRule="auto" w:line="240"/>
        <w:ind w:firstLine="629" w:end="0"/>
        <w:jc w:val="both"/>
        <w:textAlignment w:val="auto"/>
        <w:rPr>
          <w:rFonts w:hint="eastAsia"/>
          <w:color w:val="000000"/>
        </w:rPr>
      </w:pPr>
      <w:r>
        <w:rPr>
          <w:rFonts w:ascii="Times New Roman" w:hAnsi="Times New Roman" w:cs="Times New Roman" w:eastAsia="黑体"/>
          <w:color w:val="000000"/>
          <w:spacing w:val="0"/>
          <w:sz w:val="32"/>
          <w:szCs w:val="32"/>
        </w:rPr>
        <w:t>第四章  审  查</w:t>
      </w:r>
    </w:p>
    <w:p>
      <w:pPr>
        <w:pStyle w:val="BodyTextIndent"/>
        <w:keepNext w:val="false"/>
        <w:keepLines w:val="false"/>
        <w:pageBreakBefore w:val="false"/>
        <w:widowControl w:val="false"/>
        <w:kinsoku w:val="true"/>
        <w:overflowPunct w:val="true"/>
        <w:autoSpaceDE w:val="true"/>
        <w:bidi w:val="0"/>
        <w:snapToGrid w:val="true"/>
        <w:spacing w:lineRule="auto" w:line="240"/>
        <w:ind w:firstLine="629" w:end="0"/>
        <w:jc w:val="both"/>
        <w:textAlignment w:val="auto"/>
        <w:rPr>
          <w:rFonts w:hint="eastAsia"/>
          <w:color w:val="000000"/>
        </w:rPr>
      </w:pPr>
      <w:r>
        <w:rPr>
          <w:rFonts w:hint="eastAsia"/>
          <w:color w:val="000000"/>
        </w:rPr>
        <w:t xml:space="preserve">    </w:t>
      </w:r>
      <w:r>
        <w:rPr>
          <w:rFonts w:hint="eastAsia"/>
          <w:color w:val="000000"/>
        </w:rPr>
        <w:t>第一节  一般规定</w:t>
      </w:r>
    </w:p>
    <w:p>
      <w:pPr>
        <w:pStyle w:val="BodyTextIndent"/>
        <w:keepNext w:val="false"/>
        <w:keepLines w:val="false"/>
        <w:pageBreakBefore w:val="false"/>
        <w:widowControl w:val="false"/>
        <w:kinsoku w:val="true"/>
        <w:overflowPunct w:val="true"/>
        <w:autoSpaceDE w:val="true"/>
        <w:bidi w:val="0"/>
        <w:snapToGrid w:val="true"/>
        <w:spacing w:lineRule="auto" w:line="240"/>
        <w:ind w:firstLine="629" w:end="0"/>
        <w:jc w:val="both"/>
        <w:textAlignment w:val="auto"/>
        <w:rPr>
          <w:rFonts w:hint="eastAsia"/>
          <w:color w:val="000000"/>
        </w:rPr>
      </w:pPr>
      <w:r>
        <w:rPr>
          <w:rFonts w:hint="eastAsia"/>
          <w:color w:val="000000"/>
        </w:rPr>
        <w:t xml:space="preserve">    </w:t>
      </w:r>
      <w:r>
        <w:rPr>
          <w:rFonts w:hint="eastAsia"/>
          <w:color w:val="000000"/>
        </w:rPr>
        <w:t>第二节  听  证</w:t>
      </w:r>
    </w:p>
    <w:p>
      <w:pPr>
        <w:pStyle w:val="BodyTextIndent"/>
        <w:keepNext w:val="false"/>
        <w:keepLines w:val="false"/>
        <w:pageBreakBefore w:val="false"/>
        <w:widowControl w:val="false"/>
        <w:kinsoku w:val="true"/>
        <w:overflowPunct w:val="true"/>
        <w:autoSpaceDE w:val="true"/>
        <w:bidi w:val="0"/>
        <w:snapToGrid w:val="true"/>
        <w:spacing w:lineRule="auto" w:line="240"/>
        <w:ind w:firstLine="629" w:end="0"/>
        <w:jc w:val="both"/>
        <w:textAlignment w:val="auto"/>
        <w:rPr>
          <w:rFonts w:hint="eastAsia"/>
          <w:color w:val="000000"/>
        </w:rPr>
      </w:pPr>
      <w:r>
        <w:rPr>
          <w:rFonts w:hint="eastAsia"/>
          <w:color w:val="000000"/>
        </w:rPr>
        <w:t xml:space="preserve">    </w:t>
      </w:r>
      <w:r>
        <w:rPr>
          <w:rFonts w:hint="eastAsia"/>
          <w:color w:val="000000"/>
        </w:rPr>
        <w:t>第三节  调查核实</w:t>
      </w:r>
    </w:p>
    <w:p>
      <w:pPr>
        <w:pStyle w:val="BodyTextIndent"/>
        <w:keepNext w:val="false"/>
        <w:keepLines w:val="false"/>
        <w:pageBreakBefore w:val="false"/>
        <w:widowControl w:val="false"/>
        <w:kinsoku w:val="true"/>
        <w:overflowPunct w:val="true"/>
        <w:autoSpaceDE w:val="true"/>
        <w:bidi w:val="0"/>
        <w:snapToGrid w:val="true"/>
        <w:spacing w:lineRule="auto" w:line="240"/>
        <w:ind w:firstLine="629" w:end="0"/>
        <w:jc w:val="both"/>
        <w:textAlignment w:val="auto"/>
        <w:rPr>
          <w:rFonts w:hint="eastAsia"/>
          <w:color w:val="000000"/>
        </w:rPr>
      </w:pPr>
      <w:r>
        <w:rPr>
          <w:rFonts w:hint="eastAsia"/>
          <w:color w:val="000000"/>
        </w:rPr>
        <w:t xml:space="preserve">    </w:t>
      </w:r>
      <w:r>
        <w:rPr>
          <w:rFonts w:hint="eastAsia"/>
          <w:color w:val="000000"/>
        </w:rPr>
        <w:t>第四节  中止审查和终结审查</w:t>
      </w:r>
    </w:p>
    <w:p>
      <w:pPr>
        <w:pStyle w:val="BodyTextIndent"/>
        <w:keepNext w:val="false"/>
        <w:keepLines w:val="false"/>
        <w:pageBreakBefore w:val="false"/>
        <w:widowControl w:val="false"/>
        <w:kinsoku w:val="true"/>
        <w:overflowPunct w:val="true"/>
        <w:autoSpaceDE w:val="true"/>
        <w:bidi w:val="0"/>
        <w:snapToGrid w:val="true"/>
        <w:spacing w:lineRule="auto" w:line="240"/>
        <w:ind w:firstLine="629" w:end="0"/>
        <w:jc w:val="both"/>
        <w:textAlignment w:val="auto"/>
        <w:rPr>
          <w:rFonts w:hint="eastAsia"/>
          <w:color w:val="000000"/>
        </w:rPr>
      </w:pPr>
      <w:r>
        <w:rPr>
          <w:rFonts w:ascii="Times New Roman" w:hAnsi="Times New Roman" w:cs="Times New Roman" w:eastAsia="黑体"/>
          <w:color w:val="000000"/>
          <w:spacing w:val="0"/>
          <w:sz w:val="32"/>
          <w:szCs w:val="32"/>
        </w:rPr>
        <w:t>第五章  对生效判决、裁定、调解书的监督</w:t>
      </w:r>
    </w:p>
    <w:p>
      <w:pPr>
        <w:pStyle w:val="BodyTextIndent"/>
        <w:keepNext w:val="false"/>
        <w:keepLines w:val="false"/>
        <w:pageBreakBefore w:val="false"/>
        <w:widowControl w:val="false"/>
        <w:kinsoku w:val="true"/>
        <w:overflowPunct w:val="true"/>
        <w:autoSpaceDE w:val="true"/>
        <w:bidi w:val="0"/>
        <w:snapToGrid w:val="true"/>
        <w:spacing w:lineRule="auto" w:line="240"/>
        <w:ind w:firstLine="629" w:end="0"/>
        <w:jc w:val="both"/>
        <w:textAlignment w:val="auto"/>
        <w:rPr>
          <w:rFonts w:hint="eastAsia"/>
          <w:color w:val="000000"/>
        </w:rPr>
      </w:pPr>
      <w:r>
        <w:rPr>
          <w:rFonts w:hint="eastAsia"/>
          <w:color w:val="000000"/>
        </w:rPr>
        <w:t xml:space="preserve">    </w:t>
      </w:r>
      <w:r>
        <w:rPr>
          <w:rFonts w:hint="eastAsia"/>
          <w:color w:val="000000"/>
        </w:rPr>
        <w:t>第一节  一般规定</w:t>
      </w:r>
    </w:p>
    <w:p>
      <w:pPr>
        <w:pStyle w:val="BodyTextIndent"/>
        <w:keepNext w:val="false"/>
        <w:keepLines w:val="false"/>
        <w:pageBreakBefore w:val="false"/>
        <w:widowControl w:val="false"/>
        <w:kinsoku w:val="true"/>
        <w:overflowPunct w:val="true"/>
        <w:autoSpaceDE w:val="true"/>
        <w:bidi w:val="0"/>
        <w:snapToGrid w:val="true"/>
        <w:spacing w:lineRule="auto" w:line="240"/>
        <w:ind w:firstLine="629" w:end="0"/>
        <w:jc w:val="both"/>
        <w:textAlignment w:val="auto"/>
        <w:rPr>
          <w:rFonts w:hint="eastAsia"/>
          <w:color w:val="000000"/>
        </w:rPr>
      </w:pPr>
      <w:r>
        <w:rPr>
          <w:rFonts w:hint="eastAsia"/>
          <w:color w:val="000000"/>
        </w:rPr>
        <w:t xml:space="preserve">    </w:t>
      </w:r>
      <w:r>
        <w:rPr>
          <w:rFonts w:hint="eastAsia"/>
          <w:color w:val="000000"/>
        </w:rPr>
        <w:t>第二节  再审检察建议和提请抗诉</w:t>
      </w:r>
    </w:p>
    <w:p>
      <w:pPr>
        <w:pStyle w:val="BodyTextIndent"/>
        <w:keepNext w:val="false"/>
        <w:keepLines w:val="false"/>
        <w:pageBreakBefore w:val="false"/>
        <w:widowControl w:val="false"/>
        <w:kinsoku w:val="true"/>
        <w:overflowPunct w:val="true"/>
        <w:autoSpaceDE w:val="true"/>
        <w:bidi w:val="0"/>
        <w:snapToGrid w:val="true"/>
        <w:spacing w:lineRule="auto" w:line="240"/>
        <w:ind w:firstLine="629" w:end="0"/>
        <w:jc w:val="both"/>
        <w:textAlignment w:val="auto"/>
        <w:rPr>
          <w:rFonts w:hint="eastAsia"/>
          <w:color w:val="000000"/>
        </w:rPr>
      </w:pPr>
      <w:r>
        <w:rPr>
          <w:rFonts w:hint="eastAsia"/>
          <w:color w:val="000000"/>
        </w:rPr>
        <w:t xml:space="preserve">    </w:t>
      </w:r>
      <w:r>
        <w:rPr>
          <w:rFonts w:hint="eastAsia"/>
          <w:color w:val="000000"/>
        </w:rPr>
        <w:t>第三节  抗  诉</w:t>
      </w:r>
    </w:p>
    <w:p>
      <w:pPr>
        <w:pStyle w:val="BodyTextIndent"/>
        <w:keepNext w:val="false"/>
        <w:keepLines w:val="false"/>
        <w:pageBreakBefore w:val="false"/>
        <w:widowControl w:val="false"/>
        <w:kinsoku w:val="true"/>
        <w:overflowPunct w:val="true"/>
        <w:autoSpaceDE w:val="true"/>
        <w:bidi w:val="0"/>
        <w:snapToGrid w:val="true"/>
        <w:spacing w:lineRule="auto" w:line="240"/>
        <w:ind w:firstLine="629" w:end="0"/>
        <w:jc w:val="both"/>
        <w:textAlignment w:val="auto"/>
        <w:rPr>
          <w:rFonts w:hint="eastAsia"/>
          <w:color w:val="000000"/>
        </w:rPr>
      </w:pPr>
      <w:r>
        <w:rPr>
          <w:rFonts w:hint="eastAsia"/>
          <w:color w:val="000000"/>
        </w:rPr>
        <w:t xml:space="preserve">    </w:t>
      </w:r>
      <w:r>
        <w:rPr>
          <w:rFonts w:hint="eastAsia"/>
          <w:color w:val="000000"/>
        </w:rPr>
        <w:t>第四节  出  庭</w:t>
      </w:r>
    </w:p>
    <w:p>
      <w:pPr>
        <w:pStyle w:val="BodyTextIndent"/>
        <w:keepNext w:val="false"/>
        <w:keepLines w:val="false"/>
        <w:pageBreakBefore w:val="false"/>
        <w:widowControl w:val="false"/>
        <w:kinsoku w:val="true"/>
        <w:overflowPunct w:val="true"/>
        <w:autoSpaceDE w:val="true"/>
        <w:bidi w:val="0"/>
        <w:snapToGrid w:val="true"/>
        <w:spacing w:lineRule="auto" w:line="240"/>
        <w:ind w:firstLine="629" w:end="0"/>
        <w:jc w:val="both"/>
        <w:textAlignment w:val="auto"/>
        <w:rPr>
          <w:rFonts w:ascii="Times New Roman" w:hAnsi="Times New Roman" w:eastAsia="黑体" w:cs="Times New Roman"/>
          <w:b w:val="false"/>
          <w:bCs w:val="false"/>
          <w:color w:val="000000"/>
          <w:spacing w:val="0"/>
          <w:sz w:val="32"/>
          <w:szCs w:val="32"/>
        </w:rPr>
      </w:pPr>
      <w:r>
        <w:rPr>
          <w:rFonts w:ascii="Times New Roman" w:hAnsi="Times New Roman" w:cs="Times New Roman" w:eastAsia="黑体"/>
          <w:b w:val="false"/>
          <w:bCs w:val="false"/>
          <w:color w:val="000000"/>
          <w:spacing w:val="0"/>
          <w:sz w:val="32"/>
          <w:szCs w:val="32"/>
        </w:rPr>
        <w:t>第六章  对审判程序中审判人员违法行为的监督</w:t>
      </w:r>
    </w:p>
    <w:p>
      <w:pPr>
        <w:pStyle w:val="BodyTextIndent"/>
        <w:keepNext w:val="false"/>
        <w:keepLines w:val="false"/>
        <w:pageBreakBefore w:val="false"/>
        <w:widowControl w:val="false"/>
        <w:kinsoku w:val="true"/>
        <w:overflowPunct w:val="true"/>
        <w:autoSpaceDE w:val="true"/>
        <w:bidi w:val="0"/>
        <w:snapToGrid w:val="true"/>
        <w:spacing w:lineRule="auto" w:line="240"/>
        <w:ind w:firstLine="629" w:end="0"/>
        <w:jc w:val="both"/>
        <w:textAlignment w:val="auto"/>
        <w:rPr>
          <w:rFonts w:ascii="Times New Roman" w:hAnsi="Times New Roman" w:eastAsia="黑体" w:cs="Times New Roman"/>
          <w:color w:val="000000"/>
          <w:spacing w:val="0"/>
          <w:sz w:val="32"/>
          <w:szCs w:val="32"/>
        </w:rPr>
      </w:pPr>
      <w:r>
        <w:rPr>
          <w:rFonts w:ascii="Times New Roman" w:hAnsi="Times New Roman" w:cs="Times New Roman" w:eastAsia="黑体"/>
          <w:color w:val="000000"/>
          <w:spacing w:val="0"/>
          <w:sz w:val="32"/>
          <w:szCs w:val="32"/>
        </w:rPr>
        <w:t>第七章  对执行活动的监督</w:t>
      </w:r>
    </w:p>
    <w:p>
      <w:pPr>
        <w:pStyle w:val="BodyTextIndent"/>
        <w:keepNext w:val="false"/>
        <w:keepLines w:val="false"/>
        <w:pageBreakBefore w:val="false"/>
        <w:widowControl w:val="false"/>
        <w:kinsoku w:val="true"/>
        <w:overflowPunct w:val="true"/>
        <w:autoSpaceDE w:val="true"/>
        <w:bidi w:val="0"/>
        <w:snapToGrid w:val="true"/>
        <w:spacing w:lineRule="auto" w:line="240"/>
        <w:ind w:firstLine="629" w:end="0"/>
        <w:jc w:val="both"/>
        <w:textAlignment w:val="auto"/>
        <w:rPr>
          <w:rFonts w:ascii="Times New Roman" w:hAnsi="Times New Roman" w:eastAsia="黑体" w:cs="Times New Roman"/>
          <w:color w:val="000000"/>
          <w:spacing w:val="0"/>
          <w:sz w:val="32"/>
          <w:szCs w:val="32"/>
        </w:rPr>
      </w:pPr>
      <w:r>
        <w:rPr>
          <w:rFonts w:ascii="Times New Roman" w:hAnsi="Times New Roman" w:cs="Times New Roman" w:eastAsia="黑体"/>
          <w:color w:val="000000"/>
          <w:spacing w:val="0"/>
          <w:sz w:val="32"/>
          <w:szCs w:val="32"/>
        </w:rPr>
        <w:t>第八章  案件管理</w:t>
      </w:r>
    </w:p>
    <w:p>
      <w:pPr>
        <w:pStyle w:val="BodyTextIndent"/>
        <w:keepNext w:val="false"/>
        <w:keepLines w:val="false"/>
        <w:pageBreakBefore w:val="false"/>
        <w:widowControl w:val="false"/>
        <w:kinsoku w:val="true"/>
        <w:overflowPunct w:val="true"/>
        <w:autoSpaceDE w:val="true"/>
        <w:bidi w:val="0"/>
        <w:snapToGrid w:val="true"/>
        <w:spacing w:lineRule="auto" w:line="240"/>
        <w:ind w:firstLine="629" w:end="0"/>
        <w:jc w:val="both"/>
        <w:textAlignment w:val="auto"/>
        <w:rPr>
          <w:rFonts w:ascii="Times New Roman" w:hAnsi="Times New Roman" w:eastAsia="黑体" w:cs="Times New Roman" w:hint="eastAsia"/>
          <w:color w:val="000000"/>
          <w:spacing w:val="0"/>
          <w:sz w:val="32"/>
          <w:szCs w:val="32"/>
        </w:rPr>
      </w:pPr>
      <w:r>
        <w:rPr>
          <w:rFonts w:ascii="Times New Roman" w:hAnsi="Times New Roman" w:cs="Times New Roman" w:eastAsia="黑体"/>
          <w:color w:val="000000"/>
          <w:spacing w:val="0"/>
          <w:sz w:val="32"/>
          <w:szCs w:val="32"/>
        </w:rPr>
        <w:t>第九章  其他规定</w:t>
      </w:r>
    </w:p>
    <w:p>
      <w:pPr>
        <w:pStyle w:val="BodyTextIndent"/>
        <w:keepNext w:val="false"/>
        <w:keepLines w:val="false"/>
        <w:pageBreakBefore w:val="false"/>
        <w:widowControl w:val="false"/>
        <w:kinsoku w:val="true"/>
        <w:overflowPunct w:val="true"/>
        <w:autoSpaceDE w:val="true"/>
        <w:bidi w:val="0"/>
        <w:snapToGrid w:val="true"/>
        <w:spacing w:lineRule="auto" w:line="240"/>
        <w:ind w:firstLine="629" w:end="0"/>
        <w:jc w:val="both"/>
        <w:textAlignment w:val="auto"/>
        <w:rPr>
          <w:rFonts w:hint="eastAsia"/>
          <w:color w:val="000000"/>
        </w:rPr>
      </w:pPr>
      <w:r>
        <w:rPr>
          <w:rFonts w:ascii="Times New Roman" w:hAnsi="Times New Roman" w:cs="Times New Roman" w:eastAsia="黑体"/>
          <w:color w:val="000000"/>
          <w:spacing w:val="0"/>
          <w:sz w:val="32"/>
          <w:szCs w:val="32"/>
        </w:rPr>
        <w:t>第十章  附  则</w:t>
      </w:r>
    </w:p>
    <w:p>
      <w:pPr>
        <w:pStyle w:val="BodyTextIndent"/>
        <w:keepNext w:val="false"/>
        <w:keepLines w:val="false"/>
        <w:pageBreakBefore w:val="false"/>
        <w:widowControl w:val="false"/>
        <w:kinsoku w:val="true"/>
        <w:overflowPunct w:val="true"/>
        <w:autoSpaceDE w:val="true"/>
        <w:bidi w:val="0"/>
        <w:snapToGrid w:val="true"/>
        <w:spacing w:lineRule="exact" w:line="560"/>
        <w:ind w:firstLine="629" w:end="0"/>
        <w:textAlignment w:val="auto"/>
        <w:rPr>
          <w:rFonts w:hint="eastAsia"/>
          <w:color w:val="000000"/>
        </w:rPr>
      </w:pPr>
      <w:r>
        <w:rPr>
          <w:rFonts w:hint="eastAsia"/>
          <w:color w:val="000000"/>
        </w:rPr>
      </w:r>
    </w:p>
    <w:p>
      <w:pPr>
        <w:pStyle w:val="BodyTextIndent"/>
        <w:keepNext w:val="false"/>
        <w:keepLines w:val="false"/>
        <w:pageBreakBefore w:val="false"/>
        <w:widowControl w:val="false"/>
        <w:kinsoku w:val="true"/>
        <w:overflowPunct w:val="true"/>
        <w:autoSpaceDE w:val="true"/>
        <w:bidi w:val="0"/>
        <w:snapToGrid w:val="true"/>
        <w:spacing w:lineRule="exact" w:line="560"/>
        <w:ind w:firstLine="629" w:end="0"/>
        <w:textAlignment w:val="auto"/>
        <w:rPr>
          <w:rFonts w:hint="eastAsia"/>
          <w:color w:val="000000"/>
        </w:rPr>
      </w:pPr>
      <w:r>
        <w:rPr>
          <w:rFonts w:hint="eastAsia"/>
          <w:color w:val="000000"/>
        </w:rPr>
      </w:r>
    </w:p>
    <w:p>
      <w:pPr>
        <w:pStyle w:val="BodyTextIndent"/>
        <w:keepNext w:val="false"/>
        <w:keepLines w:val="false"/>
        <w:pageBreakBefore w:val="false"/>
        <w:widowControl w:val="false"/>
        <w:kinsoku w:val="true"/>
        <w:overflowPunct w:val="true"/>
        <w:autoSpaceDE w:val="true"/>
        <w:bidi w:val="0"/>
        <w:snapToGrid w:val="true"/>
        <w:spacing w:lineRule="exact" w:line="560"/>
        <w:ind w:firstLine="629" w:end="0"/>
        <w:textAlignment w:val="auto"/>
        <w:rPr>
          <w:rFonts w:hint="eastAsia"/>
          <w:color w:val="000000"/>
        </w:rPr>
      </w:pPr>
      <w:r>
        <w:rPr>
          <w:rFonts w:hint="eastAsia"/>
          <w:color w:val="000000"/>
        </w:rPr>
      </w:r>
    </w:p>
    <w:p>
      <w:pPr>
        <w:pStyle w:val="BodyTextIndent"/>
        <w:keepNext w:val="false"/>
        <w:keepLines w:val="false"/>
        <w:pageBreakBefore w:val="false"/>
        <w:widowControl w:val="false"/>
        <w:kinsoku w:val="true"/>
        <w:overflowPunct w:val="true"/>
        <w:autoSpaceDE w:val="true"/>
        <w:bidi w:val="0"/>
        <w:snapToGrid w:val="true"/>
        <w:spacing w:lineRule="exact" w:line="560"/>
        <w:ind w:firstLine="629" w:end="0"/>
        <w:textAlignment w:val="auto"/>
        <w:rPr>
          <w:rFonts w:hint="eastAsia"/>
          <w:color w:val="000000"/>
        </w:rPr>
      </w:pPr>
      <w:r>
        <w:rPr>
          <w:rFonts w:hint="eastAsia"/>
          <w:color w:val="000000"/>
        </w:rPr>
      </w:r>
    </w:p>
    <w:p>
      <w:pPr>
        <w:pStyle w:val="BodyTextIndent"/>
        <w:keepNext w:val="false"/>
        <w:keepLines w:val="false"/>
        <w:pageBreakBefore w:val="false"/>
        <w:widowControl w:val="false"/>
        <w:kinsoku w:val="true"/>
        <w:overflowPunct w:val="true"/>
        <w:autoSpaceDE w:val="true"/>
        <w:bidi w:val="0"/>
        <w:snapToGrid w:val="true"/>
        <w:spacing w:lineRule="exact" w:line="560"/>
        <w:ind w:firstLine="629" w:end="0"/>
        <w:textAlignment w:val="auto"/>
        <w:rPr>
          <w:rFonts w:hint="eastAsia"/>
          <w:color w:val="000000"/>
        </w:rPr>
      </w:pPr>
      <w:r>
        <w:rPr>
          <w:rFonts w:hint="eastAsia"/>
          <w:color w:val="000000"/>
        </w:rPr>
      </w:r>
    </w:p>
    <w:p>
      <w:pPr>
        <w:pStyle w:val="BodyTextIndent"/>
        <w:keepNext w:val="false"/>
        <w:keepLines w:val="false"/>
        <w:pageBreakBefore w:val="false"/>
        <w:widowControl w:val="false"/>
        <w:kinsoku w:val="true"/>
        <w:overflowPunct w:val="true"/>
        <w:autoSpaceDE w:val="true"/>
        <w:bidi w:val="0"/>
        <w:snapToGrid w:val="true"/>
        <w:spacing w:lineRule="exact" w:line="560"/>
        <w:ind w:firstLine="629" w:end="0"/>
        <w:textAlignment w:val="auto"/>
        <w:rPr>
          <w:rFonts w:hint="eastAsia"/>
          <w:color w:val="000000"/>
        </w:rPr>
      </w:pPr>
      <w:r>
        <w:rPr>
          <w:rFonts w:hint="eastAsia"/>
          <w:color w:val="000000"/>
        </w:rPr>
      </w:r>
    </w:p>
    <w:p>
      <w:pPr>
        <w:pStyle w:val="BodyTextIndent"/>
        <w:keepNext w:val="false"/>
        <w:keepLines w:val="false"/>
        <w:pageBreakBefore w:val="false"/>
        <w:widowControl w:val="false"/>
        <w:kinsoku w:val="true"/>
        <w:overflowPunct w:val="true"/>
        <w:autoSpaceDE w:val="true"/>
        <w:bidi w:val="0"/>
        <w:snapToGrid w:val="true"/>
        <w:spacing w:lineRule="exact" w:line="560"/>
        <w:ind w:firstLine="629" w:end="0"/>
        <w:textAlignment w:val="auto"/>
        <w:rPr>
          <w:rFonts w:hint="eastAsia"/>
          <w:color w:val="000000"/>
        </w:rPr>
      </w:pPr>
      <w:r>
        <w:rPr>
          <w:rFonts w:hint="eastAsia"/>
          <w:color w:val="000000"/>
        </w:rPr>
      </w:r>
    </w:p>
    <w:p>
      <w:pPr>
        <w:pStyle w:val="BodyTextIndent"/>
        <w:keepNext w:val="false"/>
        <w:keepLines w:val="false"/>
        <w:pageBreakBefore w:val="false"/>
        <w:widowControl w:val="false"/>
        <w:kinsoku w:val="true"/>
        <w:overflowPunct w:val="true"/>
        <w:autoSpaceDE w:val="true"/>
        <w:bidi w:val="0"/>
        <w:snapToGrid w:val="true"/>
        <w:spacing w:lineRule="exact" w:line="560"/>
        <w:ind w:firstLine="629" w:end="0"/>
        <w:textAlignment w:val="auto"/>
        <w:rPr>
          <w:rFonts w:hint="eastAsia"/>
          <w:color w:val="000000"/>
        </w:rPr>
      </w:pPr>
      <w:r>
        <w:rPr>
          <w:rFonts w:hint="eastAsia"/>
          <w:color w:val="000000"/>
        </w:rPr>
      </w:r>
    </w:p>
    <w:p>
      <w:pPr>
        <w:pStyle w:val="BodyTextIndent"/>
        <w:keepNext w:val="false"/>
        <w:keepLines w:val="false"/>
        <w:pageBreakBefore w:val="false"/>
        <w:widowControl w:val="false"/>
        <w:kinsoku w:val="true"/>
        <w:overflowPunct w:val="true"/>
        <w:autoSpaceDE w:val="true"/>
        <w:bidi w:val="0"/>
        <w:snapToGrid w:val="true"/>
        <w:spacing w:lineRule="exact" w:line="560"/>
        <w:ind w:firstLine="629" w:end="0"/>
        <w:textAlignment w:val="auto"/>
        <w:rPr>
          <w:rFonts w:hint="eastAsia"/>
          <w:color w:val="000000"/>
        </w:rPr>
      </w:pPr>
      <w:r>
        <w:rPr>
          <w:rFonts w:hint="eastAsia"/>
          <w:color w:val="000000"/>
        </w:rPr>
      </w:r>
    </w:p>
    <w:p>
      <w:pPr>
        <w:pStyle w:val="BodyTextIndent"/>
        <w:keepNext w:val="false"/>
        <w:keepLines w:val="false"/>
        <w:pageBreakBefore w:val="false"/>
        <w:widowControl w:val="false"/>
        <w:kinsoku w:val="true"/>
        <w:overflowPunct w:val="true"/>
        <w:autoSpaceDE w:val="true"/>
        <w:bidi w:val="0"/>
        <w:snapToGrid w:val="true"/>
        <w:spacing w:lineRule="exact" w:line="560"/>
        <w:ind w:firstLine="629" w:end="0"/>
        <w:textAlignment w:val="auto"/>
        <w:rPr>
          <w:rFonts w:hint="eastAsia"/>
          <w:color w:val="000000"/>
        </w:rPr>
      </w:pPr>
      <w:r>
        <w:rPr>
          <w:rFonts w:hint="eastAsia"/>
          <w:color w:val="000000"/>
        </w:rPr>
      </w:r>
    </w:p>
    <w:p>
      <w:pPr>
        <w:pStyle w:val="Normal"/>
        <w:jc w:val="center"/>
        <w:rPr>
          <w:rFonts w:ascii="Times New Roman" w:hAnsi="Times New Roman" w:eastAsia="黑体" w:cs="Times New Roman"/>
          <w:b w:val="false"/>
          <w:bCs w:val="false"/>
          <w:color w:val="000000"/>
          <w:spacing w:val="0"/>
          <w:position w:val="0"/>
          <w:sz w:val="32"/>
          <w:szCs w:val="32"/>
          <w:vertAlign w:val="baseline"/>
        </w:rPr>
      </w:pPr>
      <w:r>
        <w:rPr>
          <w:rFonts w:ascii="Times New Roman" w:hAnsi="Times New Roman" w:cs="Times New Roman" w:eastAsia="黑体"/>
          <w:color w:val="000000"/>
          <w:spacing w:val="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第一条</w:t>
      </w:r>
      <w:r>
        <w:rPr>
          <w:rFonts w:ascii="Times New Roman" w:hAnsi="Times New Roman" w:cs="Times New Roman"/>
          <w:color w:val="000000"/>
          <w:spacing w:val="0"/>
          <w:position w:val="0"/>
          <w:sz w:val="32"/>
          <w:szCs w:val="32"/>
          <w:vertAlign w:val="baseline"/>
        </w:rPr>
        <w:t xml:space="preserve">  为了保障和规范人民检察院依法履行民事检察职责，根据《中华人民共和国民事诉讼法》《中华人民共和国人民检察院组织法》和其他有关规定，结合人民检察院工作实际，制定本规则。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第二条</w:t>
      </w:r>
      <w:r>
        <w:rPr>
          <w:rFonts w:ascii="Times New Roman" w:hAnsi="Times New Roman" w:cs="Times New Roman"/>
          <w:color w:val="000000"/>
          <w:spacing w:val="0"/>
          <w:position w:val="0"/>
          <w:sz w:val="32"/>
          <w:szCs w:val="32"/>
          <w:vertAlign w:val="baseline"/>
        </w:rPr>
        <w:t xml:space="preserve">  人民</w:t>
      </w:r>
      <w:r>
        <w:rPr>
          <w:rFonts w:ascii="Times New Roman" w:hAnsi="Times New Roman" w:cs="Times New Roman"/>
          <w:b w:val="false"/>
          <w:bCs w:val="false"/>
          <w:color w:val="000000"/>
          <w:spacing w:val="0"/>
          <w:position w:val="0"/>
          <w:sz w:val="32"/>
          <w:szCs w:val="32"/>
          <w:vertAlign w:val="baseline"/>
        </w:rPr>
        <w:t>检察院依法独立行使检察权，通过办理民事诉讼监督案件，维护司法公正和司法权威，维护国家利益和社会公共利益，维护</w:t>
      </w:r>
      <w:r>
        <w:rPr>
          <w:rFonts w:ascii="Times New Roman" w:hAnsi="Times New Roman" w:cs="Times New Roman"/>
          <w:b w:val="false"/>
          <w:bCs w:val="false"/>
          <w:color w:val="000000"/>
          <w:spacing w:val="0"/>
          <w:position w:val="0"/>
          <w:sz w:val="32"/>
          <w:szCs w:val="32"/>
          <w:u w:val="none"/>
          <w:vertAlign w:val="baseline"/>
        </w:rPr>
        <w:t>自然人、法人和非法人组织</w:t>
      </w:r>
      <w:r>
        <w:rPr>
          <w:rFonts w:ascii="Times New Roman" w:hAnsi="Times New Roman" w:cs="Times New Roman"/>
          <w:b w:val="false"/>
          <w:bCs w:val="false"/>
          <w:color w:val="000000"/>
          <w:spacing w:val="0"/>
          <w:position w:val="0"/>
          <w:sz w:val="32"/>
          <w:szCs w:val="32"/>
          <w:vertAlign w:val="baseline"/>
        </w:rPr>
        <w:t>的合法权益，保障国家法律的统一正确实施。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第三条</w:t>
      </w:r>
      <w:r>
        <w:rPr>
          <w:rFonts w:ascii="Times New Roman" w:hAnsi="Times New Roman" w:cs="Times New Roman"/>
          <w:color w:val="000000"/>
          <w:spacing w:val="0"/>
          <w:position w:val="0"/>
          <w:sz w:val="32"/>
          <w:szCs w:val="32"/>
          <w:vertAlign w:val="baseline"/>
        </w:rPr>
        <w:t xml:space="preserve">  人民检察院通过抗诉、检察建议等方式，对民事诉讼活动实行法律监督。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第四条</w:t>
      </w:r>
      <w:r>
        <w:rPr>
          <w:rFonts w:ascii="Times New Roman" w:hAnsi="Times New Roman" w:cs="Times New Roman"/>
          <w:color w:val="000000"/>
          <w:spacing w:val="0"/>
          <w:position w:val="0"/>
          <w:sz w:val="32"/>
          <w:szCs w:val="32"/>
          <w:vertAlign w:val="baseline"/>
        </w:rPr>
        <w:t xml:space="preserve">  人民检察院办理民事诉讼监督案件，应当以事实为根据，以法律为准绳，坚持公开、公平、公正和诚实信用原则，尊重和保障当事人的诉讼权利，监督和支持人民法院依法行使审判权和执行权。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第五条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shd w:fill="auto" w:val="clear"/>
          <w:vertAlign w:val="baseline"/>
        </w:rPr>
        <w:t>负责控告申诉检察、民事检察、案件管理的部门分别承担</w:t>
      </w:r>
      <w:r>
        <w:rPr>
          <w:rFonts w:ascii="Times New Roman" w:hAnsi="Times New Roman" w:cs="Times New Roman"/>
          <w:b w:val="false"/>
          <w:bCs w:val="false"/>
          <w:color w:val="000000"/>
          <w:spacing w:val="0"/>
          <w:position w:val="0"/>
          <w:sz w:val="32"/>
          <w:szCs w:val="32"/>
          <w:vertAlign w:val="baseline"/>
        </w:rPr>
        <w:t>民</w:t>
      </w:r>
      <w:r>
        <w:rPr>
          <w:rFonts w:ascii="Times New Roman" w:hAnsi="Times New Roman" w:cs="Times New Roman"/>
          <w:color w:val="000000"/>
          <w:spacing w:val="0"/>
          <w:position w:val="0"/>
          <w:sz w:val="32"/>
          <w:szCs w:val="32"/>
          <w:vertAlign w:val="baseline"/>
        </w:rPr>
        <w:t>事诉讼监督案件</w:t>
      </w:r>
      <w:r>
        <w:rPr>
          <w:rFonts w:ascii="Times New Roman" w:hAnsi="Times New Roman" w:cs="Times New Roman"/>
          <w:color w:val="000000"/>
          <w:spacing w:val="0"/>
          <w:position w:val="0"/>
          <w:sz w:val="32"/>
          <w:szCs w:val="32"/>
          <w:shd w:fill="auto" w:val="clear"/>
          <w:vertAlign w:val="baseline"/>
        </w:rPr>
        <w:t>的</w:t>
      </w:r>
      <w:r>
        <w:rPr>
          <w:rFonts w:ascii="Times New Roman" w:hAnsi="Times New Roman" w:cs="Times New Roman"/>
          <w:color w:val="000000"/>
          <w:spacing w:val="0"/>
          <w:position w:val="0"/>
          <w:sz w:val="32"/>
          <w:szCs w:val="32"/>
          <w:vertAlign w:val="baseline"/>
        </w:rPr>
        <w:t>受理、办理、管理</w:t>
      </w:r>
      <w:r>
        <w:rPr>
          <w:rFonts w:ascii="Times New Roman" w:hAnsi="Times New Roman" w:cs="Times New Roman"/>
          <w:color w:val="000000"/>
          <w:spacing w:val="0"/>
          <w:position w:val="0"/>
          <w:sz w:val="32"/>
          <w:szCs w:val="32"/>
          <w:shd w:fill="auto" w:val="clear"/>
          <w:vertAlign w:val="baseline"/>
        </w:rPr>
        <w:t>工作，</w:t>
      </w:r>
      <w:r>
        <w:rPr>
          <w:rFonts w:ascii="Times New Roman" w:hAnsi="Times New Roman" w:cs="Times New Roman"/>
          <w:color w:val="000000"/>
          <w:spacing w:val="0"/>
          <w:position w:val="0"/>
          <w:sz w:val="32"/>
          <w:szCs w:val="32"/>
          <w:vertAlign w:val="baseline"/>
        </w:rPr>
        <w:t>各部门互相配合，互相制约。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第六条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vertAlign w:val="baseline"/>
        </w:rPr>
        <w:t>人民检察院办理民事诉讼监督案件，</w:t>
      </w:r>
      <w:r>
        <w:rPr>
          <w:rFonts w:ascii="Times New Roman" w:hAnsi="Times New Roman" w:cs="Times New Roman"/>
          <w:b w:val="false"/>
          <w:bCs w:val="false"/>
          <w:color w:val="000000"/>
          <w:spacing w:val="0"/>
          <w:position w:val="0"/>
          <w:sz w:val="32"/>
          <w:szCs w:val="32"/>
          <w:shd w:fill="auto" w:val="clear"/>
          <w:vertAlign w:val="baseline"/>
        </w:rPr>
        <w:t>实行检察官办案责任制，</w:t>
      </w:r>
      <w:r>
        <w:rPr>
          <w:rFonts w:ascii="Times New Roman" w:hAnsi="Times New Roman" w:cs="Times New Roman"/>
          <w:b w:val="false"/>
          <w:bCs w:val="false"/>
          <w:color w:val="000000"/>
          <w:spacing w:val="0"/>
          <w:position w:val="0"/>
          <w:sz w:val="32"/>
          <w:szCs w:val="32"/>
          <w:vertAlign w:val="baseline"/>
        </w:rPr>
        <w:t>由检察官、检察长、检察委员会在各自职权范围内对办案事项作出决定，并依照规定承担相应司法责任。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 xml:space="preserve">第七条  </w:t>
      </w:r>
      <w:r>
        <w:rPr>
          <w:rFonts w:ascii="Times New Roman" w:hAnsi="Times New Roman" w:cs="Times New Roman"/>
          <w:b w:val="false"/>
          <w:bCs w:val="false"/>
          <w:color w:val="000000"/>
          <w:spacing w:val="0"/>
          <w:position w:val="0"/>
          <w:sz w:val="32"/>
          <w:szCs w:val="32"/>
          <w:vertAlign w:val="baseline"/>
        </w:rPr>
        <w:t>人民检察院办理民事诉讼监督案件，根据案件情况，可以由一名检察官独任办理，也可以由两名以上检察官组成办案组办理。由检察官办案组办理的，检察长应当指定一名检察官担任主办检察官，组织、指挥办案组办理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检察官办理案件，可以根据需要配备检察官助理、书记员、司法警察、检察技术人员等检察辅助人员。检察辅助人员依照有关规定承担相应的检察辅助事务。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第八条</w:t>
      </w:r>
      <w:r>
        <w:rPr>
          <w:rFonts w:ascii="Times New Roman" w:hAnsi="Times New Roman" w:cs="Times New Roman"/>
          <w:color w:val="000000"/>
          <w:spacing w:val="0"/>
          <w:position w:val="0"/>
          <w:sz w:val="32"/>
          <w:szCs w:val="32"/>
          <w:vertAlign w:val="baseline"/>
        </w:rPr>
        <w:t xml:space="preserve">  最高人民检察院领导地方各级人民检察院和专门人民检察院的民事诉讼监督工作，上级人民检察院领导下级人民检察院的民事诉讼监督工作。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u w:val="none"/>
          <w:vertAlign w:val="baseline"/>
        </w:rPr>
        <w:t>上级人民检察院认为下级人民检察院的决定错误的，</w:t>
      </w:r>
      <w:r>
        <w:rPr>
          <w:rFonts w:ascii="Times New Roman" w:hAnsi="Times New Roman" w:cs="Times New Roman"/>
          <w:b w:val="false"/>
          <w:bCs w:val="false"/>
          <w:color w:val="000000"/>
          <w:spacing w:val="0"/>
          <w:position w:val="0"/>
          <w:sz w:val="32"/>
          <w:szCs w:val="32"/>
          <w:u w:val="none"/>
          <w:shd w:fill="auto" w:val="clear"/>
          <w:vertAlign w:val="baseline"/>
        </w:rPr>
        <w:t>有权指令下级人民检察院纠正</w:t>
      </w:r>
      <w:r>
        <w:rPr>
          <w:rFonts w:ascii="Times New Roman" w:hAnsi="Times New Roman" w:cs="Times New Roman"/>
          <w:b w:val="false"/>
          <w:bCs w:val="false"/>
          <w:color w:val="000000"/>
          <w:spacing w:val="0"/>
          <w:position w:val="0"/>
          <w:sz w:val="32"/>
          <w:szCs w:val="32"/>
          <w:u w:val="none"/>
          <w:vertAlign w:val="baseline"/>
        </w:rPr>
        <w:t>，或者依法撤销、变更。</w:t>
      </w:r>
      <w:r>
        <w:rPr>
          <w:rFonts w:ascii="Times New Roman" w:hAnsi="Times New Roman" w:cs="Times New Roman"/>
          <w:b w:val="false"/>
          <w:bCs w:val="false"/>
          <w:color w:val="000000"/>
          <w:spacing w:val="0"/>
          <w:position w:val="0"/>
          <w:sz w:val="32"/>
          <w:szCs w:val="32"/>
          <w:vertAlign w:val="baseline"/>
        </w:rPr>
        <w:t>上级人民检察院的决定，应当以书面形式作出，下级人民检察院应当执行。下级人民检察院对上级人民检察院的决定有不同意见的，可以在执行的同时向上级人民检察院报告。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上级人民检察院可以依法统一调用辖区的检察人员办理民事诉讼监督案件，调用的决定应当以书面形式作出。被调用的检察官可以代表办理案件的人民检察院履行相关检察职责。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第九条</w:t>
      </w:r>
      <w:r>
        <w:rPr>
          <w:rFonts w:ascii="Times New Roman" w:hAnsi="Times New Roman" w:cs="Times New Roman"/>
          <w:color w:val="000000"/>
          <w:spacing w:val="0"/>
          <w:position w:val="0"/>
          <w:sz w:val="32"/>
          <w:szCs w:val="32"/>
          <w:vertAlign w:val="baseline"/>
        </w:rPr>
        <w:t xml:space="preserve">  人民检察院检察长或者检察长委托的副检察长在同级人民法院审判委员会讨论民事抗诉案件或者其他与民事诉讼监督工作有关的议题时，可以依照有关规定列席会议。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第十条</w:t>
      </w:r>
      <w:r>
        <w:rPr>
          <w:rFonts w:ascii="Times New Roman" w:hAnsi="Times New Roman" w:cs="Times New Roman"/>
          <w:color w:val="000000"/>
          <w:spacing w:val="0"/>
          <w:position w:val="0"/>
          <w:sz w:val="32"/>
          <w:szCs w:val="32"/>
          <w:vertAlign w:val="baseline"/>
        </w:rPr>
        <w:t xml:space="preserve">  人民检察院办理民事诉讼监督案件，实行回避制度。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第十一条</w:t>
      </w:r>
      <w:r>
        <w:rPr>
          <w:rFonts w:ascii="Times New Roman" w:hAnsi="Times New Roman" w:cs="Times New Roman"/>
          <w:color w:val="000000"/>
          <w:spacing w:val="0"/>
          <w:position w:val="0"/>
          <w:sz w:val="32"/>
          <w:szCs w:val="32"/>
          <w:vertAlign w:val="baseline"/>
        </w:rPr>
        <w:t xml:space="preserve">  检察人员办理民事诉讼监督案件，应当秉持客观公正的立场，自觉接受监督。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检察人员不得接受当事人及其诉讼代理人、特定关系人、中介组织</w:t>
      </w:r>
      <w:r>
        <w:rPr>
          <w:rFonts w:ascii="Times New Roman" w:hAnsi="Times New Roman" w:cs="Times New Roman"/>
          <w:b w:val="false"/>
          <w:bCs w:val="false"/>
          <w:color w:val="000000"/>
          <w:spacing w:val="0"/>
          <w:position w:val="0"/>
          <w:sz w:val="32"/>
          <w:szCs w:val="32"/>
          <w:shd w:fill="auto" w:val="clear"/>
          <w:vertAlign w:val="baseline"/>
        </w:rPr>
        <w:t>请客送礼或者其他利益</w:t>
      </w:r>
      <w:r>
        <w:rPr>
          <w:rFonts w:ascii="Times New Roman" w:hAnsi="Times New Roman" w:cs="Times New Roman"/>
          <w:b w:val="false"/>
          <w:bCs w:val="false"/>
          <w:color w:val="000000"/>
          <w:spacing w:val="0"/>
          <w:position w:val="0"/>
          <w:sz w:val="32"/>
          <w:szCs w:val="32"/>
          <w:vertAlign w:val="baseline"/>
        </w:rPr>
        <w:t>，不得违反规定会见当事人及其委托的人。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检察人员有收受贿赂、徇私枉法等行为的，应当追究纪律责任和法律责任。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检察人员对过问或者干预、插手民事诉讼监督案件办理等重大事项的行为，应当按照有关规定全面、如实、及时记录、报告。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eastAsia="仿宋_GB2312" w:cs="Times New Roman"/>
          <w:b w:val="false"/>
          <w:bCs w:val="false"/>
          <w:color w:val="000000"/>
          <w:spacing w:val="0"/>
          <w:position w:val="0"/>
          <w:sz w:val="32"/>
          <w:szCs w:val="32"/>
          <w:vertAlign w:val="baseli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黑体" w:cs="Times New Roman"/>
          <w:color w:val="000000"/>
          <w:spacing w:val="0"/>
          <w:sz w:val="32"/>
          <w:szCs w:val="32"/>
        </w:rPr>
      </w:pPr>
      <w:r>
        <w:rPr>
          <w:rFonts w:ascii="Times New Roman" w:hAnsi="Times New Roman" w:cs="Times New Roman" w:eastAsia="黑体"/>
          <w:color w:val="000000"/>
          <w:spacing w:val="0"/>
          <w:sz w:val="32"/>
          <w:szCs w:val="32"/>
        </w:rPr>
        <w:t>第二章  回  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 xml:space="preserve">第十二条  </w:t>
      </w:r>
      <w:r>
        <w:rPr>
          <w:rFonts w:ascii="Times New Roman" w:hAnsi="Times New Roman" w:cs="Times New Roman"/>
          <w:color w:val="000000"/>
          <w:spacing w:val="0"/>
          <w:position w:val="0"/>
          <w:sz w:val="32"/>
          <w:szCs w:val="32"/>
          <w:vertAlign w:val="baseline"/>
        </w:rPr>
        <w:t>检察人员有《中华人民共和国民事诉讼法》第四</w:t>
      </w:r>
      <w:r>
        <w:rPr>
          <w:rFonts w:ascii="Times New Roman" w:hAnsi="Times New Roman" w:cs="Times New Roman"/>
          <w:color w:val="000000"/>
          <w:spacing w:val="-6"/>
          <w:position w:val="0"/>
          <w:sz w:val="32"/>
          <w:szCs w:val="32"/>
          <w:vertAlign w:val="baseline"/>
        </w:rPr>
        <w:t>十四条规定情形之一的，应当自行回避，当事人有权申请他们回避。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前款规定，适用于书记员、翻译人员、鉴定人、勘验人等。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第十三条</w:t>
      </w:r>
      <w:r>
        <w:rPr>
          <w:rFonts w:ascii="Times New Roman" w:hAnsi="Times New Roman" w:cs="Times New Roman"/>
          <w:color w:val="000000"/>
          <w:spacing w:val="0"/>
          <w:position w:val="0"/>
          <w:sz w:val="32"/>
          <w:szCs w:val="32"/>
          <w:vertAlign w:val="baseline"/>
        </w:rPr>
        <w:t xml:space="preserve">  检察人员自行回避的，可以口头或者书面方式提出，并说明理由。口头提出申请的，应当记录在卷。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第十四条</w:t>
      </w:r>
      <w:r>
        <w:rPr>
          <w:rFonts w:ascii="Times New Roman" w:hAnsi="Times New Roman" w:cs="Times New Roman"/>
          <w:color w:val="000000"/>
          <w:spacing w:val="0"/>
          <w:position w:val="0"/>
          <w:sz w:val="32"/>
          <w:szCs w:val="32"/>
          <w:vertAlign w:val="baseline"/>
        </w:rPr>
        <w:t xml:space="preserve">  当事人申请回避，应当在人民检察院</w:t>
      </w:r>
      <w:r>
        <w:rPr>
          <w:rFonts w:ascii="Times New Roman" w:hAnsi="Times New Roman" w:cs="Times New Roman"/>
          <w:color w:val="000000"/>
          <w:spacing w:val="0"/>
          <w:position w:val="0"/>
          <w:sz w:val="32"/>
          <w:szCs w:val="32"/>
          <w:u w:val="none"/>
          <w:vertAlign w:val="baseline"/>
        </w:rPr>
        <w:t>作出提出抗诉或者检察建议等决定前</w:t>
      </w:r>
      <w:r>
        <w:rPr>
          <w:rFonts w:ascii="Times New Roman" w:hAnsi="Times New Roman" w:cs="Times New Roman"/>
          <w:color w:val="000000"/>
          <w:spacing w:val="0"/>
          <w:position w:val="0"/>
          <w:sz w:val="32"/>
          <w:szCs w:val="32"/>
          <w:vertAlign w:val="baseline"/>
        </w:rPr>
        <w:t>以口头或者书面方式提出，并说明理由。口头提出申请的，应当记录在卷。根据《中华人民共和国民事诉</w:t>
      </w:r>
      <w:r>
        <w:rPr>
          <w:rFonts w:ascii="Times New Roman" w:hAnsi="Times New Roman" w:cs="Times New Roman"/>
          <w:color w:val="000000"/>
          <w:spacing w:val="-6"/>
          <w:position w:val="0"/>
          <w:sz w:val="32"/>
          <w:szCs w:val="32"/>
          <w:vertAlign w:val="baseline"/>
        </w:rPr>
        <w:t>讼法》第四十四条第二款规定提出回避申请的，应当提供相关证据。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被申请回避的人员在人民检察院作出是否回避的决定前，应当暂停参与本案工作，但案件需要采取紧急措施的除外。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 xml:space="preserve">第十五条  </w:t>
      </w:r>
      <w:r>
        <w:rPr>
          <w:rFonts w:ascii="Times New Roman" w:hAnsi="Times New Roman" w:cs="Times New Roman"/>
          <w:b w:val="false"/>
          <w:bCs w:val="false"/>
          <w:color w:val="000000"/>
          <w:spacing w:val="0"/>
          <w:position w:val="0"/>
          <w:sz w:val="32"/>
          <w:szCs w:val="32"/>
          <w:vertAlign w:val="baseline"/>
        </w:rPr>
        <w:t>检察人员有应当回避的情形，没有自行回避，当事人也没有申请其回避的，由检察长或者检察委员会决定其回避。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第十六条</w:t>
      </w:r>
      <w:r>
        <w:rPr>
          <w:rFonts w:ascii="Times New Roman" w:hAnsi="Times New Roman" w:cs="Times New Roman"/>
          <w:color w:val="000000"/>
          <w:spacing w:val="0"/>
          <w:position w:val="0"/>
          <w:sz w:val="32"/>
          <w:szCs w:val="32"/>
          <w:vertAlign w:val="baseline"/>
        </w:rPr>
        <w:t xml:space="preserve">  检察长的回避，由检察委员会讨论决定；检察人员和其他人员的回避，由检察长决定。检察委员会讨论检察长回避问题时，由副检察长主持，检察长不得参加。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第十七条</w:t>
      </w:r>
      <w:r>
        <w:rPr>
          <w:rFonts w:ascii="Times New Roman" w:hAnsi="Times New Roman" w:cs="Times New Roman"/>
          <w:color w:val="000000"/>
          <w:spacing w:val="0"/>
          <w:position w:val="0"/>
          <w:sz w:val="32"/>
          <w:szCs w:val="32"/>
          <w:vertAlign w:val="baseline"/>
        </w:rPr>
        <w:t xml:space="preserve">  人民检察院对当事人提出的回避申请，应当在三日内作出决定，并通知申请人。申请人对决定不服的，可以在接到决定时向原决定机关申请复议一次。人民检察院应当在三日内作出复议决定，并通知复议申请人。复议期间，被申请回避的人员不停止参与本案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Times New Roman"/>
          <w:color w:val="000000"/>
          <w:spacing w:val="0"/>
          <w:position w:val="0"/>
          <w:sz w:val="32"/>
          <w:szCs w:val="32"/>
          <w:vertAlign w:val="baseline"/>
        </w:rPr>
      </w:pPr>
      <w:r>
        <w:rPr>
          <w:rFonts w:eastAsia="黑体" w:cs="Times New Roman"/>
          <w:color w:val="000000"/>
          <w:spacing w:val="0"/>
          <w:position w:val="0"/>
          <w:sz w:val="32"/>
          <w:szCs w:val="32"/>
          <w:vertAlign w:val="baseli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黑体" w:cs="Times New Roman"/>
          <w:color w:val="000000"/>
          <w:spacing w:val="0"/>
          <w:sz w:val="32"/>
          <w:szCs w:val="32"/>
        </w:rPr>
      </w:pPr>
      <w:r>
        <w:rPr>
          <w:rFonts w:ascii="Times New Roman" w:hAnsi="Times New Roman" w:cs="Times New Roman" w:eastAsia="黑体"/>
          <w:color w:val="000000"/>
          <w:spacing w:val="0"/>
          <w:sz w:val="32"/>
          <w:szCs w:val="32"/>
        </w:rPr>
        <w:t>第三章  受  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第十八条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color w:val="000000"/>
          <w:spacing w:val="0"/>
          <w:position w:val="0"/>
          <w:sz w:val="32"/>
          <w:szCs w:val="32"/>
          <w:u w:val="none"/>
          <w:vertAlign w:val="baseline"/>
        </w:rPr>
        <w:t>民事诉讼监督案件的来源包括</w:t>
      </w:r>
      <w:r>
        <w:rPr>
          <w:rFonts w:ascii="Times New Roman" w:hAnsi="Times New Roman" w:cs="Times New Roman"/>
          <w:color w:val="000000"/>
          <w:spacing w:val="0"/>
          <w:position w:val="0"/>
          <w:sz w:val="32"/>
          <w:szCs w:val="32"/>
          <w:vertAlign w:val="baseline"/>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u w:val="none"/>
          <w:vertAlign w:val="baseline"/>
        </w:rPr>
      </w:pPr>
      <w:r>
        <w:rPr>
          <w:rFonts w:ascii="Times New Roman" w:hAnsi="Times New Roman" w:cs="Times New Roman"/>
          <w:color w:val="000000"/>
          <w:spacing w:val="0"/>
          <w:position w:val="0"/>
          <w:sz w:val="32"/>
          <w:szCs w:val="32"/>
          <w:u w:val="none"/>
          <w:vertAlign w:val="baseline"/>
        </w:rPr>
        <w:t>（一）当事人向人民检察院申请监督；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u w:val="none"/>
          <w:vertAlign w:val="baseline"/>
        </w:rPr>
      </w:pPr>
      <w:r>
        <w:rPr>
          <w:rFonts w:ascii="Times New Roman" w:hAnsi="Times New Roman" w:cs="Times New Roman"/>
          <w:color w:val="000000"/>
          <w:spacing w:val="0"/>
          <w:position w:val="0"/>
          <w:sz w:val="32"/>
          <w:szCs w:val="32"/>
          <w:u w:val="none"/>
          <w:vertAlign w:val="baseline"/>
        </w:rPr>
        <w:t>（二）当事人以外的自然人、法人和非法人组织向人民检察院控告；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u w:val="none"/>
          <w:vertAlign w:val="baseline"/>
        </w:rPr>
      </w:pPr>
      <w:r>
        <w:rPr>
          <w:rFonts w:ascii="Times New Roman" w:hAnsi="Times New Roman" w:cs="Times New Roman"/>
          <w:color w:val="000000"/>
          <w:spacing w:val="0"/>
          <w:position w:val="0"/>
          <w:sz w:val="32"/>
          <w:szCs w:val="32"/>
          <w:u w:val="none"/>
          <w:vertAlign w:val="baseline"/>
        </w:rPr>
        <w:t>（三）人民检察院在履行职责中发现。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第十九条</w:t>
      </w:r>
      <w:r>
        <w:rPr>
          <w:rFonts w:ascii="Times New Roman" w:hAnsi="Times New Roman" w:cs="Times New Roman"/>
          <w:color w:val="000000"/>
          <w:spacing w:val="0"/>
          <w:position w:val="0"/>
          <w:sz w:val="32"/>
          <w:szCs w:val="32"/>
          <w:vertAlign w:val="baseline"/>
        </w:rPr>
        <w:t xml:space="preserve">  有下列情形之一的，当事人可以向人民检察院申请监督：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u w:val="none"/>
          <w:vertAlign w:val="baseline"/>
        </w:rPr>
      </w:pPr>
      <w:r>
        <w:rPr>
          <w:rFonts w:ascii="Times New Roman" w:hAnsi="Times New Roman" w:cs="Times New Roman"/>
          <w:color w:val="000000"/>
          <w:spacing w:val="0"/>
          <w:position w:val="0"/>
          <w:sz w:val="32"/>
          <w:szCs w:val="32"/>
          <w:u w:val="none"/>
          <w:vertAlign w:val="baseline"/>
        </w:rPr>
        <w:t>（一）已经发生法律效力的民事判决、裁定、调解书符合《中华人民共和国民事诉讼法》第二百零九条第一款规定的；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u w:val="none"/>
          <w:vertAlign w:val="baseline"/>
        </w:rPr>
      </w:pPr>
      <w:r>
        <w:rPr>
          <w:rFonts w:ascii="Times New Roman" w:hAnsi="Times New Roman" w:cs="Times New Roman"/>
          <w:color w:val="000000"/>
          <w:spacing w:val="0"/>
          <w:position w:val="0"/>
          <w:sz w:val="32"/>
          <w:szCs w:val="32"/>
          <w:u w:val="none"/>
          <w:vertAlign w:val="baseline"/>
        </w:rPr>
        <w:t>（二）认为民事审判程序中审判人员存在违法行为的；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u w:val="none"/>
          <w:vertAlign w:val="baseline"/>
        </w:rPr>
      </w:pPr>
      <w:r>
        <w:rPr>
          <w:rFonts w:ascii="Times New Roman" w:hAnsi="Times New Roman" w:cs="Times New Roman"/>
          <w:color w:val="000000"/>
          <w:spacing w:val="0"/>
          <w:position w:val="0"/>
          <w:sz w:val="32"/>
          <w:szCs w:val="32"/>
          <w:u w:val="none"/>
          <w:vertAlign w:val="baseline"/>
        </w:rPr>
        <w:t>（三）认为民事执行活动存在违法情形的。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第二十条</w:t>
      </w:r>
      <w:r>
        <w:rPr>
          <w:rFonts w:ascii="Times New Roman" w:hAnsi="Times New Roman" w:cs="Times New Roman"/>
          <w:b w:val="false"/>
          <w:bCs w:val="false"/>
          <w:color w:val="000000"/>
          <w:spacing w:val="0"/>
          <w:position w:val="0"/>
          <w:sz w:val="32"/>
          <w:szCs w:val="32"/>
          <w:vertAlign w:val="baseline"/>
        </w:rPr>
        <w:t xml:space="preserve">  当事人依照本规则第十九条第一项规定向人民检察院申请监督，应当在人民法院作出驳回再审申请裁定或者再审判决、裁定发生法律效力之日起两年内提出。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本条规定的期间为不变期间，不适用中止、中断、延长的规定。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人民检察院依职权启动监督程序的案件，不受本条第一款规定期限的限制。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第二十一条</w:t>
      </w:r>
      <w:r>
        <w:rPr>
          <w:rFonts w:ascii="Times New Roman" w:hAnsi="Times New Roman" w:cs="Times New Roman"/>
          <w:color w:val="000000"/>
          <w:spacing w:val="0"/>
          <w:position w:val="0"/>
          <w:sz w:val="32"/>
          <w:szCs w:val="32"/>
          <w:vertAlign w:val="baseline"/>
        </w:rPr>
        <w:t xml:space="preserve">  当事人向人民检察院申请监督，应当提交监督申请书、身份证明、相关法律文书及证据材料。提交证据材料的，应当附证据清单。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申请监督材料不齐备的，人民检察院应当要求申请人限期补齐，并一次性明确告知应补齐的全部材料。申请人逾期未补齐的，视为撤回监督申请。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第二十二条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vertAlign w:val="baseline"/>
        </w:rPr>
        <w:t>本规则</w:t>
      </w:r>
      <w:r>
        <w:rPr>
          <w:rFonts w:ascii="Times New Roman" w:hAnsi="Times New Roman" w:cs="Times New Roman"/>
          <w:b w:val="false"/>
          <w:bCs w:val="false"/>
          <w:color w:val="000000"/>
          <w:spacing w:val="0"/>
          <w:position w:val="0"/>
          <w:sz w:val="32"/>
          <w:szCs w:val="32"/>
          <w:u w:val="none"/>
          <w:vertAlign w:val="baseline"/>
        </w:rPr>
        <w:t>第二十一条</w:t>
      </w:r>
      <w:r>
        <w:rPr>
          <w:rFonts w:ascii="Times New Roman" w:hAnsi="Times New Roman" w:cs="Times New Roman"/>
          <w:b w:val="false"/>
          <w:bCs w:val="false"/>
          <w:color w:val="000000"/>
          <w:spacing w:val="0"/>
          <w:position w:val="0"/>
          <w:sz w:val="32"/>
          <w:szCs w:val="32"/>
          <w:vertAlign w:val="baseline"/>
        </w:rPr>
        <w:t>规定的监督申请书应当记明下列事项：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（一）申请人的姓名、性别、年龄、民族、职业、工作单位、住所、有效联系方式，法人或者非法人组织的名称、住所和法定代表人或者主要负责人的姓名、职务、有效联系方式；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（二）其他当事人的姓名、性别、工作单位、住所、有效联系方式等信息，法人或者非法人组织的名称、住所、负责人、有效联系方式等信息；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（三）申请监督请求；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（四）申请监督的具体法定情形及事实、理由。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申请人应当按照其他当事人的人数提交监督申请书副本。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第二十三条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vertAlign w:val="baseline"/>
        </w:rPr>
        <w:t>本规则</w:t>
      </w:r>
      <w:r>
        <w:rPr>
          <w:rFonts w:ascii="Times New Roman" w:hAnsi="Times New Roman" w:cs="Times New Roman"/>
          <w:b w:val="false"/>
          <w:bCs w:val="false"/>
          <w:color w:val="000000"/>
          <w:spacing w:val="0"/>
          <w:position w:val="0"/>
          <w:sz w:val="32"/>
          <w:szCs w:val="32"/>
          <w:u w:val="none"/>
          <w:vertAlign w:val="baseline"/>
        </w:rPr>
        <w:t>第二十一条</w:t>
      </w:r>
      <w:r>
        <w:rPr>
          <w:rFonts w:ascii="Times New Roman" w:hAnsi="Times New Roman" w:cs="Times New Roman"/>
          <w:b w:val="false"/>
          <w:bCs w:val="false"/>
          <w:color w:val="000000"/>
          <w:spacing w:val="0"/>
          <w:position w:val="0"/>
          <w:sz w:val="32"/>
          <w:szCs w:val="32"/>
          <w:vertAlign w:val="baseline"/>
        </w:rPr>
        <w:t>规定的身份证明包括：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（一）自然人的居民身份证、军官证、士兵证、护照等能够证明本人身份的有效证件；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（二）法人或者</w:t>
      </w:r>
      <w:r>
        <w:rPr>
          <w:rFonts w:ascii="Times New Roman" w:hAnsi="Times New Roman" w:cs="Times New Roman"/>
          <w:b w:val="false"/>
          <w:bCs w:val="false"/>
          <w:color w:val="000000"/>
          <w:spacing w:val="0"/>
          <w:position w:val="0"/>
          <w:sz w:val="32"/>
          <w:szCs w:val="32"/>
          <w:u w:val="none"/>
          <w:vertAlign w:val="baseline"/>
        </w:rPr>
        <w:t>非法人组织</w:t>
      </w:r>
      <w:r>
        <w:rPr>
          <w:rFonts w:ascii="Times New Roman" w:hAnsi="Times New Roman" w:cs="Times New Roman"/>
          <w:b w:val="false"/>
          <w:bCs w:val="false"/>
          <w:color w:val="000000"/>
          <w:spacing w:val="0"/>
          <w:position w:val="0"/>
          <w:sz w:val="32"/>
          <w:szCs w:val="32"/>
          <w:vertAlign w:val="baseline"/>
        </w:rPr>
        <w:t>的统一社会信用代码证书或者营业执照副本、组织机构代码证书和法定代表人或者主要负责人的身份证明等有效证照。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对当事人提交的身份证明，人民检察院经核对无误留存复印件。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第二十四条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vertAlign w:val="baseline"/>
        </w:rPr>
        <w:t>本规则</w:t>
      </w:r>
      <w:r>
        <w:rPr>
          <w:rFonts w:ascii="Times New Roman" w:hAnsi="Times New Roman" w:cs="Times New Roman"/>
          <w:b w:val="false"/>
          <w:bCs w:val="false"/>
          <w:color w:val="000000"/>
          <w:spacing w:val="0"/>
          <w:position w:val="0"/>
          <w:sz w:val="32"/>
          <w:szCs w:val="32"/>
          <w:u w:val="none"/>
          <w:vertAlign w:val="baseline"/>
        </w:rPr>
        <w:t>第二十一条</w:t>
      </w:r>
      <w:r>
        <w:rPr>
          <w:rFonts w:ascii="Times New Roman" w:hAnsi="Times New Roman" w:cs="Times New Roman"/>
          <w:b w:val="false"/>
          <w:bCs w:val="false"/>
          <w:color w:val="000000"/>
          <w:spacing w:val="0"/>
          <w:position w:val="0"/>
          <w:sz w:val="32"/>
          <w:szCs w:val="32"/>
          <w:vertAlign w:val="baseline"/>
        </w:rPr>
        <w:t>规定的相关法律文书是指人民法院在该案件诉讼过程中作出的全部判决书、裁定书、决定书、调解书等法律文书。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第二十五条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vertAlign w:val="baseline"/>
        </w:rPr>
        <w:t>当事人申请监督，可以依照《中华人民共和国民事诉讼法》的规定委托诉讼代理人。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第二十六条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vertAlign w:val="baseline"/>
        </w:rPr>
        <w:t>当事人申请监督符合下列条件的，人民检察院应当受理：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（一）符合本规则第十九条的规定；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（二）申请人提供的材料符合本规则第二十一条至第二十四条的规定；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（三）属于本院受理案件范围；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（四）不具有本规则规定的不予受理情形。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第二十七条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vertAlign w:val="baseline"/>
        </w:rPr>
        <w:t>当事人根据《中华人民共和国民事诉讼法》第二百零九条第一款的规定向人民检察院申请监督，有下列情形之一的，人民检察院不予受理：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u w:val="none"/>
          <w:vertAlign w:val="baseline"/>
        </w:rPr>
        <w:t>（一）</w:t>
      </w:r>
      <w:r>
        <w:rPr>
          <w:rFonts w:ascii="Times New Roman" w:hAnsi="Times New Roman" w:cs="Times New Roman"/>
          <w:b w:val="false"/>
          <w:bCs w:val="false"/>
          <w:color w:val="000000"/>
          <w:spacing w:val="0"/>
          <w:position w:val="0"/>
          <w:sz w:val="32"/>
          <w:szCs w:val="32"/>
          <w:vertAlign w:val="baseline"/>
        </w:rPr>
        <w:t>当事人未向人民法院申请再审的；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（二）当事人申请再审超过法律规定的期限的，但不可归责于其自身原因的除外；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（三）人民法院在法定期限内</w:t>
      </w:r>
      <w:r>
        <w:rPr>
          <w:rFonts w:ascii="Times New Roman" w:hAnsi="Times New Roman" w:cs="Times New Roman"/>
          <w:b w:val="false"/>
          <w:bCs w:val="false"/>
          <w:color w:val="000000"/>
          <w:spacing w:val="0"/>
          <w:position w:val="0"/>
          <w:sz w:val="32"/>
          <w:szCs w:val="32"/>
          <w:shd w:fill="auto" w:val="clear"/>
          <w:vertAlign w:val="baseline"/>
        </w:rPr>
        <w:t>正在对民事再审申请进行审查的</w:t>
      </w:r>
      <w:r>
        <w:rPr>
          <w:rFonts w:ascii="Times New Roman" w:hAnsi="Times New Roman" w:cs="Times New Roman"/>
          <w:b w:val="false"/>
          <w:bCs w:val="false"/>
          <w:color w:val="000000"/>
          <w:spacing w:val="0"/>
          <w:position w:val="0"/>
          <w:sz w:val="32"/>
          <w:szCs w:val="32"/>
          <w:vertAlign w:val="baseline"/>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（四）人民法院已经裁定再审且尚未审结的；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（五）判决、调解解除婚姻关系的，但对财产分割部分不服的除外；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（六）人民检察院已经审查终结作出决定的；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（七）民事判决、裁定、调解书是人民法院根据人民检察院的抗诉或者再审检察建议再审后作出的；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（八）申请监督超过本规则第二十条规定的期限的；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（九）其他不应受理的情形。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w:t>
      </w:r>
      <w:r>
        <w:rPr>
          <w:rFonts w:ascii="Times New Roman" w:hAnsi="Times New Roman" w:cs="Times New Roman" w:hint="eastAsia" w:eastAsia="黑体"/>
          <w:color w:val="000000"/>
          <w:spacing w:val="0"/>
          <w:position w:val="0"/>
          <w:sz w:val="32"/>
          <w:szCs w:val="32"/>
          <w:vertAlign w:val="baseline"/>
        </w:rPr>
        <w:t>二十八</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vertAlign w:val="baseline"/>
        </w:rPr>
        <w:t>当事人认为</w:t>
      </w:r>
      <w:r>
        <w:rPr>
          <w:rFonts w:ascii="Times New Roman" w:hAnsi="Times New Roman" w:cs="Times New Roman"/>
          <w:b w:val="false"/>
          <w:bCs w:val="false"/>
          <w:strike w:val="false"/>
          <w:dstrike w:val="false"/>
          <w:color w:val="000000"/>
          <w:spacing w:val="0"/>
          <w:position w:val="0"/>
          <w:sz w:val="32"/>
          <w:szCs w:val="32"/>
          <w:u w:val="none"/>
          <w:vertAlign w:val="baseline"/>
        </w:rPr>
        <w:t>民事审判程序</w:t>
      </w:r>
      <w:r>
        <w:rPr>
          <w:rFonts w:ascii="Times New Roman" w:hAnsi="Times New Roman" w:cs="Times New Roman"/>
          <w:b w:val="false"/>
          <w:bCs w:val="false"/>
          <w:strike w:val="false"/>
          <w:dstrike w:val="false"/>
          <w:color w:val="000000"/>
          <w:spacing w:val="0"/>
          <w:position w:val="0"/>
          <w:sz w:val="32"/>
          <w:szCs w:val="32"/>
          <w:u w:val="none"/>
          <w:shd w:fill="auto" w:val="clear"/>
          <w:vertAlign w:val="baseline"/>
        </w:rPr>
        <w:t>或者</w:t>
      </w:r>
      <w:r>
        <w:rPr>
          <w:rFonts w:ascii="Times New Roman" w:hAnsi="Times New Roman" w:cs="Times New Roman"/>
          <w:b w:val="false"/>
          <w:bCs w:val="false"/>
          <w:color w:val="000000"/>
          <w:spacing w:val="0"/>
          <w:position w:val="0"/>
          <w:sz w:val="32"/>
          <w:szCs w:val="32"/>
          <w:u w:val="none"/>
          <w:vertAlign w:val="baseline"/>
        </w:rPr>
        <w:t>执行活动存在违法情形</w:t>
      </w:r>
      <w:r>
        <w:rPr>
          <w:rFonts w:ascii="Times New Roman" w:hAnsi="Times New Roman" w:cs="Times New Roman"/>
          <w:b w:val="false"/>
          <w:bCs w:val="false"/>
          <w:color w:val="000000"/>
          <w:spacing w:val="0"/>
          <w:position w:val="0"/>
          <w:sz w:val="32"/>
          <w:szCs w:val="32"/>
          <w:vertAlign w:val="baseline"/>
        </w:rPr>
        <w:t>，向人民检察院申请监督，有下列情形之一的，人民检察院不予受理：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（一）法律规定可以提出异议、申请复议或者提起诉讼，当事人没有提出异议、申请复议或者提起诉讼的，但有正当理由的除外；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（二）当事人提出异议</w:t>
      </w:r>
      <w:r>
        <w:rPr>
          <w:rFonts w:ascii="Times New Roman" w:hAnsi="Times New Roman" w:cs="Times New Roman" w:hint="eastAsia"/>
          <w:b w:val="false"/>
          <w:bCs w:val="false"/>
          <w:color w:val="000000"/>
          <w:spacing w:val="0"/>
          <w:position w:val="0"/>
          <w:sz w:val="32"/>
          <w:szCs w:val="32"/>
          <w:vertAlign w:val="baseline"/>
        </w:rPr>
        <w:t>、</w:t>
      </w:r>
      <w:r>
        <w:rPr>
          <w:rFonts w:ascii="Times New Roman" w:hAnsi="Times New Roman" w:cs="Times New Roman"/>
          <w:b w:val="false"/>
          <w:bCs w:val="false"/>
          <w:color w:val="000000"/>
          <w:spacing w:val="0"/>
          <w:position w:val="0"/>
          <w:sz w:val="32"/>
          <w:szCs w:val="32"/>
          <w:vertAlign w:val="baseline"/>
        </w:rPr>
        <w:t>申请复议或者提起诉讼后，人民法院已经受理并正在审查处理的，</w:t>
      </w:r>
      <w:r>
        <w:rPr>
          <w:rFonts w:ascii="Times New Roman" w:hAnsi="Times New Roman" w:cs="Times New Roman"/>
          <w:b w:val="false"/>
          <w:bCs w:val="false"/>
          <w:color w:val="000000"/>
          <w:spacing w:val="0"/>
          <w:position w:val="0"/>
          <w:sz w:val="32"/>
          <w:szCs w:val="32"/>
          <w:u w:val="none"/>
          <w:vertAlign w:val="baseline"/>
        </w:rPr>
        <w:t>但超过法定</w:t>
      </w:r>
      <w:r>
        <w:rPr>
          <w:rFonts w:ascii="Times New Roman" w:hAnsi="Times New Roman" w:cs="Times New Roman" w:hint="eastAsia"/>
          <w:b w:val="false"/>
          <w:bCs w:val="false"/>
          <w:color w:val="000000"/>
          <w:spacing w:val="0"/>
          <w:position w:val="0"/>
          <w:sz w:val="32"/>
          <w:szCs w:val="32"/>
          <w:u w:val="none"/>
          <w:vertAlign w:val="baseline"/>
        </w:rPr>
        <w:t>期限</w:t>
      </w:r>
      <w:r>
        <w:rPr>
          <w:rFonts w:ascii="Times New Roman" w:hAnsi="Times New Roman" w:cs="Times New Roman"/>
          <w:b w:val="false"/>
          <w:bCs w:val="false"/>
          <w:color w:val="000000"/>
          <w:spacing w:val="0"/>
          <w:position w:val="0"/>
          <w:sz w:val="32"/>
          <w:szCs w:val="32"/>
          <w:u w:val="none"/>
          <w:vertAlign w:val="baseline"/>
        </w:rPr>
        <w:t>未作出处理的除外</w:t>
      </w:r>
      <w:r>
        <w:rPr>
          <w:rFonts w:ascii="Times New Roman" w:hAnsi="Times New Roman" w:cs="Times New Roman"/>
          <w:b w:val="false"/>
          <w:bCs w:val="false"/>
          <w:color w:val="000000"/>
          <w:spacing w:val="0"/>
          <w:position w:val="0"/>
          <w:sz w:val="32"/>
          <w:szCs w:val="32"/>
          <w:vertAlign w:val="baseline"/>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（三）其他不应受理的情形。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当事人对审判、执行人员违法行为申请监督的，不受前款规定的限制。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第二十</w:t>
      </w:r>
      <w:r>
        <w:rPr>
          <w:rFonts w:ascii="Times New Roman" w:hAnsi="Times New Roman" w:cs="Times New Roman" w:hint="eastAsia" w:eastAsia="黑体"/>
          <w:color w:val="000000"/>
          <w:spacing w:val="0"/>
          <w:position w:val="0"/>
          <w:sz w:val="32"/>
          <w:szCs w:val="32"/>
          <w:vertAlign w:val="baseline"/>
        </w:rPr>
        <w:t>九</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vertAlign w:val="baseline"/>
        </w:rPr>
        <w:t>当事人根据《中华人民共和国民事诉讼法》第二百零九条第一款的规定向人民检察院申请检察建议或者抗诉，由作出生效民事判决、裁定、调解书的人民法院所在地同级人民检察院负责控告申诉检察的部门受理。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人民法院裁定驳回再审申请或者逾期未对再审申请作出裁定，当事人向人民检察院申请监督的，由作出原生效民事判决、裁定、调解书的人民法院所在地同级人民检察院受理。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u w:val="none"/>
          <w:vertAlign w:val="baseline"/>
        </w:rPr>
      </w:pPr>
      <w:r>
        <w:rPr>
          <w:rFonts w:ascii="Times New Roman" w:hAnsi="Times New Roman" w:cs="Times New Roman" w:eastAsia="黑体"/>
          <w:color w:val="000000"/>
          <w:spacing w:val="0"/>
          <w:position w:val="0"/>
          <w:sz w:val="32"/>
          <w:szCs w:val="32"/>
          <w:vertAlign w:val="baseline"/>
        </w:rPr>
        <w:t>第</w:t>
      </w:r>
      <w:r>
        <w:rPr>
          <w:rFonts w:ascii="Times New Roman" w:hAnsi="Times New Roman" w:cs="Times New Roman" w:hint="eastAsia" w:eastAsia="黑体"/>
          <w:color w:val="000000"/>
          <w:spacing w:val="0"/>
          <w:position w:val="0"/>
          <w:sz w:val="32"/>
          <w:szCs w:val="32"/>
          <w:vertAlign w:val="baseline"/>
        </w:rPr>
        <w:t>三十</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u w:val="none"/>
          <w:vertAlign w:val="baseline"/>
        </w:rPr>
        <w:t>当事人认为民事审判程序中审判人员存在违法行为或者民事执行活动存在违法情形，向人民检察院申请监督的，由审理、执行案件的人民法院所在地同级人民检察院负责控告申诉检察的部门受理。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u w:val="none"/>
          <w:vertAlign w:val="baseline"/>
        </w:rPr>
      </w:pPr>
      <w:r>
        <w:rPr>
          <w:rFonts w:ascii="Times New Roman" w:hAnsi="Times New Roman" w:cs="Times New Roman"/>
          <w:b w:val="false"/>
          <w:bCs w:val="false"/>
          <w:color w:val="000000"/>
          <w:spacing w:val="0"/>
          <w:position w:val="0"/>
          <w:sz w:val="32"/>
          <w:szCs w:val="32"/>
          <w:u w:val="none"/>
          <w:vertAlign w:val="baseline"/>
        </w:rPr>
        <w:t>当事人不服上级人民法院作出的复议裁定、决定等，提出监督申请的，由上级人民法院所在地同级人民检察院受理。人民检察院受理后，可以根据需要依照本规则有关规定将案件交由原审理、执行案件的人民法院所在地同级人民检察院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u w:val="none"/>
          <w:vertAlign w:val="baseline"/>
        </w:rPr>
      </w:pPr>
      <w:r>
        <w:rPr>
          <w:rFonts w:ascii="Times New Roman" w:hAnsi="Times New Roman" w:cs="Times New Roman" w:eastAsia="黑体"/>
          <w:b w:val="false"/>
          <w:bCs w:val="false"/>
          <w:color w:val="000000"/>
          <w:spacing w:val="0"/>
          <w:position w:val="0"/>
          <w:sz w:val="32"/>
          <w:szCs w:val="32"/>
          <w:vertAlign w:val="baseline"/>
        </w:rPr>
        <w:t>第三十</w:t>
      </w:r>
      <w:r>
        <w:rPr>
          <w:rFonts w:ascii="Times New Roman" w:hAnsi="Times New Roman" w:cs="Times New Roman" w:hint="eastAsia" w:eastAsia="黑体"/>
          <w:b w:val="false"/>
          <w:bCs w:val="false"/>
          <w:color w:val="000000"/>
          <w:spacing w:val="0"/>
          <w:position w:val="0"/>
          <w:sz w:val="32"/>
          <w:szCs w:val="32"/>
          <w:vertAlign w:val="baseline"/>
        </w:rPr>
        <w:t>一</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u w:val="none"/>
          <w:vertAlign w:val="baseline"/>
        </w:rPr>
        <w:t xml:space="preserve">  当事人认为人民检察院不依法受理其监督申请的，可以向上一级人民检察院申请监督。上一级人民检察院认为当事人监督申请符合受理条件的，应当指令下一级人民检察院受理，必要时也可以直接受理。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第三十</w:t>
      </w:r>
      <w:r>
        <w:rPr>
          <w:rFonts w:ascii="Times New Roman" w:hAnsi="Times New Roman" w:cs="Times New Roman" w:hint="eastAsia" w:eastAsia="黑体"/>
          <w:color w:val="000000"/>
          <w:spacing w:val="0"/>
          <w:position w:val="0"/>
          <w:sz w:val="32"/>
          <w:szCs w:val="32"/>
          <w:vertAlign w:val="baseline"/>
        </w:rPr>
        <w:t>二</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vertAlign w:val="baseline"/>
        </w:rPr>
        <w:t>人民检察院</w:t>
      </w:r>
      <w:r>
        <w:rPr>
          <w:rFonts w:ascii="Times New Roman" w:hAnsi="Times New Roman" w:cs="Times New Roman"/>
          <w:b w:val="false"/>
          <w:bCs w:val="false"/>
          <w:color w:val="000000"/>
          <w:spacing w:val="0"/>
          <w:position w:val="0"/>
          <w:sz w:val="32"/>
          <w:szCs w:val="32"/>
          <w:shd w:fill="auto" w:val="clear"/>
          <w:vertAlign w:val="baseline"/>
        </w:rPr>
        <w:t>负责控告申诉检察的部门</w:t>
      </w:r>
      <w:r>
        <w:rPr>
          <w:rFonts w:ascii="Times New Roman" w:hAnsi="Times New Roman" w:cs="Times New Roman"/>
          <w:b w:val="false"/>
          <w:bCs w:val="false"/>
          <w:color w:val="000000"/>
          <w:spacing w:val="0"/>
          <w:position w:val="0"/>
          <w:sz w:val="32"/>
          <w:szCs w:val="32"/>
          <w:vertAlign w:val="baseline"/>
        </w:rPr>
        <w:t>对监督申请，应当根据以下情形作出处理：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（一）符合受理条件的，应当依照本规则规定作出受理决定；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（二）不属于本院受理案件范围的，应当告知申请人向有关人民检察院申请监督；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（三）不属于人民检察院主管范围的，应当告知申请人向有关机关反映；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（四）不符合受理条件，且申请人不撤回监督申请的，可以决定不予受理。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第三十</w:t>
      </w:r>
      <w:r>
        <w:rPr>
          <w:rFonts w:ascii="Times New Roman" w:hAnsi="Times New Roman" w:cs="Times New Roman" w:hint="eastAsia" w:eastAsia="黑体"/>
          <w:color w:val="000000"/>
          <w:spacing w:val="0"/>
          <w:position w:val="0"/>
          <w:sz w:val="32"/>
          <w:szCs w:val="32"/>
          <w:vertAlign w:val="baseline"/>
        </w:rPr>
        <w:t>三</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shd w:fill="auto" w:val="clear"/>
          <w:vertAlign w:val="baseline"/>
        </w:rPr>
        <w:t>负责控告申诉检察的部门</w:t>
      </w:r>
      <w:r>
        <w:rPr>
          <w:rFonts w:ascii="Times New Roman" w:hAnsi="Times New Roman" w:cs="Times New Roman"/>
          <w:b w:val="false"/>
          <w:bCs w:val="false"/>
          <w:color w:val="000000"/>
          <w:spacing w:val="0"/>
          <w:position w:val="0"/>
          <w:sz w:val="32"/>
          <w:szCs w:val="32"/>
          <w:vertAlign w:val="baseline"/>
        </w:rPr>
        <w:t>应当在决定受理之日起三日内制作《受理通知书》，</w:t>
      </w:r>
      <w:r>
        <w:rPr>
          <w:rFonts w:ascii="Times New Roman" w:hAnsi="Times New Roman" w:cs="Times New Roman"/>
          <w:b w:val="false"/>
          <w:bCs w:val="false"/>
          <w:color w:val="000000"/>
          <w:spacing w:val="0"/>
          <w:position w:val="0"/>
          <w:sz w:val="32"/>
          <w:szCs w:val="32"/>
          <w:u w:val="none"/>
          <w:vertAlign w:val="baseline"/>
        </w:rPr>
        <w:t>发送申请人，并告知其权利义务；同时将《受理通知书》和监督申请书副本发送其他当事人，并告知其权利义务。</w:t>
      </w:r>
      <w:r>
        <w:rPr>
          <w:rFonts w:ascii="Times New Roman" w:hAnsi="Times New Roman" w:cs="Times New Roman"/>
          <w:b w:val="false"/>
          <w:bCs w:val="false"/>
          <w:color w:val="000000"/>
          <w:spacing w:val="0"/>
          <w:position w:val="0"/>
          <w:sz w:val="32"/>
          <w:szCs w:val="32"/>
          <w:vertAlign w:val="baseline"/>
        </w:rPr>
        <w:t>其他当事人可以在收到监督申请书副本之日起十五日内提出书面意见，不提出意见的不影响人民检察院对案件的审查。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Times New Roman"/>
          <w:b/>
          <w:bCs/>
          <w:color w:val="000000"/>
          <w:spacing w:val="0"/>
          <w:position w:val="0"/>
          <w:sz w:val="32"/>
          <w:szCs w:val="32"/>
          <w:shd w:fill="auto" w:val="clear"/>
          <w:vertAlign w:val="baseline"/>
        </w:rPr>
      </w:pPr>
      <w:r>
        <w:rPr>
          <w:rFonts w:ascii="Times New Roman" w:hAnsi="Times New Roman" w:cs="Times New Roman" w:eastAsia="黑体"/>
          <w:color w:val="000000"/>
          <w:spacing w:val="0"/>
          <w:position w:val="0"/>
          <w:sz w:val="32"/>
          <w:szCs w:val="32"/>
          <w:vertAlign w:val="baseline"/>
        </w:rPr>
        <w:t>第三十</w:t>
      </w:r>
      <w:r>
        <w:rPr>
          <w:rFonts w:ascii="Times New Roman" w:hAnsi="Times New Roman" w:cs="Times New Roman" w:hint="eastAsia" w:eastAsia="黑体"/>
          <w:color w:val="000000"/>
          <w:spacing w:val="0"/>
          <w:position w:val="0"/>
          <w:sz w:val="32"/>
          <w:szCs w:val="32"/>
          <w:vertAlign w:val="baseline"/>
        </w:rPr>
        <w:t>四</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shd w:fill="auto" w:val="clear"/>
          <w:vertAlign w:val="baseline"/>
        </w:rPr>
        <w:t>负责控告申诉检察的部门</w:t>
      </w:r>
      <w:r>
        <w:rPr>
          <w:rFonts w:ascii="Times New Roman" w:hAnsi="Times New Roman" w:cs="Times New Roman"/>
          <w:b w:val="false"/>
          <w:bCs w:val="false"/>
          <w:color w:val="000000"/>
          <w:spacing w:val="0"/>
          <w:position w:val="0"/>
          <w:sz w:val="32"/>
          <w:szCs w:val="32"/>
          <w:vertAlign w:val="baseline"/>
        </w:rPr>
        <w:t>应当在决定受理之日起三日内将案件材料移送本院</w:t>
      </w:r>
      <w:r>
        <w:rPr>
          <w:rFonts w:ascii="Times New Roman" w:hAnsi="Times New Roman" w:cs="Times New Roman"/>
          <w:b w:val="false"/>
          <w:bCs w:val="false"/>
          <w:color w:val="000000"/>
          <w:spacing w:val="0"/>
          <w:position w:val="0"/>
          <w:sz w:val="32"/>
          <w:szCs w:val="32"/>
          <w:shd w:fill="auto" w:val="clear"/>
          <w:vertAlign w:val="baseline"/>
        </w:rPr>
        <w:t>负责民事检察的部门</w:t>
      </w:r>
      <w:r>
        <w:rPr>
          <w:rFonts w:ascii="Times New Roman" w:hAnsi="Times New Roman" w:cs="Times New Roman"/>
          <w:b w:val="false"/>
          <w:bCs w:val="false"/>
          <w:color w:val="000000"/>
          <w:spacing w:val="0"/>
          <w:position w:val="0"/>
          <w:sz w:val="32"/>
          <w:szCs w:val="32"/>
          <w:vertAlign w:val="baseline"/>
        </w:rPr>
        <w:t>，同时将《受理通知书》抄送本院</w:t>
      </w:r>
      <w:r>
        <w:rPr>
          <w:rFonts w:ascii="Times New Roman" w:hAnsi="Times New Roman" w:cs="Times New Roman"/>
          <w:b w:val="false"/>
          <w:bCs w:val="false"/>
          <w:color w:val="000000"/>
          <w:spacing w:val="0"/>
          <w:position w:val="0"/>
          <w:sz w:val="32"/>
          <w:szCs w:val="32"/>
          <w:shd w:fill="auto" w:val="clear"/>
          <w:vertAlign w:val="baseline"/>
        </w:rPr>
        <w:t>负责案件管理的部门</w:t>
      </w:r>
      <w:r>
        <w:rPr>
          <w:rFonts w:ascii="Times New Roman" w:hAnsi="Times New Roman" w:cs="Times New Roman"/>
          <w:b w:val="false"/>
          <w:bCs w:val="false"/>
          <w:color w:val="000000"/>
          <w:spacing w:val="0"/>
          <w:position w:val="0"/>
          <w:sz w:val="32"/>
          <w:szCs w:val="32"/>
          <w:vertAlign w:val="baseline"/>
        </w:rPr>
        <w:t>。</w:t>
      </w:r>
      <w:r>
        <w:rPr>
          <w:rFonts w:ascii="Times New Roman" w:hAnsi="Times New Roman" w:cs="Times New Roman"/>
          <w:b w:val="false"/>
          <w:bCs w:val="false"/>
          <w:color w:val="000000"/>
          <w:spacing w:val="0"/>
          <w:position w:val="0"/>
          <w:sz w:val="32"/>
          <w:szCs w:val="32"/>
          <w:shd w:fill="auto" w:val="clear"/>
          <w:vertAlign w:val="baseline"/>
        </w:rPr>
        <w:t>负责控告申诉检察的部门收到其他当事人提交的书面意见等材料，应当及时移送负责民事检察的部门。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第三十</w:t>
      </w:r>
      <w:r>
        <w:rPr>
          <w:rFonts w:ascii="Times New Roman" w:hAnsi="Times New Roman" w:cs="Times New Roman" w:hint="eastAsia" w:eastAsia="黑体"/>
          <w:color w:val="000000"/>
          <w:spacing w:val="0"/>
          <w:position w:val="0"/>
          <w:sz w:val="32"/>
          <w:szCs w:val="32"/>
          <w:vertAlign w:val="baseline"/>
        </w:rPr>
        <w:t>五</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当事人以外的</w:t>
      </w:r>
      <w:r>
        <w:rPr>
          <w:rFonts w:ascii="Times New Roman" w:hAnsi="Times New Roman" w:cs="Times New Roman"/>
          <w:b w:val="false"/>
          <w:bCs w:val="false"/>
          <w:color w:val="000000"/>
          <w:spacing w:val="0"/>
          <w:position w:val="0"/>
          <w:sz w:val="32"/>
          <w:szCs w:val="32"/>
          <w:u w:val="none"/>
          <w:vertAlign w:val="baseline"/>
        </w:rPr>
        <w:t>自然人、法人和非法人组织</w:t>
      </w:r>
      <w:r>
        <w:rPr>
          <w:rFonts w:ascii="Times New Roman" w:hAnsi="Times New Roman" w:cs="Times New Roman"/>
          <w:b w:val="false"/>
          <w:bCs w:val="false"/>
          <w:color w:val="000000"/>
          <w:spacing w:val="0"/>
          <w:position w:val="0"/>
          <w:sz w:val="32"/>
          <w:szCs w:val="32"/>
          <w:vertAlign w:val="baseline"/>
        </w:rPr>
        <w:t>认为</w:t>
      </w:r>
      <w:r>
        <w:rPr>
          <w:rFonts w:ascii="Times New Roman" w:hAnsi="Times New Roman" w:cs="Times New Roman"/>
          <w:b w:val="false"/>
          <w:bCs w:val="false"/>
          <w:color w:val="000000"/>
          <w:spacing w:val="0"/>
          <w:position w:val="0"/>
          <w:sz w:val="32"/>
          <w:szCs w:val="32"/>
          <w:u w:val="none"/>
          <w:vertAlign w:val="baseline"/>
        </w:rPr>
        <w:t>人民法院民事审判程序中审判人员存在违法行为或者民事执行活动存在违法情形等</w:t>
      </w:r>
      <w:r>
        <w:rPr>
          <w:rFonts w:ascii="Times New Roman" w:hAnsi="Times New Roman" w:cs="Times New Roman"/>
          <w:b w:val="false"/>
          <w:bCs w:val="false"/>
          <w:color w:val="000000"/>
          <w:spacing w:val="0"/>
          <w:position w:val="0"/>
          <w:sz w:val="32"/>
          <w:szCs w:val="32"/>
          <w:vertAlign w:val="baseline"/>
        </w:rPr>
        <w:t>，可以向同级人民检察院控告。控告由人民检察院</w:t>
      </w:r>
      <w:r>
        <w:rPr>
          <w:rFonts w:ascii="Times New Roman" w:hAnsi="Times New Roman" w:cs="Times New Roman"/>
          <w:b w:val="false"/>
          <w:bCs w:val="false"/>
          <w:color w:val="000000"/>
          <w:spacing w:val="0"/>
          <w:position w:val="0"/>
          <w:sz w:val="32"/>
          <w:szCs w:val="32"/>
          <w:shd w:fill="auto" w:val="clear"/>
          <w:vertAlign w:val="baseline"/>
        </w:rPr>
        <w:t>负责控告申诉检察的部门</w:t>
      </w:r>
      <w:r>
        <w:rPr>
          <w:rFonts w:ascii="Times New Roman" w:hAnsi="Times New Roman" w:cs="Times New Roman"/>
          <w:b w:val="false"/>
          <w:bCs w:val="false"/>
          <w:color w:val="000000"/>
          <w:spacing w:val="0"/>
          <w:position w:val="0"/>
          <w:sz w:val="32"/>
          <w:szCs w:val="32"/>
          <w:vertAlign w:val="baseline"/>
        </w:rPr>
        <w:t>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shd w:fill="auto" w:val="clear"/>
          <w:vertAlign w:val="baseline"/>
        </w:rPr>
        <w:t>负责控告申诉检察的部门</w:t>
      </w:r>
      <w:r>
        <w:rPr>
          <w:rFonts w:ascii="Times New Roman" w:hAnsi="Times New Roman" w:cs="Times New Roman"/>
          <w:b w:val="false"/>
          <w:bCs w:val="false"/>
          <w:color w:val="000000"/>
          <w:spacing w:val="0"/>
          <w:position w:val="0"/>
          <w:sz w:val="32"/>
          <w:szCs w:val="32"/>
          <w:vertAlign w:val="baseline"/>
        </w:rPr>
        <w:t>对收到的控告，应当依据《人民检察院信访工作规定》等办理。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strike w:val="false"/>
          <w:dstrike w:val="false"/>
          <w:color w:val="000000"/>
          <w:spacing w:val="0"/>
          <w:position w:val="0"/>
          <w:sz w:val="32"/>
          <w:szCs w:val="32"/>
          <w:vertAlign w:val="baseline"/>
        </w:rPr>
      </w:pPr>
      <w:r>
        <w:rPr>
          <w:rFonts w:ascii="Times New Roman" w:hAnsi="Times New Roman" w:cs="Times New Roman" w:eastAsia="黑体"/>
          <w:strike w:val="false"/>
          <w:dstrike w:val="false"/>
          <w:color w:val="000000"/>
          <w:spacing w:val="0"/>
          <w:position w:val="0"/>
          <w:sz w:val="32"/>
          <w:szCs w:val="32"/>
          <w:vertAlign w:val="baseline"/>
        </w:rPr>
        <w:t>第三十</w:t>
      </w:r>
      <w:r>
        <w:rPr>
          <w:rFonts w:ascii="Times New Roman" w:hAnsi="Times New Roman" w:cs="Times New Roman" w:hint="eastAsia" w:eastAsia="黑体"/>
          <w:strike w:val="false"/>
          <w:dstrike w:val="false"/>
          <w:color w:val="000000"/>
          <w:spacing w:val="0"/>
          <w:position w:val="0"/>
          <w:sz w:val="32"/>
          <w:szCs w:val="32"/>
          <w:vertAlign w:val="baseline"/>
        </w:rPr>
        <w:t>六</w:t>
      </w:r>
      <w:r>
        <w:rPr>
          <w:rFonts w:ascii="Times New Roman" w:hAnsi="Times New Roman" w:cs="Times New Roman" w:eastAsia="黑体"/>
          <w:strike w:val="false"/>
          <w:dstrike w:val="false"/>
          <w:color w:val="000000"/>
          <w:spacing w:val="0"/>
          <w:position w:val="0"/>
          <w:sz w:val="32"/>
          <w:szCs w:val="32"/>
          <w:vertAlign w:val="baseline"/>
        </w:rPr>
        <w:t>条</w:t>
      </w:r>
      <w:r>
        <w:rPr>
          <w:rFonts w:ascii="Times New Roman" w:hAnsi="Times New Roman" w:cs="Times New Roman"/>
          <w:b w:val="false"/>
          <w:bCs w:val="false"/>
          <w:strike w:val="false"/>
          <w:dstrike w:val="false"/>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shd w:fill="auto" w:val="clear"/>
          <w:vertAlign w:val="baseline"/>
        </w:rPr>
        <w:t>负责控告申诉检察的部门</w:t>
      </w:r>
      <w:r>
        <w:rPr>
          <w:rFonts w:ascii="Times New Roman" w:hAnsi="Times New Roman" w:cs="Times New Roman"/>
          <w:b w:val="false"/>
          <w:bCs w:val="false"/>
          <w:strike w:val="false"/>
          <w:dstrike w:val="false"/>
          <w:color w:val="000000"/>
          <w:spacing w:val="0"/>
          <w:position w:val="0"/>
          <w:sz w:val="32"/>
          <w:szCs w:val="32"/>
          <w:vertAlign w:val="baseline"/>
        </w:rPr>
        <w:t>可以依据《人民检察院信访工作规定》，向下级人民检察院交办涉及民事诉讼监督的信访案件。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第三十</w:t>
      </w:r>
      <w:r>
        <w:rPr>
          <w:rFonts w:ascii="Times New Roman" w:hAnsi="Times New Roman" w:cs="Times New Roman" w:hint="eastAsia" w:eastAsia="黑体"/>
          <w:color w:val="000000"/>
          <w:spacing w:val="0"/>
          <w:position w:val="0"/>
          <w:sz w:val="32"/>
          <w:szCs w:val="32"/>
          <w:vertAlign w:val="baseline"/>
        </w:rPr>
        <w:t>七</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人民检察院在履行职责中发现民事案件有下列情形之一的，应当依职权启动监督程序：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（一）损害国家利益或者社会公共利益的；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（二）审判、执行人员有贪污受贿</w:t>
      </w:r>
      <w:r>
        <w:rPr>
          <w:rFonts w:ascii="Times New Roman" w:hAnsi="Times New Roman" w:cs="Times New Roman" w:hint="eastAsia"/>
          <w:b w:val="false"/>
          <w:bCs w:val="false"/>
          <w:color w:val="000000"/>
          <w:spacing w:val="0"/>
          <w:position w:val="0"/>
          <w:sz w:val="32"/>
          <w:szCs w:val="32"/>
          <w:vertAlign w:val="baseline"/>
        </w:rPr>
        <w:t>，</w:t>
      </w:r>
      <w:r>
        <w:rPr>
          <w:rFonts w:ascii="Times New Roman" w:hAnsi="Times New Roman" w:cs="Times New Roman"/>
          <w:b w:val="false"/>
          <w:bCs w:val="false"/>
          <w:color w:val="000000"/>
          <w:spacing w:val="0"/>
          <w:position w:val="0"/>
          <w:sz w:val="32"/>
          <w:szCs w:val="32"/>
          <w:vertAlign w:val="baseline"/>
        </w:rPr>
        <w:t>徇私舞弊</w:t>
      </w:r>
      <w:r>
        <w:rPr>
          <w:rFonts w:ascii="Times New Roman" w:hAnsi="Times New Roman" w:cs="Times New Roman" w:hint="eastAsia"/>
          <w:b w:val="false"/>
          <w:bCs w:val="false"/>
          <w:color w:val="000000"/>
          <w:spacing w:val="0"/>
          <w:position w:val="0"/>
          <w:sz w:val="32"/>
          <w:szCs w:val="32"/>
          <w:vertAlign w:val="baseline"/>
        </w:rPr>
        <w:t>，</w:t>
      </w:r>
      <w:r>
        <w:rPr>
          <w:rFonts w:ascii="Times New Roman" w:hAnsi="Times New Roman" w:cs="Times New Roman"/>
          <w:b w:val="false"/>
          <w:bCs w:val="false"/>
          <w:color w:val="000000"/>
          <w:spacing w:val="0"/>
          <w:position w:val="0"/>
          <w:sz w:val="32"/>
          <w:szCs w:val="32"/>
          <w:vertAlign w:val="baseline"/>
        </w:rPr>
        <w:t>枉法裁判等违法行为的；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（三）当事人存在虚假诉讼等妨害司法秩序行为的；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（四）人民法院作出的已经发生法律效力的民事公益诉讼判决、裁定、调解书确有错误，审判程序中审判人员存在违法行为，或者执行活动存在违法情形的；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（五）依照有关规定需要人民检察院跟进监督的；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（六）具有重大社会影响等确有必要进行监督的情形。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人民检察院对民事案件依职权启动监督程序，不受当事人是否申请再审的限制。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第三十</w:t>
      </w:r>
      <w:r>
        <w:rPr>
          <w:rFonts w:ascii="Times New Roman" w:hAnsi="Times New Roman" w:cs="Times New Roman" w:hint="eastAsia" w:eastAsia="黑体"/>
          <w:color w:val="000000"/>
          <w:spacing w:val="0"/>
          <w:position w:val="0"/>
          <w:sz w:val="32"/>
          <w:szCs w:val="32"/>
          <w:vertAlign w:val="baseline"/>
        </w:rPr>
        <w:t>八</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vertAlign w:val="baseline"/>
        </w:rPr>
        <w:t>下级人民检察院提请抗诉、提请其他监督等案件，由上一级人民检察院负责案件管理的部门受理。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依职权启动监督程序的民事诉讼监督案件，负责民事检察的部门应当到负责案件管理的部门登记受理。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第三十</w:t>
      </w:r>
      <w:r>
        <w:rPr>
          <w:rFonts w:ascii="Times New Roman" w:hAnsi="Times New Roman" w:cs="Times New Roman" w:hint="eastAsia" w:eastAsia="黑体"/>
          <w:color w:val="000000"/>
          <w:spacing w:val="0"/>
          <w:position w:val="0"/>
          <w:sz w:val="32"/>
          <w:szCs w:val="32"/>
          <w:vertAlign w:val="baseline"/>
        </w:rPr>
        <w:t>九</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vertAlign w:val="baseline"/>
        </w:rPr>
        <w:t>负责案件管理的部门接收案件材料后，应当在三日内登记并将案件材料和案件登记表移送负责民事检察的部门；案件材料不符合规定的，应当要求补齐。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负责案件管理的部门登记受理后，需要通知当事人的，负责民事检察的部门应当制作《受理通知书》，并在三日内发送当事人。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Times New Roman"/>
          <w:color w:val="000000"/>
          <w:spacing w:val="0"/>
          <w:position w:val="0"/>
          <w:sz w:val="32"/>
          <w:szCs w:val="32"/>
          <w:vertAlign w:val="baseline"/>
        </w:rPr>
      </w:pPr>
      <w:r>
        <w:rPr>
          <w:rFonts w:eastAsia="黑体" w:cs="Times New Roman"/>
          <w:color w:val="000000"/>
          <w:spacing w:val="0"/>
          <w:position w:val="0"/>
          <w:sz w:val="32"/>
          <w:szCs w:val="32"/>
          <w:vertAlign w:val="baseli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黑体" w:cs="Times New Roman"/>
          <w:color w:val="000000"/>
          <w:spacing w:val="0"/>
          <w:sz w:val="32"/>
          <w:szCs w:val="32"/>
        </w:rPr>
      </w:pPr>
      <w:r>
        <w:rPr>
          <w:rFonts w:ascii="Times New Roman" w:hAnsi="Times New Roman" w:cs="Times New Roman" w:eastAsia="黑体"/>
          <w:color w:val="000000"/>
          <w:spacing w:val="0"/>
          <w:sz w:val="32"/>
          <w:szCs w:val="32"/>
        </w:rPr>
        <w:t>第四章  审  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楷体_GB2312" w:cs="Times New Roman"/>
          <w:color w:val="000000"/>
          <w:spacing w:val="0"/>
          <w:sz w:val="32"/>
          <w:szCs w:val="32"/>
        </w:rPr>
      </w:pPr>
      <w:r>
        <w:rPr>
          <w:rFonts w:ascii="Times New Roman" w:hAnsi="Times New Roman" w:cs="Times New Roman" w:eastAsia="楷体_GB2312"/>
          <w:color w:val="000000"/>
          <w:spacing w:val="0"/>
          <w:sz w:val="32"/>
          <w:szCs w:val="32"/>
        </w:rPr>
        <w:t>第一节  一般规定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w:t>
      </w:r>
      <w:r>
        <w:rPr>
          <w:rFonts w:ascii="Times New Roman" w:hAnsi="Times New Roman" w:cs="Times New Roman" w:hint="eastAsia" w:eastAsia="黑体"/>
          <w:color w:val="000000"/>
          <w:spacing w:val="0"/>
          <w:position w:val="0"/>
          <w:sz w:val="32"/>
          <w:szCs w:val="32"/>
          <w:vertAlign w:val="baseline"/>
        </w:rPr>
        <w:t>四十</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受理后的民事诉讼监督案件由</w:t>
      </w:r>
      <w:r>
        <w:rPr>
          <w:rFonts w:ascii="Times New Roman" w:hAnsi="Times New Roman" w:cs="Times New Roman"/>
          <w:b w:val="false"/>
          <w:bCs w:val="false"/>
          <w:color w:val="000000"/>
          <w:spacing w:val="0"/>
          <w:position w:val="0"/>
          <w:sz w:val="32"/>
          <w:szCs w:val="32"/>
          <w:shd w:fill="auto" w:val="clear"/>
          <w:vertAlign w:val="baseline"/>
        </w:rPr>
        <w:t>负责民事检察的部门</w:t>
      </w:r>
      <w:r>
        <w:rPr>
          <w:rFonts w:ascii="Times New Roman" w:hAnsi="Times New Roman" w:cs="Times New Roman"/>
          <w:b w:val="false"/>
          <w:bCs w:val="false"/>
          <w:color w:val="000000"/>
          <w:spacing w:val="0"/>
          <w:position w:val="0"/>
          <w:sz w:val="32"/>
          <w:szCs w:val="32"/>
          <w:vertAlign w:val="baseline"/>
        </w:rPr>
        <w:t>进行审查。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第四十</w:t>
      </w:r>
      <w:r>
        <w:rPr>
          <w:rFonts w:ascii="Times New Roman" w:hAnsi="Times New Roman" w:cs="Times New Roman" w:hint="eastAsia" w:eastAsia="黑体"/>
          <w:color w:val="000000"/>
          <w:spacing w:val="0"/>
          <w:position w:val="0"/>
          <w:sz w:val="32"/>
          <w:szCs w:val="32"/>
          <w:vertAlign w:val="baseline"/>
        </w:rPr>
        <w:t>一</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vertAlign w:val="baseline"/>
        </w:rPr>
        <w:t>上级人民检察院认为确有必要的，可以办理下级人民检察院受理的民事诉讼监督案件。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下级人民检察院对受理的民事诉讼监督案件，认为需要由上级人民检察院办理的，可以报请上级人民检察院办理。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第四十</w:t>
      </w:r>
      <w:r>
        <w:rPr>
          <w:rFonts w:ascii="Times New Roman" w:hAnsi="Times New Roman" w:cs="Times New Roman" w:hint="eastAsia" w:eastAsia="黑体"/>
          <w:color w:val="000000"/>
          <w:spacing w:val="0"/>
          <w:position w:val="0"/>
          <w:sz w:val="32"/>
          <w:szCs w:val="32"/>
          <w:vertAlign w:val="baseline"/>
        </w:rPr>
        <w:t>二</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vertAlign w:val="baseline"/>
        </w:rPr>
        <w:t>上级人民检察院可以将受理的民事诉讼监督案件交由下级人民检察院办理，并限定办理期限。交办的案件应当制作《交办通知书》，并将有关材料移送下级人民检察院。下级人民检察院应当依法办理，不得将案件再行交办</w:t>
      </w:r>
      <w:r>
        <w:rPr>
          <w:rFonts w:ascii="Times New Roman" w:hAnsi="Times New Roman" w:cs="Times New Roman"/>
          <w:b w:val="false"/>
          <w:bCs w:val="false"/>
          <w:color w:val="000000"/>
          <w:spacing w:val="0"/>
          <w:position w:val="0"/>
          <w:sz w:val="32"/>
          <w:szCs w:val="32"/>
          <w:u w:val="none"/>
          <w:vertAlign w:val="baseline"/>
        </w:rPr>
        <w:t>。除本规则第一百零</w:t>
      </w:r>
      <w:r>
        <w:rPr>
          <w:rFonts w:ascii="Times New Roman" w:hAnsi="Times New Roman" w:cs="Times New Roman" w:hint="eastAsia"/>
          <w:b w:val="false"/>
          <w:bCs w:val="false"/>
          <w:color w:val="000000"/>
          <w:spacing w:val="0"/>
          <w:position w:val="0"/>
          <w:sz w:val="32"/>
          <w:szCs w:val="32"/>
          <w:u w:val="none"/>
          <w:vertAlign w:val="baseline"/>
        </w:rPr>
        <w:t>七</w:t>
      </w:r>
      <w:r>
        <w:rPr>
          <w:rFonts w:ascii="Times New Roman" w:hAnsi="Times New Roman" w:cs="Times New Roman"/>
          <w:b w:val="false"/>
          <w:bCs w:val="false"/>
          <w:color w:val="000000"/>
          <w:spacing w:val="0"/>
          <w:position w:val="0"/>
          <w:sz w:val="32"/>
          <w:szCs w:val="32"/>
          <w:u w:val="none"/>
          <w:vertAlign w:val="baseline"/>
        </w:rPr>
        <w:t>条规定外，下级人民检察院应当在规定期限内提出处理意见并报送上级人民检察院，上级人民检察院应当在法定期限内作出决定。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交办案件需要通知当事人的，应当制作《通知书》，并发送当事人。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第四十</w:t>
      </w:r>
      <w:r>
        <w:rPr>
          <w:rFonts w:ascii="Times New Roman" w:hAnsi="Times New Roman" w:cs="Times New Roman" w:hint="eastAsia" w:eastAsia="黑体"/>
          <w:color w:val="000000"/>
          <w:spacing w:val="0"/>
          <w:position w:val="0"/>
          <w:sz w:val="32"/>
          <w:szCs w:val="32"/>
          <w:vertAlign w:val="baseline"/>
        </w:rPr>
        <w:t>三</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人民检察院审查民事诉讼监督案件，应当围绕申请人的申请监督请求、争议焦点以及本规则第三十</w:t>
      </w:r>
      <w:r>
        <w:rPr>
          <w:rFonts w:ascii="Times New Roman" w:hAnsi="Times New Roman" w:cs="Times New Roman" w:hint="eastAsia"/>
          <w:b w:val="false"/>
          <w:bCs w:val="false"/>
          <w:color w:val="000000"/>
          <w:spacing w:val="0"/>
          <w:position w:val="0"/>
          <w:sz w:val="32"/>
          <w:szCs w:val="32"/>
          <w:vertAlign w:val="baseline"/>
        </w:rPr>
        <w:t>七</w:t>
      </w:r>
      <w:r>
        <w:rPr>
          <w:rFonts w:ascii="Times New Roman" w:hAnsi="Times New Roman" w:cs="Times New Roman"/>
          <w:b w:val="false"/>
          <w:bCs w:val="false"/>
          <w:color w:val="000000"/>
          <w:spacing w:val="0"/>
          <w:position w:val="0"/>
          <w:sz w:val="32"/>
          <w:szCs w:val="32"/>
          <w:vertAlign w:val="baseline"/>
        </w:rPr>
        <w:t>条</w:t>
      </w:r>
      <w:r>
        <w:rPr>
          <w:rFonts w:ascii="Times New Roman" w:hAnsi="Times New Roman" w:cs="Times New Roman" w:hint="eastAsia"/>
          <w:b w:val="false"/>
          <w:bCs w:val="false"/>
          <w:color w:val="000000"/>
          <w:spacing w:val="0"/>
          <w:position w:val="0"/>
          <w:sz w:val="32"/>
          <w:szCs w:val="32"/>
          <w:vertAlign w:val="baseline"/>
        </w:rPr>
        <w:t>规定</w:t>
      </w:r>
      <w:r>
        <w:rPr>
          <w:rFonts w:ascii="Times New Roman" w:hAnsi="Times New Roman" w:cs="Times New Roman"/>
          <w:b w:val="false"/>
          <w:bCs w:val="false"/>
          <w:color w:val="000000"/>
          <w:spacing w:val="0"/>
          <w:position w:val="0"/>
          <w:sz w:val="32"/>
          <w:szCs w:val="32"/>
          <w:vertAlign w:val="baseline"/>
        </w:rPr>
        <w:t>的情形，对人民法院民事诉讼活动是否合法进行全面审查。其他当事人在人民检察院作出决定前也申请监督的，应当将其列为申请人，对其申请监督请求一并审查。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第四十</w:t>
      </w:r>
      <w:r>
        <w:rPr>
          <w:rFonts w:ascii="Times New Roman" w:hAnsi="Times New Roman" w:cs="Times New Roman" w:hint="eastAsia" w:eastAsia="黑体"/>
          <w:color w:val="000000"/>
          <w:spacing w:val="0"/>
          <w:position w:val="0"/>
          <w:sz w:val="32"/>
          <w:szCs w:val="32"/>
          <w:vertAlign w:val="baseline"/>
        </w:rPr>
        <w:t>四</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申请人或者其他当事人对提出的主张，应当提供证据材料。人民检察院收到当事人提交的证据材料，应当出具收据。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第四十</w:t>
      </w:r>
      <w:r>
        <w:rPr>
          <w:rFonts w:ascii="Times New Roman" w:hAnsi="Times New Roman" w:cs="Times New Roman" w:hint="eastAsia" w:eastAsia="黑体"/>
          <w:color w:val="000000"/>
          <w:spacing w:val="0"/>
          <w:position w:val="0"/>
          <w:sz w:val="32"/>
          <w:szCs w:val="32"/>
          <w:vertAlign w:val="baseline"/>
        </w:rPr>
        <w:t>五</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人民检察院应当告知当事人有申请回避的权利，并告知办理案件的检察人员、书记员等的姓名、法律职务。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第四十</w:t>
      </w:r>
      <w:r>
        <w:rPr>
          <w:rFonts w:ascii="Times New Roman" w:hAnsi="Times New Roman" w:cs="Times New Roman" w:hint="eastAsia" w:eastAsia="黑体"/>
          <w:color w:val="000000"/>
          <w:spacing w:val="0"/>
          <w:position w:val="0"/>
          <w:sz w:val="32"/>
          <w:szCs w:val="32"/>
          <w:vertAlign w:val="baseline"/>
        </w:rPr>
        <w:t>六</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vertAlign w:val="baseline"/>
        </w:rPr>
        <w:t>人民检察院审查案件</w:t>
      </w:r>
      <w:r>
        <w:rPr>
          <w:rFonts w:ascii="Times New Roman" w:hAnsi="Times New Roman" w:cs="Times New Roman"/>
          <w:b w:val="false"/>
          <w:bCs w:val="false"/>
          <w:color w:val="000000"/>
          <w:spacing w:val="0"/>
          <w:position w:val="0"/>
          <w:sz w:val="32"/>
          <w:szCs w:val="32"/>
          <w:shd w:fill="auto" w:val="clear"/>
          <w:vertAlign w:val="baseline"/>
        </w:rPr>
        <w:t>，</w:t>
      </w:r>
      <w:r>
        <w:rPr>
          <w:rFonts w:ascii="Times New Roman" w:hAnsi="Times New Roman" w:cs="Times New Roman"/>
          <w:b w:val="false"/>
          <w:bCs w:val="false"/>
          <w:color w:val="000000"/>
          <w:spacing w:val="0"/>
          <w:position w:val="0"/>
          <w:sz w:val="32"/>
          <w:szCs w:val="32"/>
          <w:vertAlign w:val="baseline"/>
        </w:rPr>
        <w:t>应当通过适当方式听取当事人意见，必要时可以听证或者调查核实有关情况，也可以依照有关规定组织专家咨询论证。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第四十</w:t>
      </w:r>
      <w:r>
        <w:rPr>
          <w:rFonts w:ascii="Times New Roman" w:hAnsi="Times New Roman" w:cs="Times New Roman" w:hint="eastAsia" w:eastAsia="黑体"/>
          <w:color w:val="000000"/>
          <w:spacing w:val="0"/>
          <w:position w:val="0"/>
          <w:sz w:val="32"/>
          <w:szCs w:val="32"/>
          <w:vertAlign w:val="baseline"/>
        </w:rPr>
        <w:t>七</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人民检察院审查案件，可以依照有关规定调阅人民法院的诉讼卷宗。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通过拷贝电子卷、查阅、复制、摘录等方式能够满足办案需要的，可以不调阅诉讼卷宗。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人民检察院认为确有必要，可以依照有关规定调阅人民法院的诉讼卷宗副卷，并采取严格保密措施。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第四十</w:t>
      </w:r>
      <w:r>
        <w:rPr>
          <w:rFonts w:ascii="Times New Roman" w:hAnsi="Times New Roman" w:cs="Times New Roman" w:hint="eastAsia" w:eastAsia="黑体"/>
          <w:color w:val="000000"/>
          <w:spacing w:val="0"/>
          <w:position w:val="0"/>
          <w:sz w:val="32"/>
          <w:szCs w:val="32"/>
          <w:vertAlign w:val="baseline"/>
        </w:rPr>
        <w:t>八</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shd w:fill="auto" w:val="clear"/>
          <w:vertAlign w:val="baseline"/>
        </w:rPr>
        <w:t>承办检察官</w:t>
      </w:r>
      <w:r>
        <w:rPr>
          <w:rFonts w:ascii="Times New Roman" w:hAnsi="Times New Roman" w:cs="Times New Roman"/>
          <w:b w:val="false"/>
          <w:bCs w:val="false"/>
          <w:color w:val="000000"/>
          <w:spacing w:val="0"/>
          <w:position w:val="0"/>
          <w:sz w:val="32"/>
          <w:szCs w:val="32"/>
          <w:vertAlign w:val="baseline"/>
        </w:rPr>
        <w:t>审查终结后，应当制作审查终结报告。审查终结报告应当全面、客观、公正地叙述案件事实，依据法律提出处理建议或者意见。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shd w:fill="auto" w:val="clear"/>
          <w:vertAlign w:val="baseline"/>
        </w:rPr>
        <w:t>承办检察官</w:t>
      </w:r>
      <w:r>
        <w:rPr>
          <w:rFonts w:ascii="Times New Roman" w:hAnsi="Times New Roman" w:cs="Times New Roman"/>
          <w:b w:val="false"/>
          <w:bCs w:val="false"/>
          <w:color w:val="000000"/>
          <w:spacing w:val="0"/>
          <w:position w:val="0"/>
          <w:sz w:val="32"/>
          <w:szCs w:val="32"/>
          <w:vertAlign w:val="baseline"/>
        </w:rPr>
        <w:t>通过审查监督申请书等材料即可以认定案件事实的，可以直接制作审查终结报告，提出处理建议或者意见。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u w:val="single"/>
          <w:vertAlign w:val="baseline"/>
        </w:rPr>
      </w:pPr>
      <w:r>
        <w:rPr>
          <w:rFonts w:ascii="Times New Roman" w:hAnsi="Times New Roman" w:cs="Times New Roman" w:eastAsia="黑体"/>
          <w:color w:val="000000"/>
          <w:spacing w:val="0"/>
          <w:position w:val="0"/>
          <w:sz w:val="32"/>
          <w:szCs w:val="32"/>
          <w:vertAlign w:val="baseline"/>
        </w:rPr>
        <w:t>第四十</w:t>
      </w:r>
      <w:r>
        <w:rPr>
          <w:rFonts w:ascii="Times New Roman" w:hAnsi="Times New Roman" w:cs="Times New Roman" w:hint="eastAsia" w:eastAsia="黑体"/>
          <w:color w:val="000000"/>
          <w:spacing w:val="0"/>
          <w:position w:val="0"/>
          <w:sz w:val="32"/>
          <w:szCs w:val="32"/>
          <w:vertAlign w:val="baseline"/>
        </w:rPr>
        <w:t>九</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shd w:fill="auto" w:val="clear"/>
          <w:vertAlign w:val="baseline"/>
        </w:rPr>
        <w:t>承办检察官</w:t>
      </w:r>
      <w:r>
        <w:rPr>
          <w:rFonts w:ascii="Times New Roman" w:hAnsi="Times New Roman" w:cs="Times New Roman"/>
          <w:b w:val="false"/>
          <w:bCs w:val="false"/>
          <w:color w:val="000000"/>
          <w:spacing w:val="0"/>
          <w:position w:val="0"/>
          <w:sz w:val="32"/>
          <w:szCs w:val="32"/>
          <w:u w:val="none"/>
          <w:vertAlign w:val="baseline"/>
        </w:rPr>
        <w:t>办理案件过程中，可以提请</w:t>
      </w:r>
      <w:r>
        <w:rPr>
          <w:rFonts w:ascii="Times New Roman" w:hAnsi="Times New Roman" w:cs="Times New Roman"/>
          <w:b w:val="false"/>
          <w:bCs w:val="false"/>
          <w:color w:val="000000"/>
          <w:spacing w:val="0"/>
          <w:position w:val="0"/>
          <w:sz w:val="32"/>
          <w:szCs w:val="32"/>
          <w:shd w:fill="auto" w:val="clear"/>
          <w:vertAlign w:val="baseline"/>
        </w:rPr>
        <w:t>部门</w:t>
      </w:r>
      <w:r>
        <w:rPr>
          <w:rFonts w:ascii="Times New Roman" w:hAnsi="Times New Roman" w:cs="Times New Roman"/>
          <w:b w:val="false"/>
          <w:bCs w:val="false"/>
          <w:color w:val="000000"/>
          <w:spacing w:val="0"/>
          <w:position w:val="0"/>
          <w:sz w:val="32"/>
          <w:szCs w:val="32"/>
          <w:u w:val="none"/>
          <w:vertAlign w:val="baseline"/>
        </w:rPr>
        <w:t>负责人召集检察官联席会议讨论。检察长、</w:t>
      </w:r>
      <w:r>
        <w:rPr>
          <w:rFonts w:ascii="Times New Roman" w:hAnsi="Times New Roman" w:cs="Times New Roman"/>
          <w:b w:val="false"/>
          <w:bCs w:val="false"/>
          <w:color w:val="000000"/>
          <w:spacing w:val="0"/>
          <w:position w:val="0"/>
          <w:sz w:val="32"/>
          <w:szCs w:val="32"/>
          <w:shd w:fill="auto" w:val="clear"/>
          <w:vertAlign w:val="baseline"/>
        </w:rPr>
        <w:t>部门</w:t>
      </w:r>
      <w:r>
        <w:rPr>
          <w:rFonts w:ascii="Times New Roman" w:hAnsi="Times New Roman" w:cs="Times New Roman"/>
          <w:b w:val="false"/>
          <w:bCs w:val="false"/>
          <w:color w:val="000000"/>
          <w:spacing w:val="0"/>
          <w:position w:val="0"/>
          <w:sz w:val="32"/>
          <w:szCs w:val="32"/>
          <w:u w:val="none"/>
          <w:vertAlign w:val="baseline"/>
        </w:rPr>
        <w:t>负责人在审核或者决定案件时，也可以召集检察官联席会议讨论。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u w:val="none"/>
          <w:vertAlign w:val="baseline"/>
        </w:rPr>
        <w:t>检察官联席会议讨论情况和意见应当如实记录，由参加会议的检察官签名后附卷保存。</w:t>
      </w:r>
      <w:r>
        <w:rPr>
          <w:rFonts w:ascii="Times New Roman" w:hAnsi="Times New Roman" w:cs="Times New Roman"/>
          <w:b w:val="false"/>
          <w:bCs w:val="false"/>
          <w:color w:val="000000"/>
          <w:spacing w:val="0"/>
          <w:position w:val="0"/>
          <w:sz w:val="32"/>
          <w:szCs w:val="32"/>
          <w:shd w:fill="auto" w:val="clear"/>
          <w:vertAlign w:val="baseline"/>
        </w:rPr>
        <w:t>部门</w:t>
      </w:r>
      <w:r>
        <w:rPr>
          <w:rFonts w:ascii="Times New Roman" w:hAnsi="Times New Roman" w:cs="Times New Roman"/>
          <w:b w:val="false"/>
          <w:bCs w:val="false"/>
          <w:color w:val="000000"/>
          <w:spacing w:val="0"/>
          <w:position w:val="0"/>
          <w:sz w:val="32"/>
          <w:szCs w:val="32"/>
          <w:u w:val="none"/>
          <w:vertAlign w:val="baseline"/>
        </w:rPr>
        <w:t>负责人</w:t>
      </w:r>
      <w:r>
        <w:rPr>
          <w:rFonts w:ascii="Times New Roman" w:hAnsi="Times New Roman" w:cs="Times New Roman"/>
          <w:b w:val="false"/>
          <w:bCs w:val="false"/>
          <w:color w:val="000000"/>
          <w:spacing w:val="0"/>
          <w:position w:val="0"/>
          <w:sz w:val="32"/>
          <w:szCs w:val="32"/>
          <w:vertAlign w:val="baseline"/>
        </w:rPr>
        <w:t>或者承办检察官不同意检察官联席会议多数人意见的，</w:t>
      </w:r>
      <w:r>
        <w:rPr>
          <w:rFonts w:ascii="Times New Roman" w:hAnsi="Times New Roman" w:cs="Times New Roman"/>
          <w:b w:val="false"/>
          <w:bCs w:val="false"/>
          <w:color w:val="000000"/>
          <w:spacing w:val="0"/>
          <w:position w:val="0"/>
          <w:sz w:val="32"/>
          <w:szCs w:val="32"/>
          <w:shd w:fill="auto" w:val="clear"/>
          <w:vertAlign w:val="baseline"/>
        </w:rPr>
        <w:t>部门</w:t>
      </w:r>
      <w:r>
        <w:rPr>
          <w:rFonts w:ascii="Times New Roman" w:hAnsi="Times New Roman" w:cs="Times New Roman"/>
          <w:b w:val="false"/>
          <w:bCs w:val="false"/>
          <w:color w:val="000000"/>
          <w:spacing w:val="0"/>
          <w:position w:val="0"/>
          <w:sz w:val="32"/>
          <w:szCs w:val="32"/>
          <w:u w:val="none"/>
          <w:vertAlign w:val="baseline"/>
        </w:rPr>
        <w:t>负责人</w:t>
      </w:r>
      <w:r>
        <w:rPr>
          <w:rFonts w:ascii="Times New Roman" w:hAnsi="Times New Roman" w:cs="Times New Roman"/>
          <w:b w:val="false"/>
          <w:bCs w:val="false"/>
          <w:color w:val="000000"/>
          <w:spacing w:val="0"/>
          <w:position w:val="0"/>
          <w:sz w:val="32"/>
          <w:szCs w:val="32"/>
          <w:vertAlign w:val="baseline"/>
        </w:rPr>
        <w:t>应当报请检察长决定。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u w:val="none"/>
          <w:vertAlign w:val="baseline"/>
        </w:rPr>
      </w:pPr>
      <w:r>
        <w:rPr>
          <w:rFonts w:ascii="Times New Roman" w:hAnsi="Times New Roman" w:cs="Times New Roman"/>
          <w:b w:val="false"/>
          <w:bCs w:val="false"/>
          <w:color w:val="000000"/>
          <w:spacing w:val="0"/>
          <w:position w:val="0"/>
          <w:sz w:val="32"/>
          <w:szCs w:val="32"/>
          <w:vertAlign w:val="baseline"/>
        </w:rPr>
        <w:t>检察长认为必要的，可以提请检察委员会讨论决定。检察长、</w:t>
      </w:r>
      <w:r>
        <w:rPr>
          <w:rFonts w:ascii="Times New Roman" w:hAnsi="Times New Roman" w:cs="Times New Roman"/>
          <w:b w:val="false"/>
          <w:bCs w:val="false"/>
          <w:color w:val="000000"/>
          <w:spacing w:val="0"/>
          <w:position w:val="0"/>
          <w:sz w:val="32"/>
          <w:szCs w:val="32"/>
          <w:u w:val="none"/>
          <w:vertAlign w:val="baseline"/>
        </w:rPr>
        <w:t>检察委员会对案件作出的决定，</w:t>
      </w:r>
      <w:r>
        <w:rPr>
          <w:rFonts w:ascii="Times New Roman" w:hAnsi="Times New Roman" w:cs="Times New Roman"/>
          <w:b w:val="false"/>
          <w:bCs w:val="false"/>
          <w:color w:val="000000"/>
          <w:spacing w:val="0"/>
          <w:position w:val="0"/>
          <w:sz w:val="32"/>
          <w:szCs w:val="32"/>
          <w:shd w:fill="auto" w:val="clear"/>
          <w:vertAlign w:val="baseline"/>
        </w:rPr>
        <w:t>承办检察官</w:t>
      </w:r>
      <w:r>
        <w:rPr>
          <w:rFonts w:ascii="Times New Roman" w:hAnsi="Times New Roman" w:cs="Times New Roman"/>
          <w:b w:val="false"/>
          <w:bCs w:val="false"/>
          <w:color w:val="000000"/>
          <w:spacing w:val="0"/>
          <w:position w:val="0"/>
          <w:sz w:val="32"/>
          <w:szCs w:val="32"/>
          <w:u w:val="none"/>
          <w:vertAlign w:val="baseline"/>
        </w:rPr>
        <w:t>应当执行。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w:t>
      </w:r>
      <w:r>
        <w:rPr>
          <w:rFonts w:ascii="Times New Roman" w:hAnsi="Times New Roman" w:cs="Times New Roman" w:hint="eastAsia" w:eastAsia="黑体"/>
          <w:color w:val="000000"/>
          <w:spacing w:val="0"/>
          <w:position w:val="0"/>
          <w:sz w:val="32"/>
          <w:szCs w:val="32"/>
          <w:vertAlign w:val="baseline"/>
        </w:rPr>
        <w:t>五十</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人民检察院对审查终结的案件，应当区分情况作出下列决定：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u w:val="none"/>
          <w:vertAlign w:val="baseline"/>
        </w:rPr>
      </w:pPr>
      <w:r>
        <w:rPr>
          <w:rFonts w:ascii="Times New Roman" w:hAnsi="Times New Roman" w:cs="Times New Roman"/>
          <w:b w:val="false"/>
          <w:bCs w:val="false"/>
          <w:color w:val="000000"/>
          <w:spacing w:val="0"/>
          <w:position w:val="0"/>
          <w:sz w:val="32"/>
          <w:szCs w:val="32"/>
          <w:u w:val="none"/>
          <w:vertAlign w:val="baseline"/>
        </w:rPr>
        <w:t>（一）提出再审检察建议；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u w:val="none"/>
          <w:vertAlign w:val="baseline"/>
        </w:rPr>
      </w:pPr>
      <w:r>
        <w:rPr>
          <w:rFonts w:ascii="Times New Roman" w:hAnsi="Times New Roman" w:cs="Times New Roman"/>
          <w:b w:val="false"/>
          <w:bCs w:val="false"/>
          <w:color w:val="000000"/>
          <w:spacing w:val="0"/>
          <w:position w:val="0"/>
          <w:sz w:val="32"/>
          <w:szCs w:val="32"/>
          <w:u w:val="none"/>
          <w:vertAlign w:val="baseline"/>
        </w:rPr>
        <w:t>（二）提请抗诉或者提请其他监督；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u w:val="none"/>
          <w:vertAlign w:val="baseline"/>
        </w:rPr>
      </w:pPr>
      <w:r>
        <w:rPr>
          <w:rFonts w:ascii="Times New Roman" w:hAnsi="Times New Roman" w:cs="Times New Roman"/>
          <w:b w:val="false"/>
          <w:bCs w:val="false"/>
          <w:color w:val="000000"/>
          <w:spacing w:val="0"/>
          <w:position w:val="0"/>
          <w:sz w:val="32"/>
          <w:szCs w:val="32"/>
          <w:u w:val="none"/>
          <w:vertAlign w:val="baseline"/>
        </w:rPr>
        <w:t>（三）提出抗诉；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u w:val="none"/>
          <w:vertAlign w:val="baseline"/>
        </w:rPr>
      </w:pPr>
      <w:r>
        <w:rPr>
          <w:rFonts w:ascii="Times New Roman" w:hAnsi="Times New Roman" w:cs="Times New Roman"/>
          <w:b w:val="false"/>
          <w:bCs w:val="false"/>
          <w:color w:val="000000"/>
          <w:spacing w:val="0"/>
          <w:position w:val="0"/>
          <w:sz w:val="32"/>
          <w:szCs w:val="32"/>
          <w:u w:val="none"/>
          <w:vertAlign w:val="baseline"/>
        </w:rPr>
        <w:t>（四）提出检察建议；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u w:val="none"/>
          <w:vertAlign w:val="baseline"/>
        </w:rPr>
      </w:pPr>
      <w:r>
        <w:rPr>
          <w:rFonts w:ascii="Times New Roman" w:hAnsi="Times New Roman" w:cs="Times New Roman"/>
          <w:b w:val="false"/>
          <w:bCs w:val="false"/>
          <w:color w:val="000000"/>
          <w:spacing w:val="0"/>
          <w:position w:val="0"/>
          <w:sz w:val="32"/>
          <w:szCs w:val="32"/>
          <w:u w:val="none"/>
          <w:vertAlign w:val="baseline"/>
        </w:rPr>
        <w:t>（五）终结审查；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u w:val="none"/>
          <w:vertAlign w:val="baseline"/>
        </w:rPr>
      </w:pPr>
      <w:r>
        <w:rPr>
          <w:rFonts w:ascii="Times New Roman" w:hAnsi="Times New Roman" w:cs="Times New Roman"/>
          <w:b w:val="false"/>
          <w:bCs w:val="false"/>
          <w:color w:val="000000"/>
          <w:spacing w:val="0"/>
          <w:position w:val="0"/>
          <w:sz w:val="32"/>
          <w:szCs w:val="32"/>
          <w:u w:val="none"/>
          <w:vertAlign w:val="baseline"/>
        </w:rPr>
        <w:t>（六）不支持监督申请；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u w:val="none"/>
          <w:vertAlign w:val="baseline"/>
        </w:rPr>
      </w:pPr>
      <w:r>
        <w:rPr>
          <w:rFonts w:ascii="Times New Roman" w:hAnsi="Times New Roman" w:cs="Times New Roman"/>
          <w:b w:val="false"/>
          <w:bCs w:val="false"/>
          <w:color w:val="000000"/>
          <w:spacing w:val="0"/>
          <w:position w:val="0"/>
          <w:sz w:val="32"/>
          <w:szCs w:val="32"/>
          <w:u w:val="none"/>
          <w:vertAlign w:val="baseline"/>
        </w:rPr>
        <w:t>（七）复查维持。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u w:val="none"/>
          <w:vertAlign w:val="baseline"/>
        </w:rPr>
      </w:pPr>
      <w:r>
        <w:rPr>
          <w:rFonts w:ascii="Times New Roman" w:hAnsi="Times New Roman" w:cs="Times New Roman"/>
          <w:b w:val="false"/>
          <w:bCs w:val="false"/>
          <w:color w:val="000000"/>
          <w:spacing w:val="0"/>
          <w:position w:val="0"/>
          <w:sz w:val="32"/>
          <w:szCs w:val="32"/>
          <w:u w:val="none"/>
          <w:vertAlign w:val="baseline"/>
        </w:rPr>
        <w:t>负责控告申诉检察的部门受理的案件，负责民事检察的部门应当将案件办理结果告知负责控告申诉检察的部门。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u w:val="none"/>
          <w:vertAlign w:val="baseline"/>
        </w:rPr>
      </w:pPr>
      <w:r>
        <w:rPr>
          <w:rFonts w:ascii="Times New Roman" w:hAnsi="Times New Roman" w:cs="Times New Roman" w:eastAsia="黑体"/>
          <w:color w:val="000000"/>
          <w:spacing w:val="0"/>
          <w:position w:val="0"/>
          <w:sz w:val="32"/>
          <w:szCs w:val="32"/>
          <w:vertAlign w:val="baseline"/>
        </w:rPr>
        <w:t>第五十</w:t>
      </w:r>
      <w:r>
        <w:rPr>
          <w:rFonts w:ascii="Times New Roman" w:hAnsi="Times New Roman" w:cs="Times New Roman" w:hint="eastAsia" w:eastAsia="黑体"/>
          <w:color w:val="000000"/>
          <w:spacing w:val="0"/>
          <w:position w:val="0"/>
          <w:sz w:val="32"/>
          <w:szCs w:val="32"/>
          <w:vertAlign w:val="baseline"/>
        </w:rPr>
        <w:t>一</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u w:val="none"/>
          <w:vertAlign w:val="baseline"/>
        </w:rPr>
        <w:t>人民检察院在办理民事诉讼监督案件过程中，当事人有和解意愿的，可以引导当事人自行和解。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第五十</w:t>
      </w:r>
      <w:r>
        <w:rPr>
          <w:rFonts w:ascii="Times New Roman" w:hAnsi="Times New Roman" w:cs="Times New Roman" w:hint="eastAsia" w:eastAsia="黑体"/>
          <w:color w:val="000000"/>
          <w:spacing w:val="0"/>
          <w:position w:val="0"/>
          <w:sz w:val="32"/>
          <w:szCs w:val="32"/>
          <w:vertAlign w:val="baseline"/>
        </w:rPr>
        <w:t>二</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人民检察院</w:t>
      </w:r>
      <w:r>
        <w:rPr>
          <w:rFonts w:ascii="Times New Roman" w:hAnsi="Times New Roman" w:cs="Times New Roman"/>
          <w:b w:val="false"/>
          <w:bCs w:val="false"/>
          <w:color w:val="000000"/>
          <w:spacing w:val="0"/>
          <w:position w:val="0"/>
          <w:sz w:val="32"/>
          <w:szCs w:val="32"/>
          <w:u w:val="none"/>
          <w:vertAlign w:val="baseline"/>
        </w:rPr>
        <w:t>受理当事人申请对人民法院已经发生法律效力的民事判决、裁定、调解书监督的</w:t>
      </w:r>
      <w:r>
        <w:rPr>
          <w:rFonts w:ascii="Times New Roman" w:hAnsi="Times New Roman" w:cs="Times New Roman"/>
          <w:b w:val="false"/>
          <w:bCs w:val="false"/>
          <w:color w:val="000000"/>
          <w:spacing w:val="0"/>
          <w:position w:val="0"/>
          <w:sz w:val="32"/>
          <w:szCs w:val="32"/>
          <w:vertAlign w:val="baseline"/>
        </w:rPr>
        <w:t>案件，应当在三个月内审查终结并作出决定，但调卷、鉴定、评估、审计、专家咨询等期间不计入审查期限。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strike w:val="false"/>
          <w:dstrike w:val="false"/>
          <w:color w:val="000000"/>
          <w:spacing w:val="0"/>
          <w:position w:val="0"/>
          <w:sz w:val="32"/>
          <w:szCs w:val="32"/>
          <w:vertAlign w:val="baseline"/>
        </w:rPr>
      </w:pPr>
      <w:r>
        <w:rPr>
          <w:rFonts w:ascii="Times New Roman" w:hAnsi="Times New Roman" w:cs="Times New Roman"/>
          <w:b w:val="false"/>
          <w:bCs w:val="false"/>
          <w:strike w:val="false"/>
          <w:dstrike w:val="false"/>
          <w:color w:val="000000"/>
          <w:spacing w:val="0"/>
          <w:position w:val="0"/>
          <w:sz w:val="32"/>
          <w:szCs w:val="32"/>
          <w:vertAlign w:val="baseline"/>
        </w:rPr>
        <w:t>对民事审判程序中审判人员违法行为监督案件和对民事执行活动监督案件的审查期限，</w:t>
      </w:r>
      <w:r>
        <w:rPr>
          <w:rFonts w:ascii="Times New Roman" w:hAnsi="Times New Roman" w:cs="Times New Roman"/>
          <w:b w:val="false"/>
          <w:bCs w:val="false"/>
          <w:strike w:val="false"/>
          <w:dstrike w:val="false"/>
          <w:color w:val="000000"/>
          <w:spacing w:val="0"/>
          <w:position w:val="0"/>
          <w:sz w:val="32"/>
          <w:szCs w:val="32"/>
          <w:u w:val="none"/>
          <w:vertAlign w:val="baseline"/>
        </w:rPr>
        <w:t>参照</w:t>
      </w:r>
      <w:r>
        <w:rPr>
          <w:rFonts w:ascii="Times New Roman" w:hAnsi="Times New Roman" w:cs="Times New Roman"/>
          <w:b w:val="false"/>
          <w:bCs w:val="false"/>
          <w:strike w:val="false"/>
          <w:dstrike w:val="false"/>
          <w:color w:val="000000"/>
          <w:spacing w:val="0"/>
          <w:position w:val="0"/>
          <w:sz w:val="32"/>
          <w:szCs w:val="32"/>
          <w:vertAlign w:val="baseline"/>
        </w:rPr>
        <w:t>前款规定执行。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第五十</w:t>
      </w:r>
      <w:r>
        <w:rPr>
          <w:rFonts w:ascii="Times New Roman" w:hAnsi="Times New Roman" w:cs="Times New Roman" w:hint="eastAsia" w:eastAsia="黑体"/>
          <w:b w:val="false"/>
          <w:bCs w:val="false"/>
          <w:color w:val="000000"/>
          <w:spacing w:val="0"/>
          <w:position w:val="0"/>
          <w:sz w:val="32"/>
          <w:szCs w:val="32"/>
          <w:vertAlign w:val="baseline"/>
        </w:rPr>
        <w:t>三</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人民检察院办理民事诉讼监督案件，可以依照有关规定指派司法警察协助承办检察官履行调查核实、听证等职责。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eastAsia="仿宋_GB2312" w:cs="Times New Roman"/>
          <w:b w:val="false"/>
          <w:bCs w:val="false"/>
          <w:color w:val="000000"/>
          <w:spacing w:val="0"/>
          <w:position w:val="0"/>
          <w:sz w:val="32"/>
          <w:szCs w:val="32"/>
          <w:vertAlign w:val="baseli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楷体_GB2312" w:cs="Times New Roman"/>
          <w:color w:val="000000"/>
          <w:spacing w:val="0"/>
          <w:sz w:val="32"/>
          <w:szCs w:val="32"/>
        </w:rPr>
      </w:pPr>
      <w:r>
        <w:rPr>
          <w:rFonts w:ascii="Times New Roman" w:hAnsi="Times New Roman" w:cs="Times New Roman" w:eastAsia="楷体_GB2312"/>
          <w:color w:val="000000"/>
          <w:spacing w:val="0"/>
          <w:sz w:val="32"/>
          <w:szCs w:val="32"/>
        </w:rPr>
        <w:t>第二节  听  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u w:val="none"/>
          <w:vertAlign w:val="baseline"/>
        </w:rPr>
      </w:pPr>
      <w:r>
        <w:rPr>
          <w:rFonts w:ascii="Times New Roman" w:hAnsi="Times New Roman" w:cs="Times New Roman" w:eastAsia="黑体"/>
          <w:color w:val="000000"/>
          <w:spacing w:val="0"/>
          <w:position w:val="0"/>
          <w:sz w:val="32"/>
          <w:szCs w:val="32"/>
          <w:vertAlign w:val="baseline"/>
        </w:rPr>
        <w:t>第五十</w:t>
      </w:r>
      <w:r>
        <w:rPr>
          <w:rFonts w:ascii="Times New Roman" w:hAnsi="Times New Roman" w:cs="Times New Roman" w:hint="eastAsia" w:eastAsia="黑体"/>
          <w:color w:val="000000"/>
          <w:spacing w:val="0"/>
          <w:position w:val="0"/>
          <w:sz w:val="32"/>
          <w:szCs w:val="32"/>
          <w:vertAlign w:val="baseline"/>
        </w:rPr>
        <w:t>四</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u w:val="none"/>
          <w:vertAlign w:val="baseline"/>
        </w:rPr>
        <w:t>人民检察院审查民事诉讼监督案件，认为确有必要的，可以组织有关当事人听证。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u w:val="none"/>
          <w:vertAlign w:val="baseline"/>
        </w:rPr>
        <w:t>人民检察院审查民事诉讼监督案件，可以邀请与案件没有利害关系的人大代表、政协委员、人民监督员、特约检察员、专家咨询委员、人民调解员或者当事人所在单位、居住地的居民委员会、村民委员会成员以及专家、学者等其他社会人士参加公开听证，</w:t>
      </w:r>
      <w:r>
        <w:rPr>
          <w:rFonts w:ascii="仿宋_GB2312" w:hAnsi="仿宋_GB2312" w:cs="仿宋_GB2312" w:hint="eastAsia"/>
          <w:b w:val="false"/>
          <w:bCs w:val="false"/>
          <w:color w:val="000000"/>
          <w:sz w:val="32"/>
          <w:szCs w:val="32"/>
        </w:rPr>
        <w:t>但该民事案件涉及国家秘密、个人隐私或者法律另有规定不得公开的除外</w:t>
      </w:r>
      <w:r>
        <w:rPr>
          <w:rFonts w:ascii="仿宋_GB2312" w:hAnsi="仿宋_GB2312" w:cs="仿宋_GB2312" w:hint="eastAsia"/>
          <w:b w:val="false"/>
          <w:bCs w:val="false"/>
          <w:color w:val="000000"/>
          <w:spacing w:val="0"/>
          <w:position w:val="0"/>
          <w:sz w:val="32"/>
          <w:szCs w:val="32"/>
          <w:u w:val="none"/>
          <w:vertAlign w:val="baseline"/>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第五十</w:t>
      </w:r>
      <w:r>
        <w:rPr>
          <w:rFonts w:ascii="Times New Roman" w:hAnsi="Times New Roman" w:cs="Times New Roman" w:hint="eastAsia" w:eastAsia="黑体"/>
          <w:color w:val="000000"/>
          <w:spacing w:val="0"/>
          <w:position w:val="0"/>
          <w:sz w:val="32"/>
          <w:szCs w:val="32"/>
          <w:vertAlign w:val="baseline"/>
        </w:rPr>
        <w:t>五</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人民检察院组织听证，由承办</w:t>
      </w:r>
      <w:r>
        <w:rPr>
          <w:rFonts w:ascii="Times New Roman" w:hAnsi="Times New Roman" w:cs="Times New Roman" w:hint="eastAsia"/>
          <w:color w:val="000000"/>
          <w:spacing w:val="0"/>
          <w:position w:val="0"/>
          <w:sz w:val="32"/>
          <w:szCs w:val="32"/>
          <w:vertAlign w:val="baseline"/>
        </w:rPr>
        <w:t>检察官</w:t>
      </w:r>
      <w:r>
        <w:rPr>
          <w:rFonts w:ascii="Times New Roman" w:hAnsi="Times New Roman" w:cs="Times New Roman"/>
          <w:color w:val="000000"/>
          <w:spacing w:val="0"/>
          <w:position w:val="0"/>
          <w:sz w:val="32"/>
          <w:szCs w:val="32"/>
          <w:vertAlign w:val="baseline"/>
        </w:rPr>
        <w:t>主持，书记员负责记录。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听证一般在人民检察院专门听证场所内进行。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第五十</w:t>
      </w:r>
      <w:r>
        <w:rPr>
          <w:rFonts w:ascii="Times New Roman" w:hAnsi="Times New Roman" w:cs="Times New Roman" w:hint="eastAsia" w:eastAsia="黑体"/>
          <w:color w:val="000000"/>
          <w:spacing w:val="0"/>
          <w:position w:val="0"/>
          <w:sz w:val="32"/>
          <w:szCs w:val="32"/>
          <w:vertAlign w:val="baseline"/>
        </w:rPr>
        <w:t>六</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人民检察院组织听证，应当在听证三日前告知听证会参加人案由、听证时间和地点。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第五十</w:t>
      </w:r>
      <w:r>
        <w:rPr>
          <w:rFonts w:ascii="Times New Roman" w:hAnsi="Times New Roman" w:cs="Times New Roman" w:hint="eastAsia" w:eastAsia="黑体"/>
          <w:color w:val="000000"/>
          <w:spacing w:val="0"/>
          <w:position w:val="0"/>
          <w:sz w:val="32"/>
          <w:szCs w:val="32"/>
          <w:vertAlign w:val="baseline"/>
        </w:rPr>
        <w:t>七</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参加听证的当事人和其他相关人员应当按时参加听证，当事人无正当理由缺席或者未经许可中途退席的，不影响听证程序的进行。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第五十</w:t>
      </w:r>
      <w:r>
        <w:rPr>
          <w:rFonts w:ascii="Times New Roman" w:hAnsi="Times New Roman" w:cs="Times New Roman" w:hint="eastAsia" w:eastAsia="黑体"/>
          <w:color w:val="000000"/>
          <w:spacing w:val="0"/>
          <w:position w:val="0"/>
          <w:sz w:val="32"/>
          <w:szCs w:val="32"/>
          <w:vertAlign w:val="baseline"/>
        </w:rPr>
        <w:t>八</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听证应当围绕民事诉讼监督案件中的事实认定和法律适用等问题进行。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对当事人提交的证据材料和人民检察院调查取得的证据，应当充分听取各方当事人的意见。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color w:val="000000"/>
          <w:szCs w:val="32"/>
        </w:rPr>
      </w:pPr>
      <w:r>
        <w:rPr>
          <w:rFonts w:ascii="Times New Roman" w:hAnsi="Times New Roman" w:cs="Times New Roman" w:eastAsia="黑体"/>
          <w:color w:val="000000"/>
          <w:spacing w:val="0"/>
          <w:position w:val="0"/>
          <w:sz w:val="32"/>
          <w:szCs w:val="32"/>
          <w:vertAlign w:val="baseline"/>
        </w:rPr>
        <w:t>第五十</w:t>
      </w:r>
      <w:r>
        <w:rPr>
          <w:rFonts w:ascii="Times New Roman" w:hAnsi="Times New Roman" w:cs="Times New Roman" w:hint="eastAsia" w:eastAsia="黑体"/>
          <w:color w:val="000000"/>
          <w:spacing w:val="0"/>
          <w:position w:val="0"/>
          <w:sz w:val="32"/>
          <w:szCs w:val="32"/>
          <w:vertAlign w:val="baseline"/>
        </w:rPr>
        <w:t>九</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color w:val="000000"/>
          <w:szCs w:val="32"/>
        </w:rPr>
        <w:t>听证会一般按照下列步骤进行：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color w:val="000000"/>
          <w:szCs w:val="32"/>
        </w:rPr>
      </w:pPr>
      <w:r>
        <w:rPr>
          <w:rFonts w:ascii="Times New Roman" w:hAnsi="Times New Roman" w:cs="Times New Roman"/>
          <w:color w:val="000000"/>
          <w:szCs w:val="32"/>
        </w:rPr>
        <w:t>（一）承办案件的检察官介绍案件情况和需要听证的问题；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color w:val="000000"/>
          <w:szCs w:val="32"/>
        </w:rPr>
      </w:pPr>
      <w:r>
        <w:rPr>
          <w:rFonts w:ascii="Times New Roman" w:hAnsi="Times New Roman" w:cs="Times New Roman"/>
          <w:color w:val="000000"/>
          <w:szCs w:val="32"/>
        </w:rPr>
        <w:t>（二）当事人及其他参加人就需要听证的问题分别说明情况；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color w:val="000000"/>
          <w:szCs w:val="32"/>
        </w:rPr>
      </w:pPr>
      <w:r>
        <w:rPr>
          <w:rFonts w:ascii="Times New Roman" w:hAnsi="Times New Roman" w:cs="Times New Roman"/>
          <w:color w:val="000000"/>
          <w:szCs w:val="32"/>
        </w:rPr>
        <w:t>（三）听证员向当事人或者其他参加人提问；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color w:val="000000"/>
          <w:szCs w:val="32"/>
        </w:rPr>
      </w:pPr>
      <w:r>
        <w:rPr>
          <w:rFonts w:ascii="Times New Roman" w:hAnsi="Times New Roman" w:cs="Times New Roman"/>
          <w:color w:val="000000"/>
          <w:szCs w:val="32"/>
        </w:rPr>
        <w:t>（四）主持人宣布休会，听证员就听证事项进行讨论；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color w:val="000000"/>
          <w:szCs w:val="32"/>
        </w:rPr>
      </w:pPr>
      <w:r>
        <w:rPr>
          <w:rFonts w:ascii="Times New Roman" w:hAnsi="Times New Roman" w:cs="Times New Roman"/>
          <w:color w:val="000000"/>
          <w:szCs w:val="32"/>
        </w:rPr>
        <w:t>（五）主持人宣布复会，根据案件情况，可以由听证员或者听证员代表发表意见；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cs="Times New Roman"/>
          <w:color w:val="000000"/>
          <w:szCs w:val="32"/>
        </w:rPr>
      </w:pPr>
      <w:r>
        <w:rPr>
          <w:rFonts w:ascii="Times New Roman" w:hAnsi="Times New Roman" w:cs="Times New Roman"/>
          <w:color w:val="000000"/>
          <w:szCs w:val="32"/>
        </w:rPr>
        <w:t>（六）当事人发表最后陈述意见；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Times New Roman"/>
          <w:color w:val="000000"/>
          <w:spacing w:val="0"/>
          <w:position w:val="0"/>
          <w:sz w:val="32"/>
          <w:szCs w:val="32"/>
          <w:vertAlign w:val="baseline"/>
        </w:rPr>
      </w:pPr>
      <w:r>
        <w:rPr>
          <w:rFonts w:ascii="Times New Roman" w:hAnsi="Times New Roman" w:cs="Times New Roman"/>
          <w:color w:val="000000"/>
          <w:szCs w:val="32"/>
        </w:rPr>
        <w:t>（七）主持人对听证会进行总结。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w:t>
      </w:r>
      <w:r>
        <w:rPr>
          <w:rFonts w:ascii="Times New Roman" w:hAnsi="Times New Roman" w:cs="Times New Roman" w:hint="eastAsia" w:eastAsia="黑体"/>
          <w:color w:val="000000"/>
          <w:spacing w:val="0"/>
          <w:position w:val="0"/>
          <w:sz w:val="32"/>
          <w:szCs w:val="32"/>
          <w:vertAlign w:val="baseline"/>
        </w:rPr>
        <w:t>六十</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听证应当制作笔录，经当事人校阅后，由当事人签名或者盖章。拒绝签名盖章的，应当记明情况。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第六十</w:t>
      </w:r>
      <w:r>
        <w:rPr>
          <w:rFonts w:ascii="Times New Roman" w:hAnsi="Times New Roman" w:cs="Times New Roman" w:hint="eastAsia" w:eastAsia="黑体"/>
          <w:color w:val="000000"/>
          <w:spacing w:val="0"/>
          <w:position w:val="0"/>
          <w:sz w:val="32"/>
          <w:szCs w:val="32"/>
          <w:vertAlign w:val="baseline"/>
        </w:rPr>
        <w:t>一</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vertAlign w:val="baseline"/>
        </w:rPr>
        <w:t>参加听证的人员应当服从听证主持人指挥。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对违反听证秩序的，人民检察院可以予以批评教育，责令退出听证场所；对哄闹、冲击听证场所，侮辱、诽谤、威胁、殴打检察人员等严重扰乱听证秩序的，依法追究相应法律责任。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eastAsia="仿宋_GB2312" w:cs="Times New Roman"/>
          <w:color w:val="000000"/>
          <w:spacing w:val="0"/>
          <w:position w:val="0"/>
          <w:sz w:val="32"/>
          <w:szCs w:val="32"/>
          <w:vertAlign w:val="baseli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楷体_GB2312" w:cs="Times New Roman"/>
          <w:color w:val="000000"/>
          <w:spacing w:val="0"/>
          <w:sz w:val="32"/>
          <w:szCs w:val="32"/>
        </w:rPr>
      </w:pPr>
      <w:r>
        <w:rPr>
          <w:rFonts w:ascii="Times New Roman" w:hAnsi="Times New Roman" w:cs="Times New Roman" w:eastAsia="楷体_GB2312"/>
          <w:color w:val="000000"/>
          <w:spacing w:val="0"/>
          <w:sz w:val="32"/>
          <w:szCs w:val="32"/>
        </w:rPr>
        <w:t>第三节  调查核实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第六十</w:t>
      </w:r>
      <w:r>
        <w:rPr>
          <w:rFonts w:ascii="Times New Roman" w:hAnsi="Times New Roman" w:cs="Times New Roman" w:hint="eastAsia" w:eastAsia="黑体"/>
          <w:color w:val="000000"/>
          <w:spacing w:val="0"/>
          <w:position w:val="0"/>
          <w:sz w:val="32"/>
          <w:szCs w:val="32"/>
          <w:vertAlign w:val="baseline"/>
        </w:rPr>
        <w:t>二</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vertAlign w:val="baseline"/>
        </w:rPr>
        <w:t>人民检察院因履行法律监督职责的需要，有下列情形之一的，可以向当事人或者案外人调查核实有关情况：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（一）民事判决、裁定、调解书可能存在法律规定需要监督的情形，仅通过阅卷及审查现有材料难以认定的；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（二）民事审判程序中审判人员可能存在违法行为的；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（三）民事执行活动可能存在违法情形的；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（四）其他需要调查核实的情形。</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hint="eastAsia"/>
          <w:color w:val="000000"/>
        </w:rPr>
      </w:pPr>
      <w:r>
        <w:rPr>
          <w:rFonts w:ascii="Times New Roman" w:hAnsi="Times New Roman" w:cs="Times New Roman" w:eastAsia="黑体"/>
          <w:color w:val="000000"/>
          <w:spacing w:val="0"/>
          <w:position w:val="0"/>
          <w:sz w:val="32"/>
          <w:szCs w:val="32"/>
          <w:vertAlign w:val="baseline"/>
        </w:rPr>
        <w:t>第六十</w:t>
      </w:r>
      <w:r>
        <w:rPr>
          <w:rFonts w:ascii="Times New Roman" w:hAnsi="Times New Roman" w:cs="Times New Roman" w:hint="eastAsia" w:eastAsia="黑体"/>
          <w:color w:val="000000"/>
          <w:spacing w:val="0"/>
          <w:position w:val="0"/>
          <w:sz w:val="32"/>
          <w:szCs w:val="32"/>
          <w:vertAlign w:val="baseline"/>
        </w:rPr>
        <w:t>三</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w:t>
      </w:r>
      <w:r>
        <w:rPr>
          <w:rFonts w:hint="eastAsia"/>
          <w:color w:val="000000"/>
        </w:rPr>
        <w:t>人民检察院可以采取以下调查核实措施：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hint="eastAsia"/>
          <w:color w:val="000000"/>
        </w:rPr>
      </w:pPr>
      <w:r>
        <w:rPr>
          <w:rFonts w:hint="eastAsia"/>
          <w:color w:val="000000"/>
        </w:rPr>
        <w:t>（一）查询、调取、复制相关证据材料；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hint="eastAsia"/>
          <w:color w:val="000000"/>
        </w:rPr>
      </w:pPr>
      <w:r>
        <w:rPr>
          <w:rFonts w:hint="eastAsia"/>
          <w:color w:val="000000"/>
        </w:rPr>
        <w:t>（二）询问当事人或者案外人；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hint="eastAsia"/>
          <w:color w:val="000000"/>
        </w:rPr>
      </w:pPr>
      <w:r>
        <w:rPr>
          <w:rFonts w:hint="eastAsia"/>
          <w:color w:val="000000"/>
        </w:rPr>
        <w:t>（三）咨询专业人员、相关部门或者行业协会等对专门问题的意见；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hint="eastAsia"/>
          <w:color w:val="000000"/>
        </w:rPr>
      </w:pPr>
      <w:r>
        <w:rPr>
          <w:rFonts w:hint="eastAsia"/>
          <w:color w:val="000000"/>
        </w:rPr>
        <w:t>（四）委托鉴定、评估、审计；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hint="eastAsia"/>
          <w:color w:val="000000"/>
        </w:rPr>
      </w:pPr>
      <w:r>
        <w:rPr>
          <w:rFonts w:hint="eastAsia"/>
          <w:color w:val="000000"/>
        </w:rPr>
        <w:t>（五）勘验物证、现场；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hint="eastAsia"/>
          <w:color w:val="000000"/>
        </w:rPr>
      </w:pPr>
      <w:r>
        <w:rPr>
          <w:rFonts w:hint="eastAsia"/>
          <w:color w:val="000000"/>
        </w:rPr>
        <w:t>（六）查明案件事实所需要采取的其他措施。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hint="eastAsia"/>
          <w:color w:val="000000"/>
        </w:rPr>
        <w:t>人民检察院调查核实，不得采取限制人身自由和查封、扣押、冻结财产等强制性措施。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第六十</w:t>
      </w:r>
      <w:r>
        <w:rPr>
          <w:rFonts w:ascii="Times New Roman" w:hAnsi="Times New Roman" w:cs="Times New Roman" w:hint="eastAsia" w:eastAsia="黑体"/>
          <w:b w:val="false"/>
          <w:bCs w:val="false"/>
          <w:color w:val="000000"/>
          <w:spacing w:val="0"/>
          <w:position w:val="0"/>
          <w:sz w:val="32"/>
          <w:szCs w:val="32"/>
          <w:vertAlign w:val="baseline"/>
        </w:rPr>
        <w:t>四</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有下列情形之一的，人民检察院可以向银行业金融机构查询、调取、复制相关证据材料：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（一）可能损害国家利益、社会公共利益的；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（二）审判、执行人员可能存在违法行为的；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（三）涉及《中华人民共和国民事诉讼法》第五十五条规定诉讼的；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（四）当事人有伪造证据、恶意串通损害他人合法权益可能的。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人民检察院可以依照有关规定指派具备相应资格的检察技术人员对民事诉讼监督案件中的鉴定意见等技术性证据进行专门审查，并出具审查意见。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第六十</w:t>
      </w:r>
      <w:r>
        <w:rPr>
          <w:rFonts w:ascii="Times New Roman" w:hAnsi="Times New Roman" w:cs="Times New Roman" w:hint="eastAsia" w:eastAsia="黑体"/>
          <w:color w:val="000000"/>
          <w:spacing w:val="0"/>
          <w:position w:val="0"/>
          <w:sz w:val="32"/>
          <w:szCs w:val="32"/>
          <w:vertAlign w:val="baseline"/>
        </w:rPr>
        <w:t>五</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人民检察院可以就专门性问题书面或者口头咨询有关专业人员、相关部门或者行业协会的意见。口头咨询的，应当制作笔录，由接受咨询的专业人员签名或者盖章。拒绝签名盖章的，应当记明情况。</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hint="eastAsia"/>
          <w:color w:val="000000"/>
        </w:rPr>
      </w:pPr>
      <w:r>
        <w:rPr>
          <w:rFonts w:ascii="Times New Roman" w:hAnsi="Times New Roman" w:cs="Times New Roman" w:eastAsia="黑体"/>
          <w:color w:val="000000"/>
          <w:spacing w:val="0"/>
          <w:position w:val="0"/>
          <w:sz w:val="32"/>
          <w:szCs w:val="32"/>
          <w:vertAlign w:val="baseline"/>
        </w:rPr>
        <w:t>第六十</w:t>
      </w:r>
      <w:r>
        <w:rPr>
          <w:rFonts w:ascii="Times New Roman" w:hAnsi="Times New Roman" w:cs="Times New Roman" w:hint="eastAsia" w:eastAsia="黑体"/>
          <w:color w:val="000000"/>
          <w:spacing w:val="0"/>
          <w:position w:val="0"/>
          <w:sz w:val="32"/>
          <w:szCs w:val="32"/>
          <w:vertAlign w:val="baseline"/>
        </w:rPr>
        <w:t>六</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w:t>
      </w:r>
      <w:r>
        <w:rPr>
          <w:rFonts w:hint="eastAsia"/>
          <w:color w:val="000000"/>
        </w:rPr>
        <w:t>人民检察院对专门性问题认为需要鉴定、评估、审计的，可以委托具备资格的机构进行鉴定、评估、审计。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hint="eastAsia"/>
          <w:color w:val="000000"/>
        </w:rPr>
        <w:t>在诉讼过程中已经进行过鉴定、评估、审计的，一般不再委托鉴定、评估、审计。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第六十</w:t>
      </w:r>
      <w:r>
        <w:rPr>
          <w:rFonts w:ascii="Times New Roman" w:hAnsi="Times New Roman" w:cs="Times New Roman" w:hint="eastAsia" w:eastAsia="黑体"/>
          <w:color w:val="000000"/>
          <w:spacing w:val="0"/>
          <w:position w:val="0"/>
          <w:sz w:val="32"/>
          <w:szCs w:val="32"/>
          <w:vertAlign w:val="baseline"/>
        </w:rPr>
        <w:t>七</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人民检察院认为确有必要的，可以勘验物证或者现场。勘验人应当出示人民检察院的证件，并邀请当地基层组织或者当事人所在单位派人参加。当事人或者当事人的成年家属应当到场，拒不到场的，不影响勘验的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勘验人应当将勘验情况和结果制作笔录，由勘验人、当事人和被邀参加人签名或者盖章。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strike w:val="false"/>
          <w:dstrike w:val="false"/>
          <w:color w:val="000000"/>
          <w:spacing w:val="0"/>
          <w:position w:val="0"/>
          <w:sz w:val="32"/>
          <w:szCs w:val="32"/>
          <w:u w:val="none"/>
          <w:vertAlign w:val="baseline"/>
        </w:rPr>
      </w:pPr>
      <w:r>
        <w:rPr>
          <w:rFonts w:ascii="Times New Roman" w:hAnsi="Times New Roman" w:cs="Times New Roman" w:eastAsia="黑体"/>
          <w:strike w:val="false"/>
          <w:dstrike w:val="false"/>
          <w:color w:val="000000"/>
          <w:spacing w:val="0"/>
          <w:position w:val="0"/>
          <w:sz w:val="32"/>
          <w:szCs w:val="32"/>
          <w:vertAlign w:val="baseline"/>
        </w:rPr>
        <w:t>第六十</w:t>
      </w:r>
      <w:r>
        <w:rPr>
          <w:rFonts w:ascii="Times New Roman" w:hAnsi="Times New Roman" w:cs="Times New Roman" w:hint="eastAsia" w:eastAsia="黑体"/>
          <w:strike w:val="false"/>
          <w:dstrike w:val="false"/>
          <w:color w:val="000000"/>
          <w:spacing w:val="0"/>
          <w:position w:val="0"/>
          <w:sz w:val="32"/>
          <w:szCs w:val="32"/>
          <w:vertAlign w:val="baseline"/>
        </w:rPr>
        <w:t>八</w:t>
      </w:r>
      <w:r>
        <w:rPr>
          <w:rFonts w:ascii="Times New Roman" w:hAnsi="Times New Roman" w:cs="Times New Roman" w:eastAsia="黑体"/>
          <w:strike w:val="false"/>
          <w:dstrike w:val="false"/>
          <w:color w:val="000000"/>
          <w:spacing w:val="0"/>
          <w:position w:val="0"/>
          <w:sz w:val="32"/>
          <w:szCs w:val="32"/>
          <w:vertAlign w:val="baseline"/>
        </w:rPr>
        <w:t>条</w:t>
      </w:r>
      <w:r>
        <w:rPr>
          <w:rFonts w:ascii="Times New Roman" w:hAnsi="Times New Roman" w:cs="Times New Roman"/>
          <w:strike w:val="false"/>
          <w:dstrike w:val="false"/>
          <w:color w:val="000000"/>
          <w:spacing w:val="0"/>
          <w:position w:val="0"/>
          <w:sz w:val="32"/>
          <w:szCs w:val="32"/>
          <w:vertAlign w:val="baseline"/>
        </w:rPr>
        <w:t xml:space="preserve">  </w:t>
      </w:r>
      <w:r>
        <w:rPr>
          <w:rFonts w:ascii="Times New Roman" w:hAnsi="Times New Roman" w:cs="Times New Roman"/>
          <w:color w:val="000000"/>
          <w:spacing w:val="0"/>
          <w:position w:val="0"/>
          <w:sz w:val="32"/>
          <w:szCs w:val="32"/>
          <w:vertAlign w:val="baseline"/>
        </w:rPr>
        <w:t>需要调查核实的，由承办检察官在职权范围内决定，或者报检察长决定。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第六十</w:t>
      </w:r>
      <w:r>
        <w:rPr>
          <w:rFonts w:ascii="Times New Roman" w:hAnsi="Times New Roman" w:cs="Times New Roman" w:hint="eastAsia" w:eastAsia="黑体"/>
          <w:color w:val="000000"/>
          <w:spacing w:val="0"/>
          <w:position w:val="0"/>
          <w:sz w:val="32"/>
          <w:szCs w:val="32"/>
          <w:vertAlign w:val="baseline"/>
        </w:rPr>
        <w:t>九</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color w:val="000000"/>
          <w:spacing w:val="-11"/>
          <w:position w:val="0"/>
          <w:sz w:val="32"/>
          <w:szCs w:val="32"/>
          <w:vertAlign w:val="baseline"/>
        </w:rPr>
        <w:t>人民检察院调查核实，应当由二人以上共同进行。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调查笔录经被调查人校阅后，由调查人、被调查人签名或者盖章。被调查人拒绝签名盖章的，应当记明情况。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u w:val="none"/>
          <w:vertAlign w:val="baseline"/>
        </w:rPr>
      </w:pPr>
      <w:r>
        <w:rPr>
          <w:rFonts w:ascii="Times New Roman" w:hAnsi="Times New Roman" w:cs="Times New Roman" w:eastAsia="黑体"/>
          <w:color w:val="000000"/>
          <w:spacing w:val="0"/>
          <w:position w:val="0"/>
          <w:sz w:val="32"/>
          <w:szCs w:val="32"/>
          <w:vertAlign w:val="baseline"/>
        </w:rPr>
        <w:t>第</w:t>
      </w:r>
      <w:r>
        <w:rPr>
          <w:rFonts w:ascii="Times New Roman" w:hAnsi="Times New Roman" w:cs="Times New Roman" w:hint="eastAsia" w:eastAsia="黑体"/>
          <w:color w:val="000000"/>
          <w:spacing w:val="0"/>
          <w:position w:val="0"/>
          <w:sz w:val="32"/>
          <w:szCs w:val="32"/>
          <w:vertAlign w:val="baseline"/>
        </w:rPr>
        <w:t>七十</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color w:val="000000"/>
          <w:spacing w:val="0"/>
          <w:position w:val="0"/>
          <w:sz w:val="32"/>
          <w:szCs w:val="32"/>
          <w:u w:val="none"/>
          <w:vertAlign w:val="baseline"/>
        </w:rPr>
        <w:t>人民检察院可以指令下级人民检察院或者委托外地人民检察院调查核实。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u w:val="none"/>
          <w:vertAlign w:val="baseline"/>
        </w:rPr>
      </w:pPr>
      <w:r>
        <w:rPr>
          <w:rFonts w:ascii="Times New Roman" w:hAnsi="Times New Roman" w:cs="Times New Roman"/>
          <w:color w:val="000000"/>
          <w:spacing w:val="0"/>
          <w:position w:val="0"/>
          <w:sz w:val="32"/>
          <w:szCs w:val="32"/>
          <w:u w:val="none"/>
          <w:vertAlign w:val="baseline"/>
        </w:rPr>
        <w:t>人民检察院指令调查或者委托调查的，应当发送《指令调查通知书》或者《委托调查函》，载明调查核实事项、证据线索及要求。受指令或者受委托人民检察院收到《指令调查通知书》或者《委托调查函》后，应当在十五日内完成调查核实工作并书面回复。因客观原因不能完成调查的，应当在上述期限内书面回复指令或者委托的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u w:val="none"/>
          <w:vertAlign w:val="baseline"/>
        </w:rPr>
      </w:pPr>
      <w:r>
        <w:rPr>
          <w:rFonts w:ascii="Times New Roman" w:hAnsi="Times New Roman" w:cs="Times New Roman"/>
          <w:color w:val="000000"/>
          <w:spacing w:val="0"/>
          <w:position w:val="0"/>
          <w:sz w:val="32"/>
          <w:szCs w:val="32"/>
          <w:u w:val="none"/>
          <w:vertAlign w:val="baseline"/>
        </w:rPr>
        <w:t>人民检察院到外地调查的，当地人民检察院应当配合。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第七十</w:t>
      </w:r>
      <w:r>
        <w:rPr>
          <w:rFonts w:ascii="Times New Roman" w:hAnsi="Times New Roman" w:cs="Times New Roman" w:hint="eastAsia" w:eastAsia="黑体"/>
          <w:color w:val="000000"/>
          <w:spacing w:val="0"/>
          <w:position w:val="0"/>
          <w:sz w:val="32"/>
          <w:szCs w:val="32"/>
          <w:vertAlign w:val="baseline"/>
        </w:rPr>
        <w:t>一</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w:t>
      </w:r>
      <w:r>
        <w:rPr>
          <w:rFonts w:ascii="Times New Roman" w:hAnsi="Times New Roman" w:cs="Times New Roman"/>
          <w:color w:val="000000"/>
          <w:spacing w:val="0"/>
          <w:position w:val="0"/>
          <w:sz w:val="32"/>
          <w:szCs w:val="32"/>
          <w:u w:val="none"/>
          <w:vertAlign w:val="baseline"/>
        </w:rPr>
        <w:t>人民检察院调查核实，有关单位和个人应当配合。拒绝或者妨碍人民检察院调查核实的，人民检察院可以向有关单位或者其上级主管部门提出检察建议，责令纠正；涉嫌违纪违法犯罪的，依照规定移送有关机关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楷体_GB2312" w:cs="Times New Roman"/>
          <w:color w:val="000000"/>
          <w:spacing w:val="0"/>
          <w:position w:val="0"/>
          <w:sz w:val="32"/>
          <w:szCs w:val="32"/>
          <w:vertAlign w:val="baseline"/>
        </w:rPr>
      </w:pPr>
      <w:r>
        <w:rPr>
          <w:rFonts w:eastAsia="楷体_GB2312" w:cs="Times New Roman"/>
          <w:color w:val="000000"/>
          <w:spacing w:val="0"/>
          <w:position w:val="0"/>
          <w:sz w:val="32"/>
          <w:szCs w:val="32"/>
          <w:vertAlign w:val="baseli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楷体_GB2312" w:cs="Times New Roman"/>
          <w:color w:val="000000"/>
          <w:spacing w:val="0"/>
          <w:sz w:val="32"/>
          <w:szCs w:val="32"/>
        </w:rPr>
      </w:pPr>
      <w:r>
        <w:rPr>
          <w:rFonts w:ascii="Times New Roman" w:hAnsi="Times New Roman" w:cs="Times New Roman" w:eastAsia="楷体_GB2312"/>
          <w:color w:val="000000"/>
          <w:spacing w:val="0"/>
          <w:sz w:val="32"/>
          <w:szCs w:val="32"/>
        </w:rPr>
        <w:t>第四节  中止审查和终结审查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第七十</w:t>
      </w:r>
      <w:r>
        <w:rPr>
          <w:rFonts w:ascii="Times New Roman" w:hAnsi="Times New Roman" w:cs="Times New Roman" w:hint="eastAsia" w:eastAsia="黑体"/>
          <w:color w:val="000000"/>
          <w:spacing w:val="0"/>
          <w:position w:val="0"/>
          <w:sz w:val="32"/>
          <w:szCs w:val="32"/>
          <w:vertAlign w:val="baseline"/>
        </w:rPr>
        <w:t>二</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有下列情形之一的，人民检察院可以中止审查：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（一）申请监督的自然人死亡，需要等待继承人表明是否继续申请监督的；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（二）申请监督的法人或者非法人组织终止，尚未确定权利义务承受人的；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（三）本案必须以另一案的处理结果为依据，而另一案尚未审结的；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（四）其他可以中止审查的情形。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中止审查的，应当制作《中止审查决定书》，并发送当事人。中止审查的原因消除后，应当及时恢复审查。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第七十</w:t>
      </w:r>
      <w:r>
        <w:rPr>
          <w:rFonts w:ascii="Times New Roman" w:hAnsi="Times New Roman" w:cs="Times New Roman" w:hint="eastAsia" w:eastAsia="黑体"/>
          <w:color w:val="000000"/>
          <w:spacing w:val="0"/>
          <w:position w:val="0"/>
          <w:sz w:val="32"/>
          <w:szCs w:val="32"/>
          <w:vertAlign w:val="baseline"/>
        </w:rPr>
        <w:t>三</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有下列情形之一的，人民检察院应当终结审查：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（一）人民法院已经裁定再审或者已经纠正违法行为的；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（二）申请人撤回监督申请，且不损害国家利益、社会公共利益或者他人合法权益的；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（三）申请人在与其他当事人达成的和解协议中声明放弃申请监督权利，且不损害国家利益、社会公共利益或者他人合法权益的；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（四）申请监督的自然人死亡，没有继承人或者继承人放弃申请，且没有发现其他应当监督的违法情形的；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（五）申请监督的法人或者非法人组织终止，没有权利义务承受人或者权利义务承受人放弃申请，且没有发现其他应当监督的违法情形的；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（六）发现已经受理的案件不符合受理条件的；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（七）人民检察院依职权启动监督程序的案件，经审查不需要采取监督措施的；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（八）其他应当终结审查的情形。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终结审查的，应当制作《终结审查决定书》，需要通知当事人的，发送当事人。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eastAsia="仿宋_GB2312" w:cs="Times New Roman"/>
          <w:color w:val="000000"/>
          <w:spacing w:val="0"/>
          <w:position w:val="0"/>
          <w:sz w:val="32"/>
          <w:szCs w:val="32"/>
          <w:vertAlign w:val="baseli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黑体" w:cs="Times New Roman"/>
          <w:color w:val="000000"/>
          <w:spacing w:val="0"/>
          <w:sz w:val="32"/>
          <w:szCs w:val="32"/>
        </w:rPr>
      </w:pPr>
      <w:r>
        <w:rPr>
          <w:rFonts w:ascii="Times New Roman" w:hAnsi="Times New Roman" w:cs="Times New Roman" w:eastAsia="黑体"/>
          <w:color w:val="000000"/>
          <w:spacing w:val="0"/>
          <w:sz w:val="32"/>
          <w:szCs w:val="32"/>
        </w:rPr>
        <w:t>第五章  对生效判决、裁定、调解书的监督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楷体_GB2312" w:cs="Times New Roman"/>
          <w:color w:val="000000"/>
          <w:spacing w:val="0"/>
          <w:sz w:val="32"/>
          <w:szCs w:val="32"/>
        </w:rPr>
      </w:pPr>
      <w:r>
        <w:rPr>
          <w:rFonts w:ascii="Times New Roman" w:hAnsi="Times New Roman" w:cs="Times New Roman" w:eastAsia="楷体_GB2312"/>
          <w:color w:val="000000"/>
          <w:spacing w:val="0"/>
          <w:sz w:val="32"/>
          <w:szCs w:val="32"/>
        </w:rPr>
        <w:t>第一节  一般规定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第七十</w:t>
      </w:r>
      <w:r>
        <w:rPr>
          <w:rFonts w:ascii="Times New Roman" w:hAnsi="Times New Roman" w:cs="Times New Roman" w:hint="eastAsia" w:eastAsia="黑体"/>
          <w:color w:val="000000"/>
          <w:spacing w:val="0"/>
          <w:position w:val="0"/>
          <w:sz w:val="32"/>
          <w:szCs w:val="32"/>
          <w:vertAlign w:val="baseline"/>
        </w:rPr>
        <w:t>四</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人民检察院发现人民法院已经发生法律效力的民事判决、裁定有《中华人民共和国民事诉讼法》第二百条规定情形之一的，依法向人民法院提出再审检察建议或者抗诉。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第七十</w:t>
      </w:r>
      <w:r>
        <w:rPr>
          <w:rFonts w:ascii="Times New Roman" w:hAnsi="Times New Roman" w:cs="Times New Roman" w:hint="eastAsia" w:eastAsia="黑体"/>
          <w:color w:val="000000"/>
          <w:spacing w:val="0"/>
          <w:position w:val="0"/>
          <w:sz w:val="32"/>
          <w:szCs w:val="32"/>
          <w:vertAlign w:val="baseline"/>
        </w:rPr>
        <w:t>五</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人民检察院发现民事调解书损害国家利益、社会公共利益的，依法向人民法院提出再审检察建议或者抗诉。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人民检察院对当事人通过虚假诉讼获得的民事调解书应当依照前款规定监督。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第七十</w:t>
      </w:r>
      <w:r>
        <w:rPr>
          <w:rFonts w:ascii="Times New Roman" w:hAnsi="Times New Roman" w:cs="Times New Roman" w:hint="eastAsia" w:eastAsia="黑体"/>
          <w:color w:val="000000"/>
          <w:spacing w:val="0"/>
          <w:position w:val="0"/>
          <w:sz w:val="32"/>
          <w:szCs w:val="32"/>
          <w:vertAlign w:val="baseline"/>
        </w:rPr>
        <w:t>六</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当事人因故意或者重大过失逾期提供的证据，人民检察院不予采纳。但该证据与案件基本事实有关并且能够证明原判决、裁定确有错误的，应当认定为《中华人民共和国民事诉讼法》第二百条第一项规定的情形。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人民检察院依照本规则第六十</w:t>
      </w:r>
      <w:r>
        <w:rPr>
          <w:rFonts w:ascii="Times New Roman" w:hAnsi="Times New Roman" w:cs="Times New Roman" w:hint="eastAsia"/>
          <w:color w:val="000000"/>
          <w:spacing w:val="0"/>
          <w:position w:val="0"/>
          <w:sz w:val="32"/>
          <w:szCs w:val="32"/>
          <w:vertAlign w:val="baseline"/>
        </w:rPr>
        <w:t>三</w:t>
      </w:r>
      <w:r>
        <w:rPr>
          <w:rFonts w:ascii="Times New Roman" w:hAnsi="Times New Roman" w:cs="Times New Roman"/>
          <w:color w:val="000000"/>
          <w:spacing w:val="0"/>
          <w:position w:val="0"/>
          <w:sz w:val="32"/>
          <w:szCs w:val="32"/>
          <w:vertAlign w:val="baseline"/>
        </w:rPr>
        <w:t>条、第六十</w:t>
      </w:r>
      <w:r>
        <w:rPr>
          <w:rFonts w:ascii="Times New Roman" w:hAnsi="Times New Roman" w:cs="Times New Roman" w:hint="eastAsia"/>
          <w:color w:val="000000"/>
          <w:spacing w:val="0"/>
          <w:position w:val="0"/>
          <w:sz w:val="32"/>
          <w:szCs w:val="32"/>
          <w:vertAlign w:val="baseline"/>
        </w:rPr>
        <w:t>四</w:t>
      </w:r>
      <w:r>
        <w:rPr>
          <w:rFonts w:ascii="Times New Roman" w:hAnsi="Times New Roman" w:cs="Times New Roman"/>
          <w:color w:val="000000"/>
          <w:spacing w:val="0"/>
          <w:position w:val="0"/>
          <w:sz w:val="32"/>
          <w:szCs w:val="32"/>
          <w:vertAlign w:val="baseline"/>
        </w:rPr>
        <w:t>条规定调查取得的证据，与案件基本事实有关并且能够证明原判决、裁定确有错误的，应当认定为《中华人民共和国民事诉讼法》第二百条第一项规定的情形。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第七十</w:t>
      </w:r>
      <w:r>
        <w:rPr>
          <w:rFonts w:ascii="Times New Roman" w:hAnsi="Times New Roman" w:cs="Times New Roman" w:hint="eastAsia" w:eastAsia="黑体"/>
          <w:color w:val="000000"/>
          <w:spacing w:val="0"/>
          <w:position w:val="0"/>
          <w:sz w:val="32"/>
          <w:szCs w:val="32"/>
          <w:vertAlign w:val="baseline"/>
        </w:rPr>
        <w:t>七</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有下列情形之一的，应当认定为《中华人民共和国民事诉讼法》第二百条第二项规定的</w:t>
      </w:r>
      <w:r>
        <w:rPr>
          <w:rFonts w:ascii="Times New Roman" w:hAnsi="Times New Roman" w:cs="Times New Roman" w:hint="eastAsia"/>
          <w:color w:val="000000"/>
          <w:spacing w:val="0"/>
          <w:position w:val="0"/>
          <w:sz w:val="32"/>
          <w:szCs w:val="32"/>
          <w:vertAlign w:val="baseline"/>
        </w:rPr>
        <w:t>“</w:t>
      </w:r>
      <w:r>
        <w:rPr>
          <w:rFonts w:ascii="Times New Roman" w:hAnsi="Times New Roman" w:cs="Times New Roman"/>
          <w:color w:val="000000"/>
          <w:spacing w:val="0"/>
          <w:position w:val="0"/>
          <w:sz w:val="32"/>
          <w:szCs w:val="32"/>
          <w:vertAlign w:val="baseline"/>
        </w:rPr>
        <w:t>认定的基本事实缺乏证据证明</w:t>
      </w:r>
      <w:r>
        <w:rPr>
          <w:rFonts w:ascii="Times New Roman" w:hAnsi="Times New Roman" w:cs="Times New Roman" w:hint="eastAsia"/>
          <w:color w:val="000000"/>
          <w:spacing w:val="0"/>
          <w:position w:val="0"/>
          <w:sz w:val="32"/>
          <w:szCs w:val="32"/>
          <w:vertAlign w:val="baseline"/>
        </w:rPr>
        <w:t>”</w:t>
      </w:r>
      <w:r>
        <w:rPr>
          <w:rFonts w:ascii="Times New Roman" w:hAnsi="Times New Roman" w:cs="Times New Roman"/>
          <w:color w:val="000000"/>
          <w:spacing w:val="0"/>
          <w:position w:val="0"/>
          <w:sz w:val="32"/>
          <w:szCs w:val="32"/>
          <w:vertAlign w:val="baseline"/>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（一）认定的基本事实没有证据支持，或者认定的基本事实所依据的证据虚假、缺乏证明力的；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（二）认定的基本事实所依据的证据不合法的；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（三</w:t>
      </w:r>
      <w:r>
        <w:rPr>
          <w:rFonts w:ascii="Times New Roman" w:hAnsi="Times New Roman" w:cs="Times New Roman" w:hint="eastAsia"/>
          <w:color w:val="000000"/>
          <w:spacing w:val="0"/>
          <w:position w:val="0"/>
          <w:sz w:val="32"/>
          <w:szCs w:val="32"/>
          <w:vertAlign w:val="baseline"/>
        </w:rPr>
        <w:t>）</w:t>
      </w:r>
      <w:r>
        <w:rPr>
          <w:rFonts w:ascii="Times New Roman" w:hAnsi="Times New Roman" w:cs="Times New Roman"/>
          <w:color w:val="000000"/>
          <w:spacing w:val="0"/>
          <w:position w:val="0"/>
          <w:sz w:val="32"/>
          <w:szCs w:val="32"/>
          <w:vertAlign w:val="baseline"/>
        </w:rPr>
        <w:t>对基本事实的认定违反逻辑推理或者日常生活法则的；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（四）认定的基本事实缺乏证据证明的其他情形。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第七十</w:t>
      </w:r>
      <w:r>
        <w:rPr>
          <w:rFonts w:ascii="Times New Roman" w:hAnsi="Times New Roman" w:cs="Times New Roman" w:hint="eastAsia" w:eastAsia="黑体"/>
          <w:color w:val="000000"/>
          <w:spacing w:val="0"/>
          <w:position w:val="0"/>
          <w:sz w:val="32"/>
          <w:szCs w:val="32"/>
          <w:vertAlign w:val="baseline"/>
        </w:rPr>
        <w:t>八</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有下列情形之一，导致原判决、裁定结果错误的，应当认定为《中华人民共和国民事诉讼法》第二百条第六项规定的</w:t>
      </w:r>
      <w:r>
        <w:rPr>
          <w:rFonts w:ascii="Times New Roman" w:hAnsi="Times New Roman" w:cs="Times New Roman" w:hint="eastAsia"/>
          <w:color w:val="000000"/>
          <w:spacing w:val="0"/>
          <w:position w:val="0"/>
          <w:sz w:val="32"/>
          <w:szCs w:val="32"/>
          <w:vertAlign w:val="baseline"/>
        </w:rPr>
        <w:t>“</w:t>
      </w:r>
      <w:r>
        <w:rPr>
          <w:rFonts w:ascii="Times New Roman" w:hAnsi="Times New Roman" w:cs="Times New Roman"/>
          <w:color w:val="000000"/>
          <w:spacing w:val="0"/>
          <w:position w:val="0"/>
          <w:sz w:val="32"/>
          <w:szCs w:val="32"/>
          <w:vertAlign w:val="baseline"/>
        </w:rPr>
        <w:t>适用法律确有错误</w:t>
      </w:r>
      <w:r>
        <w:rPr>
          <w:rFonts w:ascii="Times New Roman" w:hAnsi="Times New Roman" w:cs="Times New Roman" w:hint="eastAsia"/>
          <w:color w:val="000000"/>
          <w:spacing w:val="0"/>
          <w:position w:val="0"/>
          <w:sz w:val="32"/>
          <w:szCs w:val="32"/>
          <w:vertAlign w:val="baseline"/>
        </w:rPr>
        <w:t>”</w:t>
      </w:r>
      <w:r>
        <w:rPr>
          <w:rFonts w:ascii="Times New Roman" w:hAnsi="Times New Roman" w:cs="Times New Roman"/>
          <w:color w:val="000000"/>
          <w:spacing w:val="0"/>
          <w:position w:val="0"/>
          <w:sz w:val="32"/>
          <w:szCs w:val="32"/>
          <w:vertAlign w:val="baseline"/>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（一）适用的法律与案件性质明显不符的；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（二）确定民事责任明显违背当事人约定或者法律规定的；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（三）适用已经失效或者尚未施行的法律的；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（四）违反法律溯及力规定的；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（五）违反法律适用规则的；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（六）明显违背立法原意的；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（七）适用法律错误的其他情形。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第七十</w:t>
      </w:r>
      <w:r>
        <w:rPr>
          <w:rFonts w:ascii="Times New Roman" w:hAnsi="Times New Roman" w:cs="Times New Roman" w:hint="eastAsia" w:eastAsia="黑体"/>
          <w:color w:val="000000"/>
          <w:spacing w:val="0"/>
          <w:position w:val="0"/>
          <w:sz w:val="32"/>
          <w:szCs w:val="32"/>
          <w:vertAlign w:val="baseline"/>
        </w:rPr>
        <w:t>九</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有下列情形之一的，应当认定为《中华人民共和国民事诉讼法》第二百条第七项规定的</w:t>
      </w:r>
      <w:r>
        <w:rPr>
          <w:rFonts w:ascii="Times New Roman" w:hAnsi="Times New Roman" w:cs="Times New Roman" w:hint="eastAsia"/>
          <w:color w:val="000000"/>
          <w:spacing w:val="0"/>
          <w:position w:val="0"/>
          <w:sz w:val="32"/>
          <w:szCs w:val="32"/>
          <w:vertAlign w:val="baseline"/>
        </w:rPr>
        <w:t>“</w:t>
      </w:r>
      <w:r>
        <w:rPr>
          <w:rFonts w:ascii="Times New Roman" w:hAnsi="Times New Roman" w:cs="Times New Roman"/>
          <w:color w:val="000000"/>
          <w:spacing w:val="0"/>
          <w:position w:val="0"/>
          <w:sz w:val="32"/>
          <w:szCs w:val="32"/>
          <w:vertAlign w:val="baseline"/>
        </w:rPr>
        <w:t>审判组织的组成不合法</w:t>
      </w:r>
      <w:r>
        <w:rPr>
          <w:rFonts w:ascii="Times New Roman" w:hAnsi="Times New Roman" w:cs="Times New Roman" w:hint="eastAsia"/>
          <w:color w:val="000000"/>
          <w:spacing w:val="0"/>
          <w:position w:val="0"/>
          <w:sz w:val="32"/>
          <w:szCs w:val="32"/>
          <w:vertAlign w:val="baseline"/>
        </w:rPr>
        <w:t>”</w:t>
      </w:r>
      <w:r>
        <w:rPr>
          <w:rFonts w:ascii="Times New Roman" w:hAnsi="Times New Roman" w:cs="Times New Roman"/>
          <w:color w:val="000000"/>
          <w:spacing w:val="0"/>
          <w:position w:val="0"/>
          <w:sz w:val="32"/>
          <w:szCs w:val="32"/>
          <w:vertAlign w:val="baseline"/>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（一）应当组成合议庭审理的案件独任审判的；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（二）人民陪审员参与第二审案件审理的；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（三）再审、发回重审的案件没有另行组成合议庭的；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（四）审理案件的人员不具有审判资格的；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（五）审判组织或者人员不合法的其他情形。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w:t>
      </w:r>
      <w:r>
        <w:rPr>
          <w:rFonts w:ascii="Times New Roman" w:hAnsi="Times New Roman" w:cs="Times New Roman" w:hint="eastAsia" w:eastAsia="黑体"/>
          <w:color w:val="000000"/>
          <w:spacing w:val="0"/>
          <w:position w:val="0"/>
          <w:sz w:val="32"/>
          <w:szCs w:val="32"/>
          <w:vertAlign w:val="baseline"/>
        </w:rPr>
        <w:t>八十</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有下列情形之一的，应当认定为《中华人民共和国民事诉讼法》第二百条第九项规定的</w:t>
      </w:r>
      <w:r>
        <w:rPr>
          <w:rFonts w:ascii="Times New Roman" w:hAnsi="Times New Roman" w:cs="Times New Roman" w:hint="eastAsia"/>
          <w:color w:val="000000"/>
          <w:spacing w:val="0"/>
          <w:position w:val="0"/>
          <w:sz w:val="32"/>
          <w:szCs w:val="32"/>
          <w:vertAlign w:val="baseline"/>
        </w:rPr>
        <w:t>“</w:t>
      </w:r>
      <w:r>
        <w:rPr>
          <w:rFonts w:ascii="Times New Roman" w:hAnsi="Times New Roman" w:cs="Times New Roman"/>
          <w:color w:val="000000"/>
          <w:spacing w:val="0"/>
          <w:position w:val="0"/>
          <w:sz w:val="32"/>
          <w:szCs w:val="32"/>
          <w:vertAlign w:val="baseline"/>
        </w:rPr>
        <w:t>违反法律规定，剥夺当事人辩论权利</w:t>
      </w:r>
      <w:r>
        <w:rPr>
          <w:rFonts w:ascii="Times New Roman" w:hAnsi="Times New Roman" w:cs="Times New Roman" w:hint="eastAsia"/>
          <w:color w:val="000000"/>
          <w:spacing w:val="0"/>
          <w:position w:val="0"/>
          <w:sz w:val="32"/>
          <w:szCs w:val="32"/>
          <w:vertAlign w:val="baseline"/>
        </w:rPr>
        <w:t>”</w:t>
      </w:r>
      <w:r>
        <w:rPr>
          <w:rFonts w:ascii="Times New Roman" w:hAnsi="Times New Roman" w:cs="Times New Roman"/>
          <w:color w:val="000000"/>
          <w:spacing w:val="0"/>
          <w:position w:val="0"/>
          <w:sz w:val="32"/>
          <w:szCs w:val="32"/>
          <w:vertAlign w:val="baseline"/>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（一）不允许或者严重限制当事人行使辩论权利的；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（二）应当开庭审理而未开庭审理的；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（三）违反法律规定送达起诉状副本或者上诉状副本，致使当事人无法行使辩论权利的；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（四）违法剥夺当事人辩论权利的其他情形。</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eastAsia="仿宋_GB2312" w:cs="Times New Roman"/>
          <w:color w:val="000000"/>
          <w:spacing w:val="0"/>
          <w:position w:val="0"/>
          <w:sz w:val="32"/>
          <w:szCs w:val="32"/>
          <w:vertAlign w:val="baseli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楷体_GB2312" w:cs="Times New Roman"/>
          <w:color w:val="000000"/>
          <w:spacing w:val="0"/>
          <w:sz w:val="32"/>
          <w:szCs w:val="32"/>
        </w:rPr>
      </w:pPr>
      <w:r>
        <w:rPr>
          <w:rFonts w:ascii="Times New Roman" w:hAnsi="Times New Roman" w:cs="Times New Roman" w:eastAsia="楷体_GB2312"/>
          <w:color w:val="000000"/>
          <w:spacing w:val="0"/>
          <w:sz w:val="32"/>
          <w:szCs w:val="32"/>
        </w:rPr>
        <w:t>第二节  再审检察建议和提请抗诉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第八十</w:t>
      </w:r>
      <w:r>
        <w:rPr>
          <w:rFonts w:ascii="Times New Roman" w:hAnsi="Times New Roman" w:cs="Times New Roman" w:hint="eastAsia" w:eastAsia="黑体"/>
          <w:color w:val="000000"/>
          <w:spacing w:val="0"/>
          <w:position w:val="0"/>
          <w:sz w:val="32"/>
          <w:szCs w:val="32"/>
          <w:vertAlign w:val="baseline"/>
        </w:rPr>
        <w:t>一</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地方各级人民检察院发现同级人民法院已经发生法律效力的民事判决、裁定有下列情形之一的，可以向同级人民法院提出再审检察建议：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（一）有新的证据，足以推翻原判决、裁定的；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（二）原判决、裁定认定的基本事实缺乏证据证明的；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（三）原判决、裁定认定事实的主要证据是伪造的；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（四）原判决、裁定认定事实的主要证据未经质证的；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（五）对审理案件需要的主要证据，当事人因客观原因不能自行收集，书面申请人民法院调查收集，人民法院未调查收集的；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（六）审判组织的组成不合法或者依法应当回避的审判人员没有回避的；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（七）无诉讼行为能力人未经法定代理人代为诉讼或者应当参加诉讼的当事人，因不能归责于本人或者其诉讼代理人的事由，未参加诉讼的；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（八）违反法律规定，剥夺当事人辩论权利的；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（九）未经传票传唤，缺席判决的；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（十）原判决、裁定遗漏或者超出诉讼请求的；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u w:val="none"/>
          <w:vertAlign w:val="baseline"/>
        </w:rPr>
      </w:pPr>
      <w:r>
        <w:rPr>
          <w:rFonts w:ascii="Times New Roman" w:hAnsi="Times New Roman" w:cs="Times New Roman"/>
          <w:color w:val="000000"/>
          <w:spacing w:val="0"/>
          <w:position w:val="0"/>
          <w:sz w:val="32"/>
          <w:szCs w:val="32"/>
          <w:vertAlign w:val="baseline"/>
        </w:rPr>
        <w:t>（十一）</w:t>
      </w:r>
      <w:r>
        <w:rPr>
          <w:rFonts w:ascii="Times New Roman" w:hAnsi="Times New Roman" w:cs="Times New Roman"/>
          <w:color w:val="000000"/>
          <w:spacing w:val="-6"/>
          <w:position w:val="0"/>
          <w:sz w:val="32"/>
          <w:szCs w:val="32"/>
          <w:vertAlign w:val="baseline"/>
        </w:rPr>
        <w:t>据以作出原判决、裁定的法律文书被撤销或者变更的。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第八十</w:t>
      </w:r>
      <w:r>
        <w:rPr>
          <w:rFonts w:ascii="Times New Roman" w:hAnsi="Times New Roman" w:cs="Times New Roman" w:hint="eastAsia" w:eastAsia="黑体"/>
          <w:color w:val="000000"/>
          <w:spacing w:val="0"/>
          <w:position w:val="0"/>
          <w:sz w:val="32"/>
          <w:szCs w:val="32"/>
          <w:vertAlign w:val="baseline"/>
        </w:rPr>
        <w:t>二</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符合本规则第八十</w:t>
      </w:r>
      <w:r>
        <w:rPr>
          <w:rFonts w:ascii="Times New Roman" w:hAnsi="Times New Roman" w:cs="Times New Roman" w:hint="eastAsia"/>
          <w:color w:val="000000"/>
          <w:spacing w:val="0"/>
          <w:position w:val="0"/>
          <w:sz w:val="32"/>
          <w:szCs w:val="32"/>
          <w:vertAlign w:val="baseline"/>
        </w:rPr>
        <w:t>一</w:t>
      </w:r>
      <w:r>
        <w:rPr>
          <w:rFonts w:ascii="Times New Roman" w:hAnsi="Times New Roman" w:cs="Times New Roman"/>
          <w:color w:val="000000"/>
          <w:spacing w:val="0"/>
          <w:position w:val="0"/>
          <w:sz w:val="32"/>
          <w:szCs w:val="32"/>
          <w:vertAlign w:val="baseline"/>
        </w:rPr>
        <w:t>条规定的案件有下列情形之一的，地方各级人民检察院一般应当提请上一级人民检察院抗诉：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（一）判决、裁定是经同级人民法院再审后作出的；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（二）判决、裁定是经同级人民法院审判委员会讨论作出的。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strike w:val="false"/>
          <w:dstrike w:val="false"/>
          <w:color w:val="000000"/>
          <w:spacing w:val="0"/>
          <w:position w:val="0"/>
          <w:sz w:val="32"/>
          <w:szCs w:val="32"/>
          <w:vertAlign w:val="baseline"/>
        </w:rPr>
        <w:t>第八十</w:t>
      </w:r>
      <w:r>
        <w:rPr>
          <w:rFonts w:ascii="Times New Roman" w:hAnsi="Times New Roman" w:cs="Times New Roman" w:hint="eastAsia" w:eastAsia="黑体"/>
          <w:strike w:val="false"/>
          <w:dstrike w:val="false"/>
          <w:color w:val="000000"/>
          <w:spacing w:val="0"/>
          <w:position w:val="0"/>
          <w:sz w:val="32"/>
          <w:szCs w:val="32"/>
          <w:vertAlign w:val="baseline"/>
        </w:rPr>
        <w:t>三</w:t>
      </w:r>
      <w:r>
        <w:rPr>
          <w:rFonts w:ascii="Times New Roman" w:hAnsi="Times New Roman" w:cs="Times New Roman" w:eastAsia="黑体"/>
          <w:strike w:val="false"/>
          <w:dstrike w:val="false"/>
          <w:color w:val="000000"/>
          <w:spacing w:val="0"/>
          <w:position w:val="0"/>
          <w:sz w:val="32"/>
          <w:szCs w:val="32"/>
          <w:vertAlign w:val="baseline"/>
        </w:rPr>
        <w:t>条</w:t>
      </w:r>
      <w:r>
        <w:rPr>
          <w:rFonts w:ascii="Times New Roman" w:hAnsi="Times New Roman" w:cs="Times New Roman"/>
          <w:strike w:val="false"/>
          <w:dstrike w:val="false"/>
          <w:color w:val="000000"/>
          <w:spacing w:val="0"/>
          <w:position w:val="0"/>
          <w:sz w:val="32"/>
          <w:szCs w:val="32"/>
          <w:vertAlign w:val="baseline"/>
        </w:rPr>
        <w:t xml:space="preserve">  </w:t>
      </w:r>
      <w:r>
        <w:rPr>
          <w:rFonts w:ascii="Times New Roman" w:hAnsi="Times New Roman" w:cs="Times New Roman"/>
          <w:color w:val="000000"/>
          <w:spacing w:val="0"/>
          <w:position w:val="0"/>
          <w:sz w:val="32"/>
          <w:szCs w:val="32"/>
          <w:vertAlign w:val="baseline"/>
        </w:rPr>
        <w:t>地方各级人民检察院发现同级人民法院已经发生法律效力的民事判决、裁定有下列情形之一的，一般应当提请上一级人民检察院抗诉：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（一）原判决、裁定适用法律确有错误的；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color w:val="000000"/>
          <w:spacing w:val="0"/>
          <w:position w:val="0"/>
          <w:sz w:val="32"/>
          <w:szCs w:val="32"/>
          <w:vertAlign w:val="baseline"/>
        </w:rPr>
        <w:t>（二）审判人员在审理该案件时有贪污受贿</w:t>
      </w:r>
      <w:r>
        <w:rPr>
          <w:rFonts w:ascii="Times New Roman" w:hAnsi="Times New Roman" w:cs="Times New Roman" w:hint="eastAsia"/>
          <w:color w:val="000000"/>
          <w:spacing w:val="0"/>
          <w:position w:val="0"/>
          <w:sz w:val="32"/>
          <w:szCs w:val="32"/>
          <w:vertAlign w:val="baseline"/>
        </w:rPr>
        <w:t>，</w:t>
      </w:r>
      <w:r>
        <w:rPr>
          <w:rFonts w:ascii="Times New Roman" w:hAnsi="Times New Roman" w:cs="Times New Roman"/>
          <w:color w:val="000000"/>
          <w:spacing w:val="0"/>
          <w:position w:val="0"/>
          <w:sz w:val="32"/>
          <w:szCs w:val="32"/>
          <w:vertAlign w:val="baseline"/>
        </w:rPr>
        <w:t>徇私舞弊</w:t>
      </w:r>
      <w:r>
        <w:rPr>
          <w:rFonts w:ascii="Times New Roman" w:hAnsi="Times New Roman" w:cs="Times New Roman" w:hint="eastAsia"/>
          <w:color w:val="000000"/>
          <w:spacing w:val="0"/>
          <w:position w:val="0"/>
          <w:sz w:val="32"/>
          <w:szCs w:val="32"/>
          <w:vertAlign w:val="baseline"/>
        </w:rPr>
        <w:t>，</w:t>
      </w:r>
      <w:r>
        <w:rPr>
          <w:rFonts w:ascii="Times New Roman" w:hAnsi="Times New Roman" w:cs="Times New Roman"/>
          <w:color w:val="000000"/>
          <w:spacing w:val="0"/>
          <w:position w:val="0"/>
          <w:sz w:val="32"/>
          <w:szCs w:val="32"/>
          <w:vertAlign w:val="baseline"/>
        </w:rPr>
        <w:t>枉法裁判行为的。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Times New Roman"/>
          <w:b w:val="false"/>
          <w:bCs w:val="false"/>
          <w:strike w:val="false"/>
          <w:dstrike w:val="false"/>
          <w:color w:val="000000"/>
          <w:spacing w:val="0"/>
          <w:position w:val="0"/>
          <w:sz w:val="32"/>
          <w:szCs w:val="32"/>
          <w:vertAlign w:val="baseline"/>
        </w:rPr>
      </w:pPr>
      <w:r>
        <w:rPr>
          <w:rFonts w:ascii="Times New Roman" w:hAnsi="Times New Roman" w:cs="Times New Roman" w:eastAsia="黑体"/>
          <w:b w:val="false"/>
          <w:bCs w:val="false"/>
          <w:strike w:val="false"/>
          <w:dstrike w:val="false"/>
          <w:color w:val="000000"/>
          <w:spacing w:val="0"/>
          <w:position w:val="0"/>
          <w:sz w:val="32"/>
          <w:szCs w:val="32"/>
          <w:vertAlign w:val="baseline"/>
        </w:rPr>
        <w:t>第八十</w:t>
      </w:r>
      <w:r>
        <w:rPr>
          <w:rFonts w:ascii="Times New Roman" w:hAnsi="Times New Roman" w:cs="Times New Roman" w:hint="eastAsia" w:eastAsia="黑体"/>
          <w:b w:val="false"/>
          <w:bCs w:val="false"/>
          <w:strike w:val="false"/>
          <w:dstrike w:val="false"/>
          <w:color w:val="000000"/>
          <w:spacing w:val="0"/>
          <w:position w:val="0"/>
          <w:sz w:val="32"/>
          <w:szCs w:val="32"/>
          <w:vertAlign w:val="baseline"/>
        </w:rPr>
        <w:t>四</w:t>
      </w:r>
      <w:r>
        <w:rPr>
          <w:rFonts w:ascii="Times New Roman" w:hAnsi="Times New Roman" w:cs="Times New Roman" w:eastAsia="黑体"/>
          <w:b w:val="false"/>
          <w:bCs w:val="false"/>
          <w:strike w:val="false"/>
          <w:dstrike w:val="false"/>
          <w:color w:val="000000"/>
          <w:spacing w:val="0"/>
          <w:position w:val="0"/>
          <w:sz w:val="32"/>
          <w:szCs w:val="32"/>
          <w:vertAlign w:val="baseline"/>
        </w:rPr>
        <w:t>条</w:t>
      </w:r>
      <w:r>
        <w:rPr>
          <w:rFonts w:ascii="Times New Roman" w:hAnsi="Times New Roman" w:cs="Times New Roman"/>
          <w:b w:val="false"/>
          <w:bCs w:val="false"/>
          <w:strike w:val="false"/>
          <w:dstrike w:val="false"/>
          <w:color w:val="000000"/>
          <w:spacing w:val="0"/>
          <w:position w:val="0"/>
          <w:sz w:val="32"/>
          <w:szCs w:val="32"/>
          <w:vertAlign w:val="baseline"/>
        </w:rPr>
        <w:t xml:space="preserve">  符合本规则第八十</w:t>
      </w:r>
      <w:r>
        <w:rPr>
          <w:rFonts w:ascii="Times New Roman" w:hAnsi="Times New Roman" w:cs="Times New Roman" w:hint="eastAsia"/>
          <w:b w:val="false"/>
          <w:bCs w:val="false"/>
          <w:strike w:val="false"/>
          <w:dstrike w:val="false"/>
          <w:color w:val="000000"/>
          <w:spacing w:val="0"/>
          <w:position w:val="0"/>
          <w:sz w:val="32"/>
          <w:szCs w:val="32"/>
          <w:vertAlign w:val="baseline"/>
        </w:rPr>
        <w:t>二</w:t>
      </w:r>
      <w:r>
        <w:rPr>
          <w:rFonts w:ascii="Times New Roman" w:hAnsi="Times New Roman" w:cs="Times New Roman"/>
          <w:b w:val="false"/>
          <w:bCs w:val="false"/>
          <w:strike w:val="false"/>
          <w:dstrike w:val="false"/>
          <w:color w:val="000000"/>
          <w:spacing w:val="0"/>
          <w:position w:val="0"/>
          <w:sz w:val="32"/>
          <w:szCs w:val="32"/>
          <w:vertAlign w:val="baseline"/>
        </w:rPr>
        <w:t>条、第八十</w:t>
      </w:r>
      <w:r>
        <w:rPr>
          <w:rFonts w:ascii="Times New Roman" w:hAnsi="Times New Roman" w:cs="Times New Roman" w:hint="eastAsia"/>
          <w:b w:val="false"/>
          <w:bCs w:val="false"/>
          <w:strike w:val="false"/>
          <w:dstrike w:val="false"/>
          <w:color w:val="000000"/>
          <w:spacing w:val="0"/>
          <w:position w:val="0"/>
          <w:sz w:val="32"/>
          <w:szCs w:val="32"/>
          <w:vertAlign w:val="baseline"/>
        </w:rPr>
        <w:t>三</w:t>
      </w:r>
      <w:r>
        <w:rPr>
          <w:rFonts w:ascii="Times New Roman" w:hAnsi="Times New Roman" w:cs="Times New Roman"/>
          <w:b w:val="false"/>
          <w:bCs w:val="false"/>
          <w:strike w:val="false"/>
          <w:dstrike w:val="false"/>
          <w:color w:val="000000"/>
          <w:spacing w:val="0"/>
          <w:position w:val="0"/>
          <w:sz w:val="32"/>
          <w:szCs w:val="32"/>
          <w:vertAlign w:val="baseline"/>
        </w:rPr>
        <w:t>条规定的案件，适宜由同级人民法院再审纠正的，地方各级人民检察院可以向同级人民法院提出再审检察建议。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第八十</w:t>
      </w:r>
      <w:r>
        <w:rPr>
          <w:rFonts w:ascii="Times New Roman" w:hAnsi="Times New Roman" w:cs="Times New Roman" w:hint="eastAsia" w:eastAsia="黑体"/>
          <w:color w:val="000000"/>
          <w:spacing w:val="0"/>
          <w:position w:val="0"/>
          <w:sz w:val="32"/>
          <w:szCs w:val="32"/>
          <w:vertAlign w:val="baseline"/>
        </w:rPr>
        <w:t>五</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地方各级人民检察院发现民事调解书损害国家利益、社会公共利益的，可以向同级人民法院提出再审检察建议，也可以提请上一级人民检察院抗诉。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strike w:val="false"/>
          <w:dstrike w:val="false"/>
          <w:color w:val="000000"/>
          <w:spacing w:val="0"/>
          <w:position w:val="0"/>
          <w:sz w:val="32"/>
          <w:szCs w:val="32"/>
          <w:vertAlign w:val="baseline"/>
        </w:rPr>
      </w:pPr>
      <w:r>
        <w:rPr>
          <w:rFonts w:ascii="Times New Roman" w:hAnsi="Times New Roman" w:cs="Times New Roman" w:eastAsia="黑体"/>
          <w:strike w:val="false"/>
          <w:dstrike w:val="false"/>
          <w:color w:val="000000"/>
          <w:spacing w:val="0"/>
          <w:position w:val="0"/>
          <w:sz w:val="32"/>
          <w:szCs w:val="32"/>
          <w:vertAlign w:val="baseline"/>
        </w:rPr>
        <w:t>第八十</w:t>
      </w:r>
      <w:r>
        <w:rPr>
          <w:rFonts w:ascii="Times New Roman" w:hAnsi="Times New Roman" w:cs="Times New Roman" w:hint="eastAsia" w:eastAsia="黑体"/>
          <w:strike w:val="false"/>
          <w:dstrike w:val="false"/>
          <w:color w:val="000000"/>
          <w:spacing w:val="0"/>
          <w:position w:val="0"/>
          <w:sz w:val="32"/>
          <w:szCs w:val="32"/>
          <w:vertAlign w:val="baseline"/>
        </w:rPr>
        <w:t>六</w:t>
      </w:r>
      <w:r>
        <w:rPr>
          <w:rFonts w:ascii="Times New Roman" w:hAnsi="Times New Roman" w:cs="Times New Roman" w:eastAsia="黑体"/>
          <w:strike w:val="false"/>
          <w:dstrike w:val="false"/>
          <w:color w:val="000000"/>
          <w:spacing w:val="0"/>
          <w:position w:val="0"/>
          <w:sz w:val="32"/>
          <w:szCs w:val="32"/>
          <w:vertAlign w:val="baseline"/>
        </w:rPr>
        <w:t>条</w:t>
      </w:r>
      <w:r>
        <w:rPr>
          <w:rFonts w:ascii="Times New Roman" w:hAnsi="Times New Roman" w:cs="Times New Roman"/>
          <w:strike w:val="false"/>
          <w:dstrike w:val="false"/>
          <w:color w:val="000000"/>
          <w:spacing w:val="0"/>
          <w:position w:val="0"/>
          <w:sz w:val="32"/>
          <w:szCs w:val="32"/>
          <w:vertAlign w:val="baseline"/>
        </w:rPr>
        <w:t xml:space="preserve">  对人民法院已经采纳再审检察建议进行再审的案件，提出再审检察建议的人民检察院一般不得再向上级人民检察院提请抗诉。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第八十</w:t>
      </w:r>
      <w:r>
        <w:rPr>
          <w:rFonts w:ascii="Times New Roman" w:hAnsi="Times New Roman" w:cs="Times New Roman" w:hint="eastAsia" w:eastAsia="黑体"/>
          <w:color w:val="000000"/>
          <w:spacing w:val="0"/>
          <w:position w:val="0"/>
          <w:sz w:val="32"/>
          <w:szCs w:val="32"/>
          <w:vertAlign w:val="baseline"/>
        </w:rPr>
        <w:t>七</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人民检察院提出再审检察建议，应当制作《再审检察建议书》，在决定提出再审检察建议之日起十五日内将《再审检察建议书》连同案件卷宗移送同级人民法院，并制作决定提出再审检察建议的《通知书》，发送当事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u w:val="none"/>
          <w:vertAlign w:val="baseline"/>
        </w:rPr>
      </w:pPr>
      <w:r>
        <w:rPr>
          <w:rFonts w:ascii="Times New Roman" w:hAnsi="Times New Roman" w:cs="Times New Roman"/>
          <w:color w:val="000000"/>
          <w:spacing w:val="0"/>
          <w:position w:val="0"/>
          <w:sz w:val="32"/>
          <w:szCs w:val="32"/>
          <w:vertAlign w:val="baseline"/>
        </w:rPr>
        <w:t>人民检察院提出再审检察建议，应当经本院检察委员会决定，并将《再审检察建议书》报上一级人民检察院备案。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第八十</w:t>
      </w:r>
      <w:r>
        <w:rPr>
          <w:rFonts w:ascii="Times New Roman" w:hAnsi="Times New Roman" w:cs="Times New Roman" w:hint="eastAsia" w:eastAsia="黑体"/>
          <w:color w:val="000000"/>
          <w:spacing w:val="0"/>
          <w:position w:val="0"/>
          <w:sz w:val="32"/>
          <w:szCs w:val="32"/>
          <w:vertAlign w:val="baseline"/>
        </w:rPr>
        <w:t>八</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人民检察院提请抗诉，应当制作《提请抗诉报告书》，在决定提请抗诉之日起十五日内将《提请抗诉报告书》连同案件卷宗报送上一级人民检察院，并制作决定提请抗诉的《通知书》，发送当事人。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第八十</w:t>
      </w:r>
      <w:r>
        <w:rPr>
          <w:rFonts w:ascii="Times New Roman" w:hAnsi="Times New Roman" w:cs="Times New Roman" w:hint="eastAsia" w:eastAsia="黑体"/>
          <w:color w:val="000000"/>
          <w:spacing w:val="0"/>
          <w:position w:val="0"/>
          <w:sz w:val="32"/>
          <w:szCs w:val="32"/>
          <w:vertAlign w:val="baseline"/>
        </w:rPr>
        <w:t>九</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color w:val="000000"/>
          <w:spacing w:val="0"/>
          <w:position w:val="0"/>
          <w:sz w:val="32"/>
          <w:szCs w:val="32"/>
          <w:vertAlign w:val="baseline"/>
        </w:rPr>
        <w:t xml:space="preserve">  人民检察院认为当事人的监督申请不符合提出再审检察建议或者提请抗诉条件的，应当作出不支持监督申请的决定，并在决定之日起十五日内制作《不支持监督申请决定书》，发送当事人。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eastAsia="仿宋_GB2312" w:cs="Times New Roman"/>
          <w:color w:val="000000"/>
          <w:spacing w:val="0"/>
          <w:position w:val="0"/>
          <w:sz w:val="32"/>
          <w:szCs w:val="32"/>
          <w:vertAlign w:val="baseli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楷体_GB2312" w:cs="Times New Roman"/>
          <w:color w:val="000000"/>
          <w:spacing w:val="0"/>
          <w:sz w:val="32"/>
          <w:szCs w:val="32"/>
        </w:rPr>
      </w:pPr>
      <w:r>
        <w:rPr>
          <w:rFonts w:ascii="Times New Roman" w:hAnsi="Times New Roman" w:cs="Times New Roman" w:eastAsia="楷体_GB2312"/>
          <w:color w:val="000000"/>
          <w:spacing w:val="0"/>
          <w:sz w:val="32"/>
          <w:szCs w:val="32"/>
        </w:rPr>
        <w:t>第三节  抗  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w:t>
      </w:r>
      <w:r>
        <w:rPr>
          <w:rFonts w:ascii="Times New Roman" w:hAnsi="Times New Roman" w:cs="Times New Roman" w:hint="eastAsia" w:eastAsia="黑体"/>
          <w:b w:val="false"/>
          <w:bCs w:val="false"/>
          <w:color w:val="000000"/>
          <w:spacing w:val="0"/>
          <w:position w:val="0"/>
          <w:sz w:val="32"/>
          <w:szCs w:val="32"/>
          <w:vertAlign w:val="baseline"/>
        </w:rPr>
        <w:t>九十</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最高人民检察院对各级人民法院已经发生法律效力的民事判决、裁定、调解书，上级人民检察院对下级人民法院已经发生法律效力的民事判决、裁定、调解书，发现有《中华人民共和国民事诉讼法》第二百条、第二百零八条规定情形的，应当向同级人民法院提出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第九十</w:t>
      </w:r>
      <w:r>
        <w:rPr>
          <w:rFonts w:ascii="Times New Roman" w:hAnsi="Times New Roman" w:cs="Times New Roman" w:hint="eastAsia" w:eastAsia="黑体"/>
          <w:b w:val="false"/>
          <w:bCs w:val="false"/>
          <w:color w:val="000000"/>
          <w:spacing w:val="0"/>
          <w:position w:val="0"/>
          <w:sz w:val="32"/>
          <w:szCs w:val="32"/>
          <w:vertAlign w:val="baseline"/>
        </w:rPr>
        <w:t>一</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人民检察院提出抗诉的案件，接受抗诉的人民法院将案件交下一级人民法院再审，下一级人民法院审理后作出的再审判决、裁定仍有明显错误的，原提出抗诉的人民检察院可以依职权再次提出抗诉。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第九十</w:t>
      </w:r>
      <w:r>
        <w:rPr>
          <w:rFonts w:ascii="Times New Roman" w:hAnsi="Times New Roman" w:cs="Times New Roman" w:hint="eastAsia" w:eastAsia="黑体"/>
          <w:b w:val="false"/>
          <w:bCs w:val="false"/>
          <w:color w:val="000000"/>
          <w:spacing w:val="0"/>
          <w:position w:val="0"/>
          <w:sz w:val="32"/>
          <w:szCs w:val="32"/>
          <w:vertAlign w:val="baseline"/>
        </w:rPr>
        <w:t>二</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人民检察院提出抗诉，应当制作《抗诉书》，在决定抗诉之日起十五日内将《抗诉书》连同案件卷宗移送同级人民法院，并由接受抗诉的人民法院向当事人送达再审裁定时一并送达《抗诉书》。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人民检察院应当制作决定抗诉的《通知书》，发送当事人。上级人民检察院可以委托提请抗诉的人民检察院将决定抗诉的《通知书》发送当事人。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第九十</w:t>
      </w:r>
      <w:r>
        <w:rPr>
          <w:rFonts w:ascii="Times New Roman" w:hAnsi="Times New Roman" w:cs="Times New Roman" w:hint="eastAsia" w:eastAsia="黑体"/>
          <w:b w:val="false"/>
          <w:bCs w:val="false"/>
          <w:color w:val="000000"/>
          <w:spacing w:val="0"/>
          <w:position w:val="0"/>
          <w:sz w:val="32"/>
          <w:szCs w:val="32"/>
          <w:vertAlign w:val="baseline"/>
        </w:rPr>
        <w:t>三</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检察院认为当事人的监督申请不符合抗诉条件的，应当作出不支持监督申请的决定，并在决定之日起十五日内制作《不支持监督申请决定书》，发送当事人。上级人民检察院可以委托提请抗诉的人民检察院将《不支持监督申请决定书》发送当事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楷体_GB2312" w:cs="Times New Roman"/>
          <w:b w:val="false"/>
          <w:bCs w:val="false"/>
          <w:color w:val="000000"/>
          <w:spacing w:val="0"/>
          <w:position w:val="0"/>
          <w:sz w:val="32"/>
          <w:szCs w:val="32"/>
          <w:vertAlign w:val="baseline"/>
        </w:rPr>
      </w:pPr>
      <w:r>
        <w:rPr>
          <w:rFonts w:eastAsia="楷体_GB2312" w:cs="Times New Roman"/>
          <w:b w:val="false"/>
          <w:bCs w:val="false"/>
          <w:color w:val="000000"/>
          <w:spacing w:val="0"/>
          <w:position w:val="0"/>
          <w:sz w:val="32"/>
          <w:szCs w:val="32"/>
          <w:vertAlign w:val="baseli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楷体_GB2312" w:cs="Times New Roman"/>
          <w:b w:val="false"/>
          <w:bCs w:val="false"/>
          <w:color w:val="000000"/>
          <w:spacing w:val="0"/>
          <w:sz w:val="32"/>
          <w:szCs w:val="32"/>
        </w:rPr>
      </w:pPr>
      <w:r>
        <w:rPr>
          <w:rFonts w:ascii="Times New Roman" w:hAnsi="Times New Roman" w:cs="Times New Roman" w:eastAsia="楷体_GB2312"/>
          <w:b w:val="false"/>
          <w:bCs w:val="false"/>
          <w:color w:val="000000"/>
          <w:spacing w:val="0"/>
          <w:sz w:val="32"/>
          <w:szCs w:val="32"/>
        </w:rPr>
        <w:t>第四节  出  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第九十</w:t>
      </w:r>
      <w:r>
        <w:rPr>
          <w:rFonts w:ascii="Times New Roman" w:hAnsi="Times New Roman" w:cs="Times New Roman" w:hint="eastAsia" w:eastAsia="黑体"/>
          <w:b w:val="false"/>
          <w:bCs w:val="false"/>
          <w:color w:val="000000"/>
          <w:spacing w:val="0"/>
          <w:position w:val="0"/>
          <w:sz w:val="32"/>
          <w:szCs w:val="32"/>
          <w:vertAlign w:val="baseline"/>
        </w:rPr>
        <w:t>四</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人民检察院提出抗诉的案件，人民法院再审时，人民检察院应当派员出席法庭。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必要时，人民检察院可以协调人民法院安排人民监督员旁听。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第九十</w:t>
      </w:r>
      <w:r>
        <w:rPr>
          <w:rFonts w:ascii="Times New Roman" w:hAnsi="Times New Roman" w:cs="Times New Roman" w:hint="eastAsia" w:eastAsia="黑体"/>
          <w:b w:val="false"/>
          <w:bCs w:val="false"/>
          <w:color w:val="000000"/>
          <w:spacing w:val="0"/>
          <w:position w:val="0"/>
          <w:sz w:val="32"/>
          <w:szCs w:val="32"/>
          <w:vertAlign w:val="baseline"/>
        </w:rPr>
        <w:t>五</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u w:val="none"/>
          <w:vertAlign w:val="baseline"/>
        </w:rPr>
        <w:t>接受</w:t>
      </w:r>
      <w:r>
        <w:rPr>
          <w:rFonts w:ascii="Times New Roman" w:hAnsi="Times New Roman" w:cs="Times New Roman"/>
          <w:b w:val="false"/>
          <w:bCs w:val="false"/>
          <w:color w:val="000000"/>
          <w:spacing w:val="0"/>
          <w:position w:val="0"/>
          <w:sz w:val="32"/>
          <w:szCs w:val="32"/>
          <w:vertAlign w:val="baseline"/>
        </w:rPr>
        <w:t>抗诉的人民法院将抗诉案件交下级人民法院再审的，提出抗诉的人民检察院可以指令再审人民法院的同级人民检察院派员出庭。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第九十</w:t>
      </w:r>
      <w:r>
        <w:rPr>
          <w:rFonts w:ascii="Times New Roman" w:hAnsi="Times New Roman" w:cs="Times New Roman" w:hint="eastAsia" w:eastAsia="黑体"/>
          <w:b w:val="false"/>
          <w:bCs w:val="false"/>
          <w:color w:val="000000"/>
          <w:spacing w:val="0"/>
          <w:position w:val="0"/>
          <w:sz w:val="32"/>
          <w:szCs w:val="32"/>
          <w:vertAlign w:val="baseline"/>
        </w:rPr>
        <w:t>六</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检察人员出席再审法庭的任务是：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（一）宣读抗诉书；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（二）对</w:t>
      </w:r>
      <w:r>
        <w:rPr>
          <w:rFonts w:ascii="Times New Roman" w:hAnsi="Times New Roman" w:cs="Times New Roman"/>
          <w:b w:val="false"/>
          <w:bCs w:val="false"/>
          <w:color w:val="000000"/>
          <w:spacing w:val="0"/>
          <w:position w:val="0"/>
          <w:sz w:val="32"/>
          <w:szCs w:val="32"/>
          <w:u w:val="none"/>
          <w:vertAlign w:val="baseline"/>
        </w:rPr>
        <w:t>人民检察院调查取得</w:t>
      </w:r>
      <w:r>
        <w:rPr>
          <w:rFonts w:ascii="Times New Roman" w:hAnsi="Times New Roman" w:cs="Times New Roman"/>
          <w:b w:val="false"/>
          <w:bCs w:val="false"/>
          <w:color w:val="000000"/>
          <w:spacing w:val="0"/>
          <w:position w:val="0"/>
          <w:sz w:val="32"/>
          <w:szCs w:val="32"/>
          <w:vertAlign w:val="baseline"/>
        </w:rPr>
        <w:t>的证据予以出示和说明；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（三）庭审结束时，经审判长许可，可以发表法律监督意见；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（四）对法庭审理中违反诉讼程序的情况予以记录。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检察人员发现庭审活动违法的，应当待休庭或者庭审结束之后，以人民检察院的名义提出检察建议。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出庭检察人员应当全程参加庭审。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第九十</w:t>
      </w:r>
      <w:r>
        <w:rPr>
          <w:rFonts w:ascii="Times New Roman" w:hAnsi="Times New Roman" w:cs="Times New Roman" w:hint="eastAsia" w:eastAsia="黑体"/>
          <w:b w:val="false"/>
          <w:bCs w:val="false"/>
          <w:color w:val="000000"/>
          <w:spacing w:val="0"/>
          <w:position w:val="0"/>
          <w:sz w:val="32"/>
          <w:szCs w:val="32"/>
          <w:vertAlign w:val="baseline"/>
        </w:rPr>
        <w:t>七</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当事人或者其他参加庭审人员在庭审中对检察机关或者出庭检察人员有侮辱、诽谤、威胁等不当言论或者行为的，出庭检察人员应当建议法庭即时予以制止；情节严重的，应当建议法庭依照规定予以处理，并在庭审结束后向检察长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Times New Roman"/>
          <w:b w:val="false"/>
          <w:bCs w:val="false"/>
          <w:color w:val="000000"/>
          <w:spacing w:val="0"/>
          <w:position w:val="0"/>
          <w:sz w:val="32"/>
          <w:szCs w:val="32"/>
          <w:vertAlign w:val="baseline"/>
        </w:rPr>
      </w:pPr>
      <w:r>
        <w:rPr>
          <w:rFonts w:eastAsia="黑体" w:cs="Times New Roman"/>
          <w:b w:val="false"/>
          <w:bCs w:val="false"/>
          <w:color w:val="000000"/>
          <w:spacing w:val="0"/>
          <w:position w:val="0"/>
          <w:sz w:val="32"/>
          <w:szCs w:val="32"/>
          <w:vertAlign w:val="baseli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黑体" w:cs="Times New Roman"/>
          <w:b w:val="false"/>
          <w:bCs w:val="false"/>
          <w:color w:val="000000"/>
          <w:spacing w:val="0"/>
          <w:sz w:val="32"/>
          <w:szCs w:val="32"/>
        </w:rPr>
      </w:pPr>
      <w:r>
        <w:rPr>
          <w:rFonts w:ascii="Times New Roman" w:hAnsi="Times New Roman" w:cs="Times New Roman" w:eastAsia="黑体"/>
          <w:b w:val="false"/>
          <w:bCs w:val="false"/>
          <w:color w:val="000000"/>
          <w:spacing w:val="0"/>
          <w:sz w:val="32"/>
          <w:szCs w:val="32"/>
        </w:rPr>
        <w:t>第六章  对审判程序中审判人员违法行为的监督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第九十</w:t>
      </w:r>
      <w:r>
        <w:rPr>
          <w:rFonts w:ascii="Times New Roman" w:hAnsi="Times New Roman" w:cs="Times New Roman" w:hint="eastAsia" w:eastAsia="黑体"/>
          <w:b w:val="false"/>
          <w:bCs w:val="false"/>
          <w:color w:val="000000"/>
          <w:spacing w:val="0"/>
          <w:position w:val="0"/>
          <w:sz w:val="32"/>
          <w:szCs w:val="32"/>
          <w:vertAlign w:val="baseline"/>
        </w:rPr>
        <w:t>八</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《中华人民共和国民事诉讼法》第二百零八条第三款规定的审判程序包括：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（一）第一审普通程序；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（二）简易程序；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（三）第二审程序；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（四）特别程序；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（五）审判监督程序；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（六）督促程序；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（七）公示催告程序；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（八）海事诉讼特别程序；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（九）破产程序。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w:t>
      </w:r>
      <w:r>
        <w:rPr>
          <w:rFonts w:ascii="Times New Roman" w:hAnsi="Times New Roman" w:cs="Times New Roman" w:hint="eastAsia" w:eastAsia="黑体"/>
          <w:b w:val="false"/>
          <w:bCs w:val="false"/>
          <w:color w:val="000000"/>
          <w:spacing w:val="0"/>
          <w:position w:val="0"/>
          <w:sz w:val="32"/>
          <w:szCs w:val="32"/>
          <w:vertAlign w:val="baseline"/>
        </w:rPr>
        <w:t>九十九</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《中华人民共和国民事诉讼法》第二百零八条第三款的规定适用于法官、人民陪审员、法官助理、书记员。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第一百条</w:t>
      </w:r>
      <w:r>
        <w:rPr>
          <w:rFonts w:ascii="Times New Roman" w:hAnsi="Times New Roman" w:cs="Times New Roman"/>
          <w:b w:val="false"/>
          <w:bCs w:val="false"/>
          <w:color w:val="000000"/>
          <w:spacing w:val="0"/>
          <w:position w:val="0"/>
          <w:sz w:val="32"/>
          <w:szCs w:val="32"/>
          <w:vertAlign w:val="baseline"/>
        </w:rPr>
        <w:t xml:space="preserve">  人民检察院发现同级人民法院民事审判程序中有下列情形之一的，应当向同级人民法院提出检察建议：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（一）判决、裁定确有错误，但不适用再审程序纠正的；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（二）调解违反自愿原则或者调解协议的内容违反法律的；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（三）符合法律规定的起诉和受理条件，应当立案而不立案的；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（四）审理案件适用审判程序错误的；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（五）保全和先予执行违反法律规定的；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（六）支付令违反法律规定的；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（七）诉讼中止或者诉讼终结违反法律规定的；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（八）违反法定审理期限的；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（九）对当事人采取罚款、拘留等妨害民事诉讼的强制措施违反法律规定的；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（十）违反法律规定送达的；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（十一）其他违反法律规定的情形。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第一百零</w:t>
      </w:r>
      <w:r>
        <w:rPr>
          <w:rFonts w:ascii="Times New Roman" w:hAnsi="Times New Roman" w:cs="Times New Roman" w:hint="eastAsia" w:eastAsia="黑体"/>
          <w:b w:val="false"/>
          <w:bCs w:val="false"/>
          <w:color w:val="000000"/>
          <w:spacing w:val="0"/>
          <w:position w:val="0"/>
          <w:sz w:val="32"/>
          <w:szCs w:val="32"/>
          <w:vertAlign w:val="baseline"/>
        </w:rPr>
        <w:t>一</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人民检察院发现同级人民法院民事审判程序中审判人员有《中华人民共和国法官法》第四十六条等规定的违法行为且可能影响案件公正审判、执行</w:t>
      </w:r>
      <w:r>
        <w:rPr>
          <w:rFonts w:ascii="Times New Roman" w:hAnsi="Times New Roman" w:cs="Times New Roman" w:hint="eastAsia"/>
          <w:b w:val="false"/>
          <w:bCs w:val="false"/>
          <w:color w:val="000000"/>
          <w:spacing w:val="0"/>
          <w:position w:val="0"/>
          <w:sz w:val="32"/>
          <w:szCs w:val="32"/>
          <w:vertAlign w:val="baseline"/>
        </w:rPr>
        <w:t>的</w:t>
      </w:r>
      <w:r>
        <w:rPr>
          <w:rFonts w:ascii="Times New Roman" w:hAnsi="Times New Roman" w:cs="Times New Roman"/>
          <w:b w:val="false"/>
          <w:bCs w:val="false"/>
          <w:color w:val="000000"/>
          <w:spacing w:val="0"/>
          <w:position w:val="0"/>
          <w:sz w:val="32"/>
          <w:szCs w:val="32"/>
          <w:vertAlign w:val="baseline"/>
        </w:rPr>
        <w:t>，应当向同级人民法院提出检察建议。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第一百零</w:t>
      </w:r>
      <w:r>
        <w:rPr>
          <w:rFonts w:ascii="Times New Roman" w:hAnsi="Times New Roman" w:cs="Times New Roman" w:hint="eastAsia" w:eastAsia="黑体"/>
          <w:b w:val="false"/>
          <w:bCs w:val="false"/>
          <w:color w:val="000000"/>
          <w:spacing w:val="0"/>
          <w:position w:val="0"/>
          <w:sz w:val="32"/>
          <w:szCs w:val="32"/>
          <w:vertAlign w:val="baseline"/>
        </w:rPr>
        <w:t>二</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人民检察院依照</w:t>
      </w:r>
      <w:r>
        <w:rPr>
          <w:rFonts w:ascii="Times New Roman" w:hAnsi="Times New Roman" w:cs="Times New Roman"/>
          <w:b w:val="false"/>
          <w:bCs w:val="false"/>
          <w:color w:val="000000"/>
          <w:spacing w:val="0"/>
          <w:position w:val="0"/>
          <w:sz w:val="32"/>
          <w:szCs w:val="32"/>
          <w:u w:val="none"/>
          <w:vertAlign w:val="baseline"/>
        </w:rPr>
        <w:t>本章规定</w:t>
      </w:r>
      <w:r>
        <w:rPr>
          <w:rFonts w:ascii="Times New Roman" w:hAnsi="Times New Roman" w:cs="Times New Roman"/>
          <w:b w:val="false"/>
          <w:bCs w:val="false"/>
          <w:color w:val="000000"/>
          <w:spacing w:val="0"/>
          <w:position w:val="0"/>
          <w:sz w:val="32"/>
          <w:szCs w:val="32"/>
          <w:vertAlign w:val="baseline"/>
        </w:rPr>
        <w:t>提出检察建议的，应当制作《检察建议书》，在决定提出检察建议之日起十五日内将《检察建议书》连同案件卷宗移送同级人民法院，并制作决定提出检察建议的《通知书》，发送申请人。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第一百零</w:t>
      </w:r>
      <w:r>
        <w:rPr>
          <w:rFonts w:ascii="Times New Roman" w:hAnsi="Times New Roman" w:cs="Times New Roman" w:hint="eastAsia" w:eastAsia="黑体"/>
          <w:b w:val="false"/>
          <w:bCs w:val="false"/>
          <w:color w:val="000000"/>
          <w:spacing w:val="0"/>
          <w:position w:val="0"/>
          <w:sz w:val="32"/>
          <w:szCs w:val="32"/>
          <w:vertAlign w:val="baseline"/>
        </w:rPr>
        <w:t>三</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人民检察院认为当事人申请监督的审判程序中</w:t>
      </w:r>
      <w:r>
        <w:rPr>
          <w:rFonts w:ascii="Times New Roman" w:hAnsi="Times New Roman" w:cs="Times New Roman"/>
          <w:b w:val="false"/>
          <w:bCs w:val="false"/>
          <w:color w:val="000000"/>
          <w:spacing w:val="0"/>
          <w:position w:val="0"/>
          <w:sz w:val="32"/>
          <w:szCs w:val="32"/>
          <w:u w:val="none"/>
          <w:vertAlign w:val="baseline"/>
        </w:rPr>
        <w:t>审判人员违法行为认定依据不足</w:t>
      </w:r>
      <w:r>
        <w:rPr>
          <w:rFonts w:ascii="Times New Roman" w:hAnsi="Times New Roman" w:cs="Times New Roman"/>
          <w:b w:val="false"/>
          <w:bCs w:val="false"/>
          <w:color w:val="000000"/>
          <w:spacing w:val="0"/>
          <w:position w:val="0"/>
          <w:sz w:val="32"/>
          <w:szCs w:val="32"/>
          <w:vertAlign w:val="baseline"/>
        </w:rPr>
        <w:t>的，应当作出不支持监督申请的决定，并在决定之日起十五日内制作《不支持监督申请决定书》，发送申请人。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eastAsia="仿宋_GB2312" w:cs="Times New Roman"/>
          <w:b w:val="false"/>
          <w:bCs w:val="false"/>
          <w:color w:val="000000"/>
          <w:spacing w:val="0"/>
          <w:position w:val="0"/>
          <w:sz w:val="32"/>
          <w:szCs w:val="32"/>
          <w:vertAlign w:val="baseli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黑体" w:cs="Times New Roman"/>
          <w:color w:val="000000"/>
          <w:spacing w:val="0"/>
          <w:sz w:val="32"/>
          <w:szCs w:val="32"/>
        </w:rPr>
      </w:pPr>
      <w:r>
        <w:rPr>
          <w:rFonts w:ascii="Times New Roman" w:hAnsi="Times New Roman" w:cs="Times New Roman" w:eastAsia="黑体"/>
          <w:color w:val="000000"/>
          <w:spacing w:val="0"/>
          <w:sz w:val="32"/>
          <w:szCs w:val="32"/>
        </w:rPr>
        <w:t>第七章  对执行活动的监督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u w:val="none"/>
          <w:vertAlign w:val="baseline"/>
        </w:rPr>
      </w:pPr>
      <w:r>
        <w:rPr>
          <w:rFonts w:ascii="Times New Roman" w:hAnsi="Times New Roman" w:cs="Times New Roman" w:eastAsia="黑体"/>
          <w:b w:val="false"/>
          <w:bCs w:val="false"/>
          <w:color w:val="000000"/>
          <w:spacing w:val="0"/>
          <w:position w:val="0"/>
          <w:sz w:val="32"/>
          <w:szCs w:val="32"/>
          <w:vertAlign w:val="baseline"/>
        </w:rPr>
        <w:t>第一百零</w:t>
      </w:r>
      <w:r>
        <w:rPr>
          <w:rFonts w:ascii="Times New Roman" w:hAnsi="Times New Roman" w:cs="Times New Roman" w:hint="eastAsia" w:eastAsia="黑体"/>
          <w:b w:val="false"/>
          <w:bCs w:val="false"/>
          <w:color w:val="000000"/>
          <w:spacing w:val="0"/>
          <w:position w:val="0"/>
          <w:sz w:val="32"/>
          <w:szCs w:val="32"/>
          <w:vertAlign w:val="baseline"/>
        </w:rPr>
        <w:t>四</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u w:val="none"/>
          <w:vertAlign w:val="baseline"/>
        </w:rPr>
        <w:t>人民检察院对人民法院执行生效民事判决、裁定、调解书、支付令、仲裁裁决以及公证债权文书等法律文书的活动实行法律监督。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第一百零</w:t>
      </w:r>
      <w:r>
        <w:rPr>
          <w:rFonts w:ascii="Times New Roman" w:hAnsi="Times New Roman" w:cs="Times New Roman" w:hint="eastAsia" w:eastAsia="黑体"/>
          <w:b w:val="false"/>
          <w:bCs w:val="false"/>
          <w:color w:val="000000"/>
          <w:spacing w:val="0"/>
          <w:position w:val="0"/>
          <w:sz w:val="32"/>
          <w:szCs w:val="32"/>
          <w:vertAlign w:val="baseline"/>
        </w:rPr>
        <w:t>五</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人民检察院认为人民法院在执行活动中可能存在怠于履行职责情形的，可以依照有关规定向人民法院发出《说明案件执行情况通知书》，要求说明案件的执行情况及理由。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第一百零</w:t>
      </w:r>
      <w:r>
        <w:rPr>
          <w:rFonts w:ascii="Times New Roman" w:hAnsi="Times New Roman" w:cs="Times New Roman" w:hint="eastAsia" w:eastAsia="黑体"/>
          <w:b w:val="false"/>
          <w:bCs w:val="false"/>
          <w:color w:val="000000"/>
          <w:spacing w:val="0"/>
          <w:position w:val="0"/>
          <w:sz w:val="32"/>
          <w:szCs w:val="32"/>
          <w:vertAlign w:val="baseline"/>
        </w:rPr>
        <w:t>六</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人民检察院发现人民法院在执行活动中有下列情形之一的，应当向同级人民法院提出检察建议：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（一）决定是否受理、执行管辖权的移转以及审查和处理执行异议、复议、申诉等执行审查活动存在违法、错误情形的；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（二）实施财产调查、控制、处分、交付和分配以及罚款、拘留、信用惩戒措施等执行实施活动存在违法、错误情形的；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（三）存在消极执行、拖延执行等情形的；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（四）其他执行违法、错误情形。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第一百零</w:t>
      </w:r>
      <w:r>
        <w:rPr>
          <w:rFonts w:ascii="Times New Roman" w:hAnsi="Times New Roman" w:cs="Times New Roman" w:hint="eastAsia" w:eastAsia="黑体"/>
          <w:b w:val="false"/>
          <w:bCs w:val="false"/>
          <w:color w:val="000000"/>
          <w:spacing w:val="0"/>
          <w:position w:val="0"/>
          <w:sz w:val="32"/>
          <w:szCs w:val="32"/>
          <w:vertAlign w:val="baseline"/>
        </w:rPr>
        <w:t>七</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人民检察院依照本规则第</w:t>
      </w:r>
      <w:r>
        <w:rPr>
          <w:rFonts w:ascii="Times New Roman" w:hAnsi="Times New Roman" w:cs="Times New Roman" w:hint="eastAsia"/>
          <w:b w:val="false"/>
          <w:bCs w:val="false"/>
          <w:color w:val="000000"/>
          <w:spacing w:val="0"/>
          <w:position w:val="0"/>
          <w:sz w:val="32"/>
          <w:szCs w:val="32"/>
          <w:vertAlign w:val="baseline"/>
        </w:rPr>
        <w:t>三十</w:t>
      </w:r>
      <w:r>
        <w:rPr>
          <w:rFonts w:ascii="Times New Roman" w:hAnsi="Times New Roman" w:cs="Times New Roman"/>
          <w:b w:val="false"/>
          <w:bCs w:val="false"/>
          <w:color w:val="000000"/>
          <w:spacing w:val="0"/>
          <w:position w:val="0"/>
          <w:sz w:val="32"/>
          <w:szCs w:val="32"/>
          <w:vertAlign w:val="baseline"/>
        </w:rPr>
        <w:t>条第二款规定受理后交办的案件，下级人民检察院经审查认为人民法院作出的执行复议裁定、决定等存在违法、错误情形的，应当提请上级人民检察院监督；认为人民法院作出的执行复议裁定、决定等正确的，应当作出不支持监督申请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第一百零</w:t>
      </w:r>
      <w:r>
        <w:rPr>
          <w:rFonts w:ascii="Times New Roman" w:hAnsi="Times New Roman" w:cs="Times New Roman" w:hint="eastAsia" w:eastAsia="黑体"/>
          <w:b w:val="false"/>
          <w:bCs w:val="false"/>
          <w:color w:val="000000"/>
          <w:spacing w:val="0"/>
          <w:position w:val="0"/>
          <w:sz w:val="32"/>
          <w:szCs w:val="32"/>
          <w:vertAlign w:val="baseline"/>
        </w:rPr>
        <w:t>八</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检察院对执行活动提出检察建议的，应当经检察长或者检察委员会决定，制作《检察建议书》，在决定之日起十五日内将《检察建议书》连同案件卷宗移送同级人民法院，并制作决定提出检察建议的《通知书》，发送当事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w:t>
      </w:r>
      <w:r>
        <w:rPr>
          <w:rFonts w:ascii="Times New Roman" w:hAnsi="Times New Roman" w:cs="Times New Roman" w:hint="eastAsia" w:eastAsia="黑体"/>
          <w:b w:val="false"/>
          <w:bCs w:val="false"/>
          <w:color w:val="000000"/>
          <w:spacing w:val="0"/>
          <w:position w:val="0"/>
          <w:sz w:val="32"/>
          <w:szCs w:val="32"/>
          <w:vertAlign w:val="baseline"/>
        </w:rPr>
        <w:t>零九</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人民检察院认为当事人申请监督的人民法院执行活动不存在违法情形的，应当作出不支持监督申请的决定，并在决定之日起十五日内制作《不支持监督申请决定书》，发送申请人。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第一百一十条</w:t>
      </w:r>
      <w:r>
        <w:rPr>
          <w:rFonts w:ascii="Times New Roman" w:hAnsi="Times New Roman" w:cs="Times New Roman"/>
          <w:b w:val="false"/>
          <w:bCs w:val="false"/>
          <w:color w:val="000000"/>
          <w:spacing w:val="0"/>
          <w:position w:val="0"/>
          <w:sz w:val="32"/>
          <w:szCs w:val="32"/>
          <w:vertAlign w:val="baseline"/>
        </w:rPr>
        <w:t xml:space="preserve">  人民检察院发现同级人民法院执行活动中执行人员存在违法行为的，参照本规则第六章有关规定执行。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Times New Roman" w:hAnsi="Times New Roman" w:eastAsia="黑体" w:cs="Times New Roman"/>
          <w:b w:val="false"/>
          <w:bCs w:val="false"/>
          <w:color w:val="000000"/>
          <w:spacing w:val="0"/>
          <w:position w:val="0"/>
          <w:sz w:val="32"/>
          <w:szCs w:val="32"/>
          <w:vertAlign w:val="baseline"/>
        </w:rPr>
      </w:pPr>
      <w:r>
        <w:rPr>
          <w:rFonts w:eastAsia="黑体" w:cs="Times New Roman"/>
          <w:b w:val="false"/>
          <w:bCs w:val="false"/>
          <w:color w:val="000000"/>
          <w:spacing w:val="0"/>
          <w:position w:val="0"/>
          <w:sz w:val="32"/>
          <w:szCs w:val="32"/>
          <w:vertAlign w:val="baseli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黑体" w:cs="Times New Roman"/>
          <w:color w:val="000000"/>
          <w:spacing w:val="0"/>
          <w:sz w:val="32"/>
          <w:szCs w:val="32"/>
        </w:rPr>
      </w:pPr>
      <w:r>
        <w:rPr>
          <w:rFonts w:ascii="Times New Roman" w:hAnsi="Times New Roman" w:cs="Times New Roman" w:eastAsia="黑体"/>
          <w:color w:val="000000"/>
          <w:spacing w:val="0"/>
          <w:sz w:val="32"/>
          <w:szCs w:val="32"/>
        </w:rPr>
        <w:t>第八章  案件管理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第一百一十</w:t>
      </w:r>
      <w:r>
        <w:rPr>
          <w:rFonts w:ascii="Times New Roman" w:hAnsi="Times New Roman" w:cs="Times New Roman" w:hint="eastAsia" w:eastAsia="黑体"/>
          <w:color w:val="000000"/>
          <w:spacing w:val="0"/>
          <w:position w:val="0"/>
          <w:sz w:val="32"/>
          <w:szCs w:val="32"/>
          <w:vertAlign w:val="baseline"/>
        </w:rPr>
        <w:t>一</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人民检察院</w:t>
      </w:r>
      <w:r>
        <w:rPr>
          <w:rFonts w:ascii="Times New Roman" w:hAnsi="Times New Roman" w:cs="Times New Roman"/>
          <w:b w:val="false"/>
          <w:bCs w:val="false"/>
          <w:color w:val="000000"/>
          <w:spacing w:val="0"/>
          <w:position w:val="0"/>
          <w:sz w:val="32"/>
          <w:szCs w:val="32"/>
          <w:shd w:fill="auto" w:val="clear"/>
          <w:vertAlign w:val="baseline"/>
        </w:rPr>
        <w:t>负责案件管理的部门</w:t>
      </w:r>
      <w:r>
        <w:rPr>
          <w:rFonts w:ascii="Times New Roman" w:hAnsi="Times New Roman" w:cs="Times New Roman"/>
          <w:b w:val="false"/>
          <w:bCs w:val="false"/>
          <w:color w:val="000000"/>
          <w:spacing w:val="0"/>
          <w:position w:val="0"/>
          <w:sz w:val="32"/>
          <w:szCs w:val="32"/>
          <w:vertAlign w:val="baseline"/>
        </w:rPr>
        <w:t>对民事</w:t>
      </w:r>
      <w:r>
        <w:rPr>
          <w:rFonts w:ascii="Times New Roman" w:hAnsi="Times New Roman" w:cs="Times New Roman"/>
          <w:b w:val="false"/>
          <w:bCs w:val="false"/>
          <w:color w:val="000000"/>
          <w:spacing w:val="-6"/>
          <w:position w:val="0"/>
          <w:sz w:val="32"/>
          <w:szCs w:val="32"/>
          <w:vertAlign w:val="baseline"/>
        </w:rPr>
        <w:t>诉讼监督案件的受理、期限、程序、质量等进行管理、监督、预警。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第一百一十</w:t>
      </w:r>
      <w:r>
        <w:rPr>
          <w:rFonts w:ascii="Times New Roman" w:hAnsi="Times New Roman" w:cs="Times New Roman" w:hint="eastAsia" w:eastAsia="黑体"/>
          <w:color w:val="000000"/>
          <w:spacing w:val="0"/>
          <w:position w:val="0"/>
          <w:sz w:val="32"/>
          <w:szCs w:val="32"/>
          <w:vertAlign w:val="baseline"/>
        </w:rPr>
        <w:t>二</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shd w:fill="auto" w:val="clear"/>
          <w:vertAlign w:val="baseline"/>
        </w:rPr>
        <w:t>负责案件管理的部门</w:t>
      </w:r>
      <w:r>
        <w:rPr>
          <w:rFonts w:ascii="Times New Roman" w:hAnsi="Times New Roman" w:cs="Times New Roman"/>
          <w:b w:val="false"/>
          <w:bCs w:val="false"/>
          <w:color w:val="000000"/>
          <w:spacing w:val="0"/>
          <w:position w:val="0"/>
          <w:sz w:val="32"/>
          <w:szCs w:val="32"/>
          <w:vertAlign w:val="baseline"/>
        </w:rPr>
        <w:t>发现本院</w:t>
      </w:r>
      <w:r>
        <w:rPr>
          <w:rFonts w:ascii="Times New Roman" w:hAnsi="Times New Roman" w:cs="Times New Roman"/>
          <w:b w:val="false"/>
          <w:bCs w:val="false"/>
          <w:color w:val="000000"/>
          <w:spacing w:val="0"/>
          <w:position w:val="0"/>
          <w:sz w:val="32"/>
          <w:szCs w:val="32"/>
          <w:shd w:fill="auto" w:val="clear"/>
          <w:vertAlign w:val="baseline"/>
        </w:rPr>
        <w:t>办案活动</w:t>
      </w:r>
      <w:r>
        <w:rPr>
          <w:rFonts w:ascii="Times New Roman" w:hAnsi="Times New Roman" w:cs="Times New Roman"/>
          <w:b w:val="false"/>
          <w:bCs w:val="false"/>
          <w:color w:val="000000"/>
          <w:spacing w:val="0"/>
          <w:position w:val="0"/>
          <w:sz w:val="32"/>
          <w:szCs w:val="32"/>
          <w:vertAlign w:val="baseline"/>
        </w:rPr>
        <w:t>有下列情形之一的，应当及时提出纠正意见：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（一）法律文书制作、使用</w:t>
      </w:r>
      <w:r>
        <w:rPr>
          <w:rFonts w:ascii="Times New Roman" w:hAnsi="Times New Roman" w:cs="Times New Roman"/>
          <w:b w:val="false"/>
          <w:bCs w:val="false"/>
          <w:color w:val="000000"/>
          <w:spacing w:val="0"/>
          <w:position w:val="0"/>
          <w:sz w:val="32"/>
          <w:szCs w:val="32"/>
          <w:shd w:fill="auto" w:val="clear"/>
          <w:vertAlign w:val="baseline"/>
        </w:rPr>
        <w:t>不符合法律和有关规定</w:t>
      </w:r>
      <w:r>
        <w:rPr>
          <w:rFonts w:ascii="Times New Roman" w:hAnsi="Times New Roman" w:cs="Times New Roman"/>
          <w:b w:val="false"/>
          <w:bCs w:val="false"/>
          <w:color w:val="000000"/>
          <w:spacing w:val="0"/>
          <w:position w:val="0"/>
          <w:sz w:val="32"/>
          <w:szCs w:val="32"/>
          <w:vertAlign w:val="baseline"/>
        </w:rPr>
        <w:t>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（二）</w:t>
      </w:r>
      <w:r>
        <w:rPr>
          <w:rFonts w:ascii="Times New Roman" w:hAnsi="Times New Roman" w:cs="Times New Roman"/>
          <w:b w:val="false"/>
          <w:bCs w:val="false"/>
          <w:color w:val="000000"/>
          <w:spacing w:val="0"/>
          <w:position w:val="0"/>
          <w:sz w:val="32"/>
          <w:szCs w:val="32"/>
          <w:shd w:fill="auto" w:val="clear"/>
          <w:vertAlign w:val="baseline"/>
        </w:rPr>
        <w:t>违反办案期限有关规定</w:t>
      </w:r>
      <w:r>
        <w:rPr>
          <w:rFonts w:ascii="Times New Roman" w:hAnsi="Times New Roman" w:cs="Times New Roman"/>
          <w:b w:val="false"/>
          <w:bCs w:val="false"/>
          <w:color w:val="000000"/>
          <w:spacing w:val="0"/>
          <w:position w:val="0"/>
          <w:sz w:val="32"/>
          <w:szCs w:val="32"/>
          <w:vertAlign w:val="baseline"/>
        </w:rPr>
        <w:t>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（三）侵害当事人、诉讼代理人诉讼权利的；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（四）未依法对民事审判活动以及执行活动中的违法行为履行法律监督职责的；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（五）其他</w:t>
      </w:r>
      <w:r>
        <w:rPr>
          <w:rFonts w:ascii="Times New Roman" w:hAnsi="Times New Roman" w:cs="Times New Roman"/>
          <w:b w:val="false"/>
          <w:bCs w:val="false"/>
          <w:color w:val="000000"/>
          <w:spacing w:val="0"/>
          <w:position w:val="0"/>
          <w:sz w:val="32"/>
          <w:szCs w:val="32"/>
          <w:shd w:fill="auto" w:val="clear"/>
          <w:vertAlign w:val="baseline"/>
        </w:rPr>
        <w:t>应当提出纠正意见</w:t>
      </w:r>
      <w:r>
        <w:rPr>
          <w:rFonts w:ascii="Times New Roman" w:hAnsi="Times New Roman" w:cs="Times New Roman"/>
          <w:b w:val="false"/>
          <w:bCs w:val="false"/>
          <w:color w:val="000000"/>
          <w:spacing w:val="0"/>
          <w:position w:val="0"/>
          <w:sz w:val="32"/>
          <w:szCs w:val="32"/>
          <w:vertAlign w:val="baseline"/>
        </w:rPr>
        <w:t>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情节轻微的，可以口头提示；情节较重的，应当发送</w:t>
      </w:r>
      <w:r>
        <w:rPr>
          <w:rFonts w:ascii="Times New Roman" w:hAnsi="Times New Roman" w:cs="Times New Roman"/>
          <w:b w:val="false"/>
          <w:bCs w:val="false"/>
          <w:color w:val="000000"/>
          <w:spacing w:val="0"/>
          <w:position w:val="0"/>
          <w:sz w:val="32"/>
          <w:szCs w:val="32"/>
          <w:shd w:fill="auto" w:val="clear"/>
          <w:vertAlign w:val="baseline"/>
        </w:rPr>
        <w:t>《</w:t>
      </w:r>
      <w:r>
        <w:rPr>
          <w:rFonts w:ascii="Times New Roman" w:hAnsi="Times New Roman" w:cs="Times New Roman"/>
          <w:b w:val="false"/>
          <w:bCs w:val="false"/>
          <w:color w:val="000000"/>
          <w:spacing w:val="0"/>
          <w:position w:val="0"/>
          <w:sz w:val="32"/>
          <w:szCs w:val="32"/>
          <w:vertAlign w:val="baseline"/>
        </w:rPr>
        <w:t>案件流程监控通知书</w:t>
      </w:r>
      <w:r>
        <w:rPr>
          <w:rFonts w:ascii="Times New Roman" w:hAnsi="Times New Roman" w:cs="Times New Roman"/>
          <w:b w:val="false"/>
          <w:bCs w:val="false"/>
          <w:color w:val="000000"/>
          <w:spacing w:val="0"/>
          <w:position w:val="0"/>
          <w:sz w:val="32"/>
          <w:szCs w:val="32"/>
          <w:shd w:fill="auto" w:val="clear"/>
          <w:vertAlign w:val="baseline"/>
        </w:rPr>
        <w:t>》</w:t>
      </w:r>
      <w:r>
        <w:rPr>
          <w:rFonts w:ascii="Times New Roman" w:hAnsi="Times New Roman" w:cs="Times New Roman"/>
          <w:b w:val="false"/>
          <w:bCs w:val="false"/>
          <w:color w:val="000000"/>
          <w:spacing w:val="0"/>
          <w:position w:val="0"/>
          <w:sz w:val="32"/>
          <w:szCs w:val="32"/>
          <w:vertAlign w:val="baseline"/>
        </w:rPr>
        <w:t>，提示</w:t>
      </w:r>
      <w:r>
        <w:rPr>
          <w:rFonts w:ascii="Times New Roman" w:hAnsi="Times New Roman" w:cs="Times New Roman"/>
          <w:b w:val="false"/>
          <w:bCs w:val="false"/>
          <w:color w:val="000000"/>
          <w:spacing w:val="0"/>
          <w:position w:val="0"/>
          <w:sz w:val="32"/>
          <w:szCs w:val="32"/>
          <w:shd w:fill="auto" w:val="clear"/>
          <w:vertAlign w:val="baseline"/>
        </w:rPr>
        <w:t>办案部门</w:t>
      </w:r>
      <w:r>
        <w:rPr>
          <w:rFonts w:ascii="Times New Roman" w:hAnsi="Times New Roman" w:cs="Times New Roman"/>
          <w:b w:val="false"/>
          <w:bCs w:val="false"/>
          <w:color w:val="000000"/>
          <w:spacing w:val="0"/>
          <w:position w:val="0"/>
          <w:sz w:val="32"/>
          <w:szCs w:val="32"/>
          <w:vertAlign w:val="baseline"/>
        </w:rPr>
        <w:t>及时查明情况并予以纠正；情节严重的，应当同时向检察长报告。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办案部门收到</w:t>
      </w:r>
      <w:r>
        <w:rPr>
          <w:rFonts w:ascii="Times New Roman" w:hAnsi="Times New Roman" w:cs="Times New Roman"/>
          <w:b w:val="false"/>
          <w:bCs w:val="false"/>
          <w:color w:val="000000"/>
          <w:spacing w:val="0"/>
          <w:position w:val="0"/>
          <w:sz w:val="32"/>
          <w:szCs w:val="32"/>
          <w:shd w:fill="auto" w:val="clear"/>
          <w:vertAlign w:val="baseline"/>
        </w:rPr>
        <w:t>《</w:t>
      </w:r>
      <w:r>
        <w:rPr>
          <w:rFonts w:ascii="Times New Roman" w:hAnsi="Times New Roman" w:cs="Times New Roman"/>
          <w:b w:val="false"/>
          <w:bCs w:val="false"/>
          <w:color w:val="000000"/>
          <w:spacing w:val="0"/>
          <w:position w:val="0"/>
          <w:sz w:val="32"/>
          <w:szCs w:val="32"/>
          <w:vertAlign w:val="baseline"/>
        </w:rPr>
        <w:t>案件流程监控通知书</w:t>
      </w:r>
      <w:r>
        <w:rPr>
          <w:rFonts w:ascii="Times New Roman" w:hAnsi="Times New Roman" w:cs="Times New Roman"/>
          <w:b w:val="false"/>
          <w:bCs w:val="false"/>
          <w:color w:val="000000"/>
          <w:spacing w:val="0"/>
          <w:position w:val="0"/>
          <w:sz w:val="32"/>
          <w:szCs w:val="32"/>
          <w:shd w:fill="auto" w:val="clear"/>
          <w:vertAlign w:val="baseline"/>
        </w:rPr>
        <w:t>》</w:t>
      </w:r>
      <w:r>
        <w:rPr>
          <w:rFonts w:ascii="Times New Roman" w:hAnsi="Times New Roman" w:cs="Times New Roman"/>
          <w:b w:val="false"/>
          <w:bCs w:val="false"/>
          <w:color w:val="000000"/>
          <w:spacing w:val="0"/>
          <w:position w:val="0"/>
          <w:sz w:val="32"/>
          <w:szCs w:val="32"/>
          <w:vertAlign w:val="baseline"/>
        </w:rPr>
        <w:t>后，应当在</w:t>
      </w:r>
      <w:r>
        <w:rPr>
          <w:rFonts w:ascii="Times New Roman" w:hAnsi="Times New Roman" w:cs="Times New Roman"/>
          <w:b w:val="false"/>
          <w:bCs w:val="false"/>
          <w:color w:val="000000"/>
          <w:spacing w:val="0"/>
          <w:position w:val="0"/>
          <w:sz w:val="32"/>
          <w:szCs w:val="32"/>
          <w:shd w:fill="auto" w:val="clear"/>
          <w:vertAlign w:val="baseline"/>
        </w:rPr>
        <w:t>十日</w:t>
      </w:r>
      <w:r>
        <w:rPr>
          <w:rFonts w:ascii="Times New Roman" w:hAnsi="Times New Roman" w:cs="Times New Roman"/>
          <w:b w:val="false"/>
          <w:bCs w:val="false"/>
          <w:color w:val="000000"/>
          <w:spacing w:val="0"/>
          <w:position w:val="0"/>
          <w:sz w:val="32"/>
          <w:szCs w:val="32"/>
          <w:vertAlign w:val="baseline"/>
        </w:rPr>
        <w:t>内将核查情况书面回复</w:t>
      </w:r>
      <w:r>
        <w:rPr>
          <w:rFonts w:ascii="Times New Roman" w:hAnsi="Times New Roman" w:cs="Times New Roman"/>
          <w:b w:val="false"/>
          <w:bCs w:val="false"/>
          <w:color w:val="000000"/>
          <w:spacing w:val="0"/>
          <w:position w:val="0"/>
          <w:sz w:val="32"/>
          <w:szCs w:val="32"/>
          <w:shd w:fill="auto" w:val="clear"/>
          <w:vertAlign w:val="baseline"/>
        </w:rPr>
        <w:t>负责案件管理的部门</w:t>
      </w:r>
      <w:r>
        <w:rPr>
          <w:rFonts w:ascii="Times New Roman" w:hAnsi="Times New Roman" w:cs="Times New Roman"/>
          <w:b w:val="false"/>
          <w:bCs w:val="false"/>
          <w:color w:val="000000"/>
          <w:spacing w:val="0"/>
          <w:position w:val="0"/>
          <w:sz w:val="32"/>
          <w:szCs w:val="32"/>
          <w:vertAlign w:val="baseline"/>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第一百一十</w:t>
      </w:r>
      <w:r>
        <w:rPr>
          <w:rFonts w:ascii="Times New Roman" w:hAnsi="Times New Roman" w:cs="Times New Roman" w:hint="eastAsia" w:eastAsia="黑体"/>
          <w:color w:val="000000"/>
          <w:spacing w:val="0"/>
          <w:position w:val="0"/>
          <w:sz w:val="32"/>
          <w:szCs w:val="32"/>
          <w:vertAlign w:val="baseline"/>
        </w:rPr>
        <w:t>三</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shd w:fill="auto" w:val="clear"/>
          <w:vertAlign w:val="baseline"/>
        </w:rPr>
        <w:t>负责案件管理的部门</w:t>
      </w:r>
      <w:r>
        <w:rPr>
          <w:rFonts w:ascii="Times New Roman" w:hAnsi="Times New Roman" w:cs="Times New Roman"/>
          <w:b w:val="false"/>
          <w:bCs w:val="false"/>
          <w:color w:val="000000"/>
          <w:spacing w:val="0"/>
          <w:position w:val="0"/>
          <w:sz w:val="32"/>
          <w:szCs w:val="32"/>
          <w:vertAlign w:val="baseline"/>
        </w:rPr>
        <w:t>对以本院名义制发民事诉讼监督法律文书实施监督管理。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第一百一十</w:t>
      </w:r>
      <w:r>
        <w:rPr>
          <w:rFonts w:ascii="Times New Roman" w:hAnsi="Times New Roman" w:cs="Times New Roman" w:hint="eastAsia" w:eastAsia="黑体"/>
          <w:color w:val="000000"/>
          <w:spacing w:val="0"/>
          <w:position w:val="0"/>
          <w:sz w:val="32"/>
          <w:szCs w:val="32"/>
          <w:vertAlign w:val="baseline"/>
        </w:rPr>
        <w:t>四</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人民检察院办理的民事诉讼监督案件，办结后需要向其他单位移送案卷材料的，统一由</w:t>
      </w:r>
      <w:r>
        <w:rPr>
          <w:rFonts w:ascii="Times New Roman" w:hAnsi="Times New Roman" w:cs="Times New Roman"/>
          <w:b w:val="false"/>
          <w:bCs w:val="false"/>
          <w:color w:val="000000"/>
          <w:spacing w:val="0"/>
          <w:position w:val="0"/>
          <w:sz w:val="32"/>
          <w:szCs w:val="32"/>
          <w:shd w:fill="auto" w:val="clear"/>
          <w:vertAlign w:val="baseline"/>
        </w:rPr>
        <w:t>负责案件管理的部门</w:t>
      </w:r>
      <w:r>
        <w:rPr>
          <w:rFonts w:ascii="Times New Roman" w:hAnsi="Times New Roman" w:cs="Times New Roman"/>
          <w:b w:val="false"/>
          <w:bCs w:val="false"/>
          <w:color w:val="000000"/>
          <w:spacing w:val="0"/>
          <w:position w:val="0"/>
          <w:sz w:val="32"/>
          <w:szCs w:val="32"/>
          <w:vertAlign w:val="baseline"/>
        </w:rPr>
        <w:t>审核移送材料是否规范、齐备。</w:t>
      </w:r>
      <w:r>
        <w:rPr>
          <w:rFonts w:ascii="Times New Roman" w:hAnsi="Times New Roman" w:cs="Times New Roman"/>
          <w:b w:val="false"/>
          <w:bCs w:val="false"/>
          <w:color w:val="000000"/>
          <w:spacing w:val="0"/>
          <w:position w:val="0"/>
          <w:sz w:val="32"/>
          <w:szCs w:val="32"/>
          <w:shd w:fill="auto" w:val="clear"/>
          <w:vertAlign w:val="baseline"/>
        </w:rPr>
        <w:t>负责案件管理的部门</w:t>
      </w:r>
      <w:r>
        <w:rPr>
          <w:rFonts w:ascii="Times New Roman" w:hAnsi="Times New Roman" w:cs="Times New Roman"/>
          <w:b w:val="false"/>
          <w:bCs w:val="false"/>
          <w:color w:val="000000"/>
          <w:spacing w:val="0"/>
          <w:position w:val="0"/>
          <w:sz w:val="32"/>
          <w:szCs w:val="32"/>
          <w:vertAlign w:val="baseline"/>
        </w:rPr>
        <w:t>认为材料规范、齐备，符合移送条件的，应当立即由</w:t>
      </w:r>
      <w:r>
        <w:rPr>
          <w:rFonts w:ascii="Times New Roman" w:hAnsi="Times New Roman" w:cs="Times New Roman"/>
          <w:b w:val="false"/>
          <w:bCs w:val="false"/>
          <w:color w:val="000000"/>
          <w:spacing w:val="0"/>
          <w:position w:val="0"/>
          <w:sz w:val="32"/>
          <w:szCs w:val="32"/>
          <w:shd w:fill="auto" w:val="clear"/>
          <w:vertAlign w:val="baseline"/>
        </w:rPr>
        <w:t>办案</w:t>
      </w:r>
      <w:r>
        <w:rPr>
          <w:rFonts w:ascii="Times New Roman" w:hAnsi="Times New Roman" w:cs="Times New Roman"/>
          <w:b w:val="false"/>
          <w:bCs w:val="false"/>
          <w:color w:val="000000"/>
          <w:spacing w:val="0"/>
          <w:position w:val="0"/>
          <w:sz w:val="32"/>
          <w:szCs w:val="32"/>
          <w:vertAlign w:val="baseline"/>
        </w:rPr>
        <w:t>部门按照规定移送；认为材料不符合要求的，应当及时通知办案部门补送、更正。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第一百一十</w:t>
      </w:r>
      <w:r>
        <w:rPr>
          <w:rFonts w:ascii="Times New Roman" w:hAnsi="Times New Roman" w:cs="Times New Roman" w:hint="eastAsia" w:eastAsia="黑体"/>
          <w:color w:val="000000"/>
          <w:spacing w:val="0"/>
          <w:position w:val="0"/>
          <w:sz w:val="32"/>
          <w:szCs w:val="32"/>
          <w:vertAlign w:val="baseline"/>
        </w:rPr>
        <w:t>五</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人民法院向人民检察院送达的民事判决书、裁定书或者调解书等法律文书，由</w:t>
      </w:r>
      <w:r>
        <w:rPr>
          <w:rFonts w:ascii="Times New Roman" w:hAnsi="Times New Roman" w:cs="Times New Roman"/>
          <w:b w:val="false"/>
          <w:bCs w:val="false"/>
          <w:color w:val="000000"/>
          <w:spacing w:val="0"/>
          <w:position w:val="0"/>
          <w:sz w:val="32"/>
          <w:szCs w:val="32"/>
          <w:shd w:fill="auto" w:val="clear"/>
          <w:vertAlign w:val="baseline"/>
        </w:rPr>
        <w:t>负责案件管理的部门</w:t>
      </w:r>
      <w:r>
        <w:rPr>
          <w:rFonts w:ascii="Times New Roman" w:hAnsi="Times New Roman" w:cs="Times New Roman"/>
          <w:b w:val="false"/>
          <w:bCs w:val="false"/>
          <w:color w:val="000000"/>
          <w:spacing w:val="0"/>
          <w:position w:val="0"/>
          <w:sz w:val="32"/>
          <w:szCs w:val="32"/>
          <w:vertAlign w:val="baseline"/>
        </w:rPr>
        <w:t>负责接收，并即时登记移送</w:t>
      </w:r>
      <w:r>
        <w:rPr>
          <w:rFonts w:ascii="Times New Roman" w:hAnsi="Times New Roman" w:cs="Times New Roman"/>
          <w:b w:val="false"/>
          <w:bCs w:val="false"/>
          <w:color w:val="000000"/>
          <w:spacing w:val="0"/>
          <w:position w:val="0"/>
          <w:sz w:val="32"/>
          <w:szCs w:val="32"/>
          <w:shd w:fill="auto" w:val="clear"/>
          <w:vertAlign w:val="baseline"/>
        </w:rPr>
        <w:t>负责民事检察的部门</w:t>
      </w:r>
      <w:r>
        <w:rPr>
          <w:rFonts w:ascii="Times New Roman" w:hAnsi="Times New Roman" w:cs="Times New Roman"/>
          <w:b w:val="false"/>
          <w:bCs w:val="false"/>
          <w:color w:val="000000"/>
          <w:spacing w:val="0"/>
          <w:position w:val="0"/>
          <w:sz w:val="32"/>
          <w:szCs w:val="32"/>
          <w:vertAlign w:val="baseline"/>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color w:val="000000"/>
          <w:spacing w:val="0"/>
          <w:position w:val="0"/>
          <w:sz w:val="32"/>
          <w:szCs w:val="32"/>
          <w:vertAlign w:val="baseline"/>
        </w:rPr>
      </w:pPr>
      <w:r>
        <w:rPr>
          <w:rFonts w:ascii="Times New Roman" w:hAnsi="Times New Roman" w:cs="Times New Roman" w:eastAsia="黑体"/>
          <w:color w:val="000000"/>
          <w:spacing w:val="0"/>
          <w:position w:val="0"/>
          <w:sz w:val="32"/>
          <w:szCs w:val="32"/>
          <w:vertAlign w:val="baseline"/>
        </w:rPr>
        <w:t>第一百一十</w:t>
      </w:r>
      <w:r>
        <w:rPr>
          <w:rFonts w:ascii="Times New Roman" w:hAnsi="Times New Roman" w:cs="Times New Roman" w:hint="eastAsia" w:eastAsia="黑体"/>
          <w:color w:val="000000"/>
          <w:spacing w:val="0"/>
          <w:position w:val="0"/>
          <w:sz w:val="32"/>
          <w:szCs w:val="32"/>
          <w:vertAlign w:val="baseline"/>
        </w:rPr>
        <w:t>六</w:t>
      </w:r>
      <w:r>
        <w:rPr>
          <w:rFonts w:ascii="Times New Roman" w:hAnsi="Times New Roman" w:cs="Times New Roman" w:eastAsia="黑体"/>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人民检察院在办理民事诉讼监督案件过程中，当事人及其诉讼代理人提出有关申请、要求或者提交有关书面材料的，由</w:t>
      </w:r>
      <w:r>
        <w:rPr>
          <w:rFonts w:ascii="Times New Roman" w:hAnsi="Times New Roman" w:cs="Times New Roman"/>
          <w:b w:val="false"/>
          <w:bCs w:val="false"/>
          <w:color w:val="000000"/>
          <w:spacing w:val="0"/>
          <w:position w:val="0"/>
          <w:sz w:val="32"/>
          <w:szCs w:val="32"/>
          <w:shd w:fill="auto" w:val="clear"/>
          <w:vertAlign w:val="baseline"/>
        </w:rPr>
        <w:t>负责案件管理的部门</w:t>
      </w:r>
      <w:r>
        <w:rPr>
          <w:rFonts w:ascii="Times New Roman" w:hAnsi="Times New Roman" w:cs="Times New Roman"/>
          <w:b w:val="false"/>
          <w:bCs w:val="false"/>
          <w:color w:val="000000"/>
          <w:spacing w:val="0"/>
          <w:position w:val="0"/>
          <w:sz w:val="32"/>
          <w:szCs w:val="32"/>
          <w:vertAlign w:val="baseline"/>
        </w:rPr>
        <w:t>负责接收，需要出具相关手续的，</w:t>
      </w:r>
      <w:r>
        <w:rPr>
          <w:rFonts w:ascii="Times New Roman" w:hAnsi="Times New Roman" w:cs="Times New Roman"/>
          <w:b w:val="false"/>
          <w:bCs w:val="false"/>
          <w:color w:val="000000"/>
          <w:spacing w:val="0"/>
          <w:position w:val="0"/>
          <w:sz w:val="32"/>
          <w:szCs w:val="32"/>
          <w:shd w:fill="auto" w:val="clear"/>
          <w:vertAlign w:val="baseline"/>
        </w:rPr>
        <w:t>负责案件管理的部门</w:t>
      </w:r>
      <w:r>
        <w:rPr>
          <w:rFonts w:ascii="Times New Roman" w:hAnsi="Times New Roman" w:cs="Times New Roman"/>
          <w:b w:val="false"/>
          <w:bCs w:val="false"/>
          <w:color w:val="000000"/>
          <w:spacing w:val="0"/>
          <w:position w:val="0"/>
          <w:sz w:val="32"/>
          <w:szCs w:val="32"/>
          <w:vertAlign w:val="baseline"/>
        </w:rPr>
        <w:t>应当出具。</w:t>
      </w:r>
      <w:r>
        <w:rPr>
          <w:rFonts w:ascii="Times New Roman" w:hAnsi="Times New Roman" w:cs="Times New Roman"/>
          <w:b w:val="false"/>
          <w:bCs w:val="false"/>
          <w:color w:val="000000"/>
          <w:spacing w:val="0"/>
          <w:position w:val="0"/>
          <w:sz w:val="32"/>
          <w:szCs w:val="32"/>
          <w:shd w:fill="auto" w:val="clear"/>
          <w:vertAlign w:val="baseline"/>
        </w:rPr>
        <w:t>负责案件管理的部门</w:t>
      </w:r>
      <w:r>
        <w:rPr>
          <w:rFonts w:ascii="Times New Roman" w:hAnsi="Times New Roman" w:cs="Times New Roman"/>
          <w:b w:val="false"/>
          <w:bCs w:val="false"/>
          <w:color w:val="000000"/>
          <w:spacing w:val="0"/>
          <w:position w:val="0"/>
          <w:sz w:val="32"/>
          <w:szCs w:val="32"/>
          <w:vertAlign w:val="baseline"/>
        </w:rPr>
        <w:t>接收材料后应当及时移送</w:t>
      </w:r>
      <w:r>
        <w:rPr>
          <w:rFonts w:ascii="Times New Roman" w:hAnsi="Times New Roman" w:cs="Times New Roman"/>
          <w:b w:val="false"/>
          <w:bCs w:val="false"/>
          <w:color w:val="000000"/>
          <w:spacing w:val="0"/>
          <w:position w:val="0"/>
          <w:sz w:val="32"/>
          <w:szCs w:val="32"/>
          <w:shd w:fill="auto" w:val="clear"/>
          <w:vertAlign w:val="baseline"/>
        </w:rPr>
        <w:t>负责民事检察的部门</w:t>
      </w:r>
      <w:r>
        <w:rPr>
          <w:rFonts w:ascii="Times New Roman" w:hAnsi="Times New Roman" w:cs="Times New Roman"/>
          <w:b w:val="false"/>
          <w:bCs w:val="false"/>
          <w:color w:val="000000"/>
          <w:spacing w:val="0"/>
          <w:position w:val="0"/>
          <w:sz w:val="32"/>
          <w:szCs w:val="32"/>
          <w:vertAlign w:val="baseline"/>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Times New Roman"/>
          <w:color w:val="000000"/>
          <w:spacing w:val="0"/>
          <w:position w:val="0"/>
          <w:sz w:val="32"/>
          <w:szCs w:val="32"/>
          <w:vertAlign w:val="baseline"/>
        </w:rPr>
      </w:pPr>
      <w:r>
        <w:rPr>
          <w:rFonts w:eastAsia="黑体" w:cs="Times New Roman"/>
          <w:color w:val="000000"/>
          <w:spacing w:val="0"/>
          <w:position w:val="0"/>
          <w:sz w:val="32"/>
          <w:szCs w:val="32"/>
          <w:vertAlign w:val="baseli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黑体" w:cs="Times New Roman"/>
          <w:color w:val="000000"/>
          <w:spacing w:val="0"/>
          <w:sz w:val="32"/>
          <w:szCs w:val="32"/>
        </w:rPr>
      </w:pPr>
      <w:r>
        <w:rPr>
          <w:rFonts w:ascii="Times New Roman" w:hAnsi="Times New Roman" w:cs="Times New Roman" w:eastAsia="黑体"/>
          <w:color w:val="000000"/>
          <w:spacing w:val="0"/>
          <w:sz w:val="32"/>
          <w:szCs w:val="32"/>
        </w:rPr>
        <w:t>第九章  其他规定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bdr w:val="single" w:sz="4" w:space="0" w:color="000000"/>
          <w:shd w:fill="D9D9D9" w:val="clear"/>
          <w:vertAlign w:val="baseline"/>
        </w:rPr>
      </w:pPr>
      <w:r>
        <w:rPr>
          <w:rFonts w:ascii="Times New Roman" w:hAnsi="Times New Roman" w:cs="Times New Roman" w:eastAsia="黑体"/>
          <w:b w:val="false"/>
          <w:bCs w:val="false"/>
          <w:color w:val="000000"/>
          <w:spacing w:val="0"/>
          <w:position w:val="0"/>
          <w:sz w:val="32"/>
          <w:szCs w:val="32"/>
          <w:vertAlign w:val="baseline"/>
        </w:rPr>
        <w:t>第一百一十</w:t>
      </w:r>
      <w:r>
        <w:rPr>
          <w:rFonts w:ascii="Times New Roman" w:hAnsi="Times New Roman" w:cs="Times New Roman" w:hint="eastAsia" w:eastAsia="黑体"/>
          <w:b w:val="false"/>
          <w:bCs w:val="false"/>
          <w:color w:val="000000"/>
          <w:spacing w:val="0"/>
          <w:position w:val="0"/>
          <w:sz w:val="32"/>
          <w:szCs w:val="32"/>
          <w:vertAlign w:val="baseline"/>
        </w:rPr>
        <w:t>七</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u w:val="none"/>
          <w:vertAlign w:val="baseline"/>
        </w:rPr>
        <w:t>人民检察院发现人民法院在多起同一类型民事案件中</w:t>
      </w:r>
      <w:r>
        <w:rPr>
          <w:rFonts w:ascii="Times New Roman" w:hAnsi="Times New Roman" w:cs="Times New Roman"/>
          <w:b w:val="false"/>
          <w:bCs w:val="false"/>
          <w:color w:val="000000"/>
          <w:spacing w:val="0"/>
          <w:position w:val="0"/>
          <w:sz w:val="32"/>
          <w:szCs w:val="32"/>
          <w:shd w:fill="auto" w:val="clear"/>
          <w:vertAlign w:val="baseline"/>
        </w:rPr>
        <w:t>有下列情形之一的，可以提出检察建议：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bdr w:val="single" w:sz="4" w:space="0" w:color="000000"/>
          <w:shd w:fill="D9D9D9" w:val="clear"/>
          <w:vertAlign w:val="baseline"/>
        </w:rPr>
      </w:pPr>
      <w:r>
        <w:rPr>
          <w:rFonts w:ascii="Times New Roman" w:hAnsi="Times New Roman" w:cs="Times New Roman"/>
          <w:b w:val="false"/>
          <w:bCs w:val="false"/>
          <w:color w:val="000000"/>
          <w:spacing w:val="0"/>
          <w:position w:val="0"/>
          <w:sz w:val="32"/>
          <w:szCs w:val="32"/>
          <w:shd w:fill="auto" w:val="clear"/>
          <w:vertAlign w:val="baseline"/>
        </w:rPr>
        <w:t>（一）同类问题适用法律不一致的；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bdr w:val="single" w:sz="4" w:space="0" w:color="000000"/>
          <w:shd w:fill="D9D9D9" w:val="clear"/>
          <w:vertAlign w:val="baseline"/>
        </w:rPr>
      </w:pPr>
      <w:r>
        <w:rPr>
          <w:rFonts w:ascii="Times New Roman" w:hAnsi="Times New Roman" w:cs="Times New Roman"/>
          <w:b w:val="false"/>
          <w:bCs w:val="false"/>
          <w:color w:val="000000"/>
          <w:spacing w:val="0"/>
          <w:position w:val="0"/>
          <w:sz w:val="32"/>
          <w:szCs w:val="32"/>
          <w:shd w:fill="auto" w:val="clear"/>
          <w:vertAlign w:val="baseline"/>
        </w:rPr>
        <w:t>（二）适用法律存在同类错误的；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bdr w:val="single" w:sz="4" w:space="0" w:color="000000"/>
          <w:shd w:fill="D9D9D9" w:val="clear"/>
          <w:vertAlign w:val="baseline"/>
        </w:rPr>
      </w:pPr>
      <w:r>
        <w:rPr>
          <w:rFonts w:ascii="Times New Roman" w:hAnsi="Times New Roman" w:cs="Times New Roman"/>
          <w:b w:val="false"/>
          <w:bCs w:val="false"/>
          <w:color w:val="000000"/>
          <w:spacing w:val="0"/>
          <w:position w:val="0"/>
          <w:sz w:val="32"/>
          <w:szCs w:val="32"/>
          <w:shd w:fill="auto" w:val="clear"/>
          <w:vertAlign w:val="baseline"/>
        </w:rPr>
        <w:t>（三）</w:t>
      </w:r>
      <w:r>
        <w:rPr>
          <w:rFonts w:ascii="Times New Roman" w:hAnsi="Times New Roman" w:cs="Times New Roman"/>
          <w:b w:val="false"/>
          <w:bCs w:val="false"/>
          <w:color w:val="000000"/>
          <w:spacing w:val="0"/>
          <w:position w:val="0"/>
          <w:sz w:val="32"/>
          <w:szCs w:val="32"/>
          <w:u w:val="none"/>
          <w:vertAlign w:val="baseline"/>
        </w:rPr>
        <w:t>其他同类</w:t>
      </w:r>
      <w:r>
        <w:rPr>
          <w:rFonts w:ascii="Times New Roman" w:hAnsi="Times New Roman" w:cs="Times New Roman"/>
          <w:b w:val="false"/>
          <w:bCs w:val="false"/>
          <w:color w:val="000000"/>
          <w:spacing w:val="0"/>
          <w:position w:val="0"/>
          <w:sz w:val="32"/>
          <w:szCs w:val="32"/>
          <w:shd w:fill="auto" w:val="clear"/>
          <w:vertAlign w:val="baseline"/>
        </w:rPr>
        <w:t>违法行为</w:t>
      </w:r>
      <w:r>
        <w:rPr>
          <w:rFonts w:ascii="Times New Roman" w:hAnsi="Times New Roman" w:cs="Times New Roman"/>
          <w:b w:val="false"/>
          <w:bCs w:val="false"/>
          <w:color w:val="000000"/>
          <w:spacing w:val="0"/>
          <w:position w:val="0"/>
          <w:sz w:val="32"/>
          <w:szCs w:val="32"/>
          <w:u w:val="none"/>
          <w:vertAlign w:val="baseline"/>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u w:val="none"/>
          <w:vertAlign w:val="baseline"/>
        </w:rPr>
      </w:pPr>
      <w:r>
        <w:rPr>
          <w:rFonts w:ascii="Times New Roman" w:hAnsi="Times New Roman" w:cs="Times New Roman"/>
          <w:b w:val="false"/>
          <w:bCs w:val="false"/>
          <w:color w:val="000000"/>
          <w:spacing w:val="0"/>
          <w:position w:val="0"/>
          <w:sz w:val="32"/>
          <w:szCs w:val="32"/>
          <w:u w:val="none"/>
          <w:vertAlign w:val="baseline"/>
        </w:rPr>
        <w:t>人民检察院发现</w:t>
      </w:r>
      <w:r>
        <w:rPr>
          <w:rFonts w:ascii="Times New Roman" w:hAnsi="Times New Roman" w:cs="Times New Roman"/>
          <w:b w:val="false"/>
          <w:bCs w:val="false"/>
          <w:color w:val="000000"/>
          <w:spacing w:val="0"/>
          <w:position w:val="0"/>
          <w:sz w:val="32"/>
          <w:szCs w:val="32"/>
          <w:shd w:fill="auto" w:val="clear"/>
          <w:vertAlign w:val="baseline"/>
        </w:rPr>
        <w:t>有关单位的工作制度、管理方法、工作程序违法或者不当，需要改正、改进的</w:t>
      </w:r>
      <w:r>
        <w:rPr>
          <w:rFonts w:ascii="Times New Roman" w:hAnsi="Times New Roman" w:cs="Times New Roman"/>
          <w:b w:val="false"/>
          <w:bCs w:val="false"/>
          <w:color w:val="000000"/>
          <w:spacing w:val="0"/>
          <w:position w:val="0"/>
          <w:sz w:val="32"/>
          <w:szCs w:val="32"/>
          <w:u w:val="none"/>
          <w:vertAlign w:val="baseline"/>
        </w:rPr>
        <w:t>，可以提出检察建议。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第一百一十</w:t>
      </w:r>
      <w:r>
        <w:rPr>
          <w:rFonts w:ascii="Times New Roman" w:hAnsi="Times New Roman" w:cs="Times New Roman" w:hint="eastAsia" w:eastAsia="黑体"/>
          <w:b w:val="false"/>
          <w:bCs w:val="false"/>
          <w:color w:val="000000"/>
          <w:spacing w:val="0"/>
          <w:position w:val="0"/>
          <w:sz w:val="32"/>
          <w:szCs w:val="32"/>
          <w:vertAlign w:val="baseline"/>
        </w:rPr>
        <w:t>八</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申请人向人民检察院提交的新证据是伪造的，或者对案件重要事实作虚假陈述的，人民检察院应当予以批评教育，并可以终结审查，但确有必要进行监督的除外；涉嫌违纪违法犯罪的，依照规定移送有关机关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其他当事人有前款规定情形的，人民检察院应当予以批评教育；涉嫌违纪违法犯罪的，依照规定移送有关机关处理。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w:t>
      </w:r>
      <w:r>
        <w:rPr>
          <w:rFonts w:ascii="Times New Roman" w:hAnsi="Times New Roman" w:cs="Times New Roman" w:hint="eastAsia" w:eastAsia="黑体"/>
          <w:b w:val="false"/>
          <w:bCs w:val="false"/>
          <w:color w:val="000000"/>
          <w:spacing w:val="0"/>
          <w:position w:val="0"/>
          <w:sz w:val="32"/>
          <w:szCs w:val="32"/>
          <w:vertAlign w:val="baseline"/>
        </w:rPr>
        <w:t>一十九</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人民检察院发现人民法院审查和处理当事人申请执行、撤销仲裁裁决或者申请执行公证债权文书存在违法、错误情形的，参照本规则第六章、第七章有关规定执行。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第一百二十条</w:t>
      </w:r>
      <w:r>
        <w:rPr>
          <w:rFonts w:ascii="Times New Roman" w:hAnsi="Times New Roman" w:cs="Times New Roman"/>
          <w:b w:val="false"/>
          <w:bCs w:val="false"/>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shd w:fill="auto" w:val="clear"/>
          <w:vertAlign w:val="baseline"/>
        </w:rPr>
        <w:t>负责民事检察的部门</w:t>
      </w:r>
      <w:r>
        <w:rPr>
          <w:rFonts w:ascii="Times New Roman" w:hAnsi="Times New Roman" w:cs="Times New Roman"/>
          <w:b w:val="false"/>
          <w:bCs w:val="false"/>
          <w:color w:val="000000"/>
          <w:spacing w:val="0"/>
          <w:position w:val="0"/>
          <w:sz w:val="32"/>
          <w:szCs w:val="32"/>
          <w:vertAlign w:val="baseline"/>
        </w:rPr>
        <w:t>在履行职责过程中，发现涉嫌违纪违法犯罪以及需要追究司法责任</w:t>
      </w:r>
      <w:r>
        <w:rPr>
          <w:rFonts w:ascii="Times New Roman" w:hAnsi="Times New Roman" w:cs="Times New Roman"/>
          <w:b w:val="false"/>
          <w:bCs w:val="false"/>
          <w:color w:val="000000"/>
          <w:spacing w:val="0"/>
          <w:position w:val="0"/>
          <w:sz w:val="32"/>
          <w:szCs w:val="32"/>
          <w:shd w:fill="auto" w:val="clear"/>
          <w:vertAlign w:val="baseline"/>
        </w:rPr>
        <w:t>的行为</w:t>
      </w:r>
      <w:r>
        <w:rPr>
          <w:rFonts w:ascii="Times New Roman" w:hAnsi="Times New Roman" w:cs="Times New Roman"/>
          <w:b w:val="false"/>
          <w:bCs w:val="false"/>
          <w:color w:val="000000"/>
          <w:spacing w:val="0"/>
          <w:position w:val="0"/>
          <w:sz w:val="32"/>
          <w:szCs w:val="32"/>
          <w:vertAlign w:val="baseline"/>
        </w:rPr>
        <w:t>，应当报检察长决定，及时将相关线索及材料移送</w:t>
      </w:r>
      <w:r>
        <w:rPr>
          <w:rFonts w:ascii="Times New Roman" w:hAnsi="Times New Roman" w:cs="Times New Roman"/>
          <w:b w:val="false"/>
          <w:bCs w:val="false"/>
          <w:color w:val="000000"/>
          <w:spacing w:val="0"/>
          <w:position w:val="0"/>
          <w:sz w:val="32"/>
          <w:szCs w:val="32"/>
          <w:u w:val="none"/>
          <w:vertAlign w:val="baseline"/>
        </w:rPr>
        <w:t>有管辖权的机关或者部门。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u w:val="none"/>
          <w:vertAlign w:val="baseline"/>
        </w:rPr>
      </w:pPr>
      <w:r>
        <w:rPr>
          <w:rFonts w:ascii="Times New Roman" w:hAnsi="Times New Roman" w:cs="Times New Roman"/>
          <w:b w:val="false"/>
          <w:bCs w:val="false"/>
          <w:color w:val="000000"/>
          <w:spacing w:val="0"/>
          <w:position w:val="0"/>
          <w:sz w:val="32"/>
          <w:szCs w:val="32"/>
          <w:u w:val="none"/>
          <w:vertAlign w:val="baseline"/>
        </w:rPr>
        <w:t>人民检察院其他职能部门在履行职责中发现符合本规则规定的应当依职权启动监督程序的民事诉讼监督案件线索，应当及时向</w:t>
      </w:r>
      <w:r>
        <w:rPr>
          <w:rFonts w:ascii="Times New Roman" w:hAnsi="Times New Roman" w:cs="Times New Roman"/>
          <w:b w:val="false"/>
          <w:bCs w:val="false"/>
          <w:color w:val="000000"/>
          <w:spacing w:val="0"/>
          <w:position w:val="0"/>
          <w:sz w:val="32"/>
          <w:szCs w:val="32"/>
          <w:shd w:fill="auto" w:val="clear"/>
          <w:vertAlign w:val="baseline"/>
        </w:rPr>
        <w:t>负责民事检察的部门</w:t>
      </w:r>
      <w:r>
        <w:rPr>
          <w:rFonts w:ascii="Times New Roman" w:hAnsi="Times New Roman" w:cs="Times New Roman"/>
          <w:b w:val="false"/>
          <w:bCs w:val="false"/>
          <w:color w:val="000000"/>
          <w:spacing w:val="0"/>
          <w:position w:val="0"/>
          <w:sz w:val="32"/>
          <w:szCs w:val="32"/>
          <w:u w:val="none"/>
          <w:vertAlign w:val="baseline"/>
        </w:rPr>
        <w:t>通报。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第一百二十</w:t>
      </w:r>
      <w:r>
        <w:rPr>
          <w:rFonts w:ascii="Times New Roman" w:hAnsi="Times New Roman" w:cs="Times New Roman" w:hint="eastAsia" w:eastAsia="黑体"/>
          <w:b w:val="false"/>
          <w:bCs w:val="false"/>
          <w:color w:val="000000"/>
          <w:spacing w:val="0"/>
          <w:position w:val="0"/>
          <w:sz w:val="32"/>
          <w:szCs w:val="32"/>
          <w:vertAlign w:val="baseline"/>
        </w:rPr>
        <w:t>一</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人民检察院发现作出的相关决定确有错误需要纠正或者</w:t>
      </w:r>
      <w:r>
        <w:rPr>
          <w:rFonts w:ascii="Times New Roman" w:hAnsi="Times New Roman" w:cs="Times New Roman"/>
          <w:b w:val="false"/>
          <w:bCs w:val="false"/>
          <w:color w:val="000000"/>
          <w:spacing w:val="0"/>
          <w:position w:val="0"/>
          <w:sz w:val="32"/>
          <w:szCs w:val="32"/>
          <w:shd w:fill="auto" w:val="clear"/>
          <w:vertAlign w:val="baseline"/>
        </w:rPr>
        <w:t>有其他情形需要</w:t>
      </w:r>
      <w:r>
        <w:rPr>
          <w:rFonts w:ascii="Times New Roman" w:hAnsi="Times New Roman" w:cs="Times New Roman"/>
          <w:b w:val="false"/>
          <w:bCs w:val="false"/>
          <w:color w:val="000000"/>
          <w:spacing w:val="0"/>
          <w:position w:val="0"/>
          <w:sz w:val="32"/>
          <w:szCs w:val="32"/>
          <w:vertAlign w:val="baseline"/>
        </w:rPr>
        <w:t>撤回的，应当经本院检察长或者检察委员会决定。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第一百二十</w:t>
      </w:r>
      <w:r>
        <w:rPr>
          <w:rFonts w:ascii="Times New Roman" w:hAnsi="Times New Roman" w:cs="Times New Roman" w:hint="eastAsia" w:eastAsia="黑体"/>
          <w:b w:val="false"/>
          <w:bCs w:val="false"/>
          <w:color w:val="000000"/>
          <w:spacing w:val="0"/>
          <w:position w:val="0"/>
          <w:sz w:val="32"/>
          <w:szCs w:val="32"/>
          <w:vertAlign w:val="baseline"/>
        </w:rPr>
        <w:t>二</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人民法院对人民检察院监督行为提出建议的，人民检察院应当在</w:t>
      </w:r>
      <w:r>
        <w:rPr>
          <w:rFonts w:ascii="Times New Roman" w:hAnsi="Times New Roman" w:cs="Times New Roman"/>
          <w:b w:val="false"/>
          <w:bCs w:val="false"/>
          <w:color w:val="000000"/>
          <w:spacing w:val="0"/>
          <w:position w:val="0"/>
          <w:sz w:val="32"/>
          <w:szCs w:val="32"/>
          <w:u w:val="none"/>
          <w:vertAlign w:val="baseline"/>
        </w:rPr>
        <w:t>一个月内</w:t>
      </w:r>
      <w:r>
        <w:rPr>
          <w:rFonts w:ascii="Times New Roman" w:hAnsi="Times New Roman" w:cs="Times New Roman"/>
          <w:b w:val="false"/>
          <w:bCs w:val="false"/>
          <w:color w:val="000000"/>
          <w:spacing w:val="0"/>
          <w:position w:val="0"/>
          <w:sz w:val="32"/>
          <w:szCs w:val="32"/>
          <w:vertAlign w:val="baseline"/>
        </w:rPr>
        <w:t>将处理结果书面回复人民法院。人民法院对回复意见有异议，并通过上一级人民法院向上一级人民检察院提出的，上一级人民检察院认为人民法院建议正确，应当要求下级人民检察院及时纠正。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第一百二十</w:t>
      </w:r>
      <w:r>
        <w:rPr>
          <w:rFonts w:ascii="Times New Roman" w:hAnsi="Times New Roman" w:cs="Times New Roman" w:hint="eastAsia" w:eastAsia="黑体"/>
          <w:b w:val="false"/>
          <w:bCs w:val="false"/>
          <w:color w:val="000000"/>
          <w:spacing w:val="0"/>
          <w:position w:val="0"/>
          <w:sz w:val="32"/>
          <w:szCs w:val="32"/>
          <w:vertAlign w:val="baseline"/>
        </w:rPr>
        <w:t>三</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人民法院对民事诉讼监督案件作出再审判决、裁定或者其他处理决定后，提出监督意见的人民检察院应当对处理结果进行审查，并填写《民事诉讼监督案件处理结果审查登记表》。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第一百二十</w:t>
      </w:r>
      <w:r>
        <w:rPr>
          <w:rFonts w:ascii="Times New Roman" w:hAnsi="Times New Roman" w:cs="Times New Roman" w:hint="eastAsia" w:eastAsia="黑体"/>
          <w:b w:val="false"/>
          <w:bCs w:val="false"/>
          <w:color w:val="000000"/>
          <w:spacing w:val="0"/>
          <w:position w:val="0"/>
          <w:sz w:val="32"/>
          <w:szCs w:val="32"/>
          <w:vertAlign w:val="baseline"/>
        </w:rPr>
        <w:t>四</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有下列情形之一的，人民检察院可以按照有关规定再次监督或者提请上级人民检察院监督：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（一）人民法院审理民事抗诉案件作出的判决、裁定、调解书仍有明显错误的；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（二）人民法院对检察建议未在规定的期限内作出处理并书面回复的；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（三）人民法院对检察建议的处理结果错误的。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第一百二十</w:t>
      </w:r>
      <w:r>
        <w:rPr>
          <w:rFonts w:ascii="Times New Roman" w:hAnsi="Times New Roman" w:cs="Times New Roman" w:hint="eastAsia" w:eastAsia="黑体"/>
          <w:b w:val="false"/>
          <w:bCs w:val="false"/>
          <w:color w:val="000000"/>
          <w:spacing w:val="0"/>
          <w:position w:val="0"/>
          <w:sz w:val="32"/>
          <w:szCs w:val="32"/>
          <w:vertAlign w:val="baseline"/>
        </w:rPr>
        <w:t>五</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地方各级人民检察院对适用法律确属疑难、复杂，本院难以决断的重大民事诉讼监督案件，可以向上一级人民检察院请示。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请示案件依照最高人民检察院关于办理下级人民检察院请示件、下级人民检察院向最高人民检察院报送公文的相关规定办理。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第一百二十</w:t>
      </w:r>
      <w:r>
        <w:rPr>
          <w:rFonts w:ascii="Times New Roman" w:hAnsi="Times New Roman" w:cs="Times New Roman" w:hint="eastAsia" w:eastAsia="黑体"/>
          <w:b w:val="false"/>
          <w:bCs w:val="false"/>
          <w:color w:val="000000"/>
          <w:spacing w:val="0"/>
          <w:position w:val="0"/>
          <w:sz w:val="32"/>
          <w:szCs w:val="32"/>
          <w:vertAlign w:val="baseline"/>
        </w:rPr>
        <w:t>六</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当事人认为人民检察院对同级人民法院已经发生法律效力的民事判决、裁定、调解书作出的不支持监督申请决定存在明显错误的，可以在不支持监督申请决定作出之日起一年内向上一级人民检察院申请复查一次。</w:t>
      </w:r>
      <w:r>
        <w:rPr>
          <w:rFonts w:ascii="Times New Roman" w:hAnsi="Times New Roman" w:cs="Times New Roman"/>
          <w:b w:val="false"/>
          <w:bCs w:val="false"/>
          <w:color w:val="000000"/>
          <w:spacing w:val="0"/>
          <w:position w:val="0"/>
          <w:sz w:val="32"/>
          <w:szCs w:val="32"/>
          <w:shd w:fill="auto" w:val="clear"/>
          <w:vertAlign w:val="baseline"/>
        </w:rPr>
        <w:t>负责控告申诉检察的部门</w:t>
      </w:r>
      <w:r>
        <w:rPr>
          <w:rFonts w:ascii="Times New Roman" w:hAnsi="Times New Roman" w:cs="Times New Roman"/>
          <w:b w:val="false"/>
          <w:bCs w:val="false"/>
          <w:color w:val="000000"/>
          <w:spacing w:val="0"/>
          <w:position w:val="0"/>
          <w:sz w:val="32"/>
          <w:szCs w:val="32"/>
          <w:vertAlign w:val="baseline"/>
        </w:rPr>
        <w:t>经初核，发现可能有以下情形之一的，可以移送本院</w:t>
      </w:r>
      <w:r>
        <w:rPr>
          <w:rFonts w:ascii="Times New Roman" w:hAnsi="Times New Roman" w:cs="Times New Roman"/>
          <w:b w:val="false"/>
          <w:bCs w:val="false"/>
          <w:color w:val="000000"/>
          <w:spacing w:val="0"/>
          <w:position w:val="0"/>
          <w:sz w:val="32"/>
          <w:szCs w:val="32"/>
          <w:shd w:fill="auto" w:val="clear"/>
          <w:vertAlign w:val="baseline"/>
        </w:rPr>
        <w:t>负责民事检察的部门</w:t>
      </w:r>
      <w:r>
        <w:rPr>
          <w:rFonts w:ascii="Times New Roman" w:hAnsi="Times New Roman" w:cs="Times New Roman"/>
          <w:b w:val="false"/>
          <w:bCs w:val="false"/>
          <w:color w:val="000000"/>
          <w:spacing w:val="0"/>
          <w:position w:val="0"/>
          <w:sz w:val="32"/>
          <w:szCs w:val="32"/>
          <w:vertAlign w:val="baseline"/>
        </w:rPr>
        <w:t>审查处理：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（一）有新的证据，足以推翻原判决、裁定的；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（二）有证据证明原判决、裁定认定事实的主要证据是伪造的；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（三）据以作出原判决、裁定的法律文书被撤销或者变更的；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（四）有证据证明审判人员审理该案件时有贪污受贿，徇私舞弊，枉法裁判等行为的；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（五）有证据证明检察人员办理该案件时有贪污受贿，徇私舞弊，滥用职权等行为的；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（六）其他确有必要进行复查的。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负责民事检察的部门审查后，认为下一级人民检察院不支持监督申请决定错误，应当以人民检察院的名义予以撤销并依法提出抗诉；认为不存在错误，应当决定复查维持，并制作《复查决定书》，发送申请人。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上级人民检察院可以依职权复查下级人民检察院对同级人民法院已经发生法律效力的民事判决、裁定、调解书作出不支持监督申请决定的案件。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对复查案件的审查期限，参照本规则第五十</w:t>
      </w:r>
      <w:r>
        <w:rPr>
          <w:rFonts w:ascii="Times New Roman" w:hAnsi="Times New Roman" w:cs="Times New Roman" w:hint="eastAsia"/>
          <w:b w:val="false"/>
          <w:bCs w:val="false"/>
          <w:color w:val="000000"/>
          <w:spacing w:val="0"/>
          <w:position w:val="0"/>
          <w:sz w:val="32"/>
          <w:szCs w:val="32"/>
          <w:vertAlign w:val="baseline"/>
        </w:rPr>
        <w:t>二</w:t>
      </w:r>
      <w:r>
        <w:rPr>
          <w:rFonts w:ascii="Times New Roman" w:hAnsi="Times New Roman" w:cs="Times New Roman"/>
          <w:b w:val="false"/>
          <w:bCs w:val="false"/>
          <w:color w:val="000000"/>
          <w:spacing w:val="0"/>
          <w:position w:val="0"/>
          <w:sz w:val="32"/>
          <w:szCs w:val="32"/>
          <w:vertAlign w:val="baseline"/>
        </w:rPr>
        <w:t>条第一款规定执行。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第一百二十</w:t>
      </w:r>
      <w:r>
        <w:rPr>
          <w:rFonts w:ascii="Times New Roman" w:hAnsi="Times New Roman" w:cs="Times New Roman" w:hint="eastAsia" w:eastAsia="黑体"/>
          <w:b w:val="false"/>
          <w:bCs w:val="false"/>
          <w:color w:val="000000"/>
          <w:spacing w:val="0"/>
          <w:position w:val="0"/>
          <w:sz w:val="32"/>
          <w:szCs w:val="32"/>
          <w:vertAlign w:val="baseline"/>
        </w:rPr>
        <w:t>七</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制作民事诉讼监督法律文书，应当符合规定的格式。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b w:val="false"/>
          <w:bCs w:val="false"/>
          <w:color w:val="000000"/>
          <w:spacing w:val="0"/>
          <w:position w:val="0"/>
          <w:sz w:val="32"/>
          <w:szCs w:val="32"/>
          <w:vertAlign w:val="baseline"/>
        </w:rPr>
        <w:t>民事诉讼监督法律文书的格式另行制定。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strike w:val="false"/>
          <w:dstrike w:val="false"/>
          <w:color w:val="000000"/>
          <w:spacing w:val="0"/>
          <w:position w:val="0"/>
          <w:sz w:val="32"/>
          <w:szCs w:val="32"/>
          <w:vertAlign w:val="baseline"/>
        </w:rPr>
      </w:pPr>
      <w:r>
        <w:rPr>
          <w:rFonts w:ascii="Times New Roman" w:hAnsi="Times New Roman" w:cs="Times New Roman" w:eastAsia="黑体"/>
          <w:b w:val="false"/>
          <w:bCs w:val="false"/>
          <w:strike w:val="false"/>
          <w:dstrike w:val="false"/>
          <w:color w:val="000000"/>
          <w:spacing w:val="0"/>
          <w:position w:val="0"/>
          <w:sz w:val="32"/>
          <w:szCs w:val="32"/>
          <w:vertAlign w:val="baseline"/>
        </w:rPr>
        <w:t>第一百二十</w:t>
      </w:r>
      <w:r>
        <w:rPr>
          <w:rFonts w:ascii="Times New Roman" w:hAnsi="Times New Roman" w:cs="Times New Roman" w:hint="eastAsia" w:eastAsia="黑体"/>
          <w:b w:val="false"/>
          <w:bCs w:val="false"/>
          <w:strike w:val="false"/>
          <w:dstrike w:val="false"/>
          <w:color w:val="000000"/>
          <w:spacing w:val="0"/>
          <w:position w:val="0"/>
          <w:sz w:val="32"/>
          <w:szCs w:val="32"/>
          <w:vertAlign w:val="baseline"/>
        </w:rPr>
        <w:t>八</w:t>
      </w:r>
      <w:r>
        <w:rPr>
          <w:rFonts w:ascii="Times New Roman" w:hAnsi="Times New Roman" w:cs="Times New Roman" w:eastAsia="黑体"/>
          <w:b w:val="false"/>
          <w:bCs w:val="false"/>
          <w:strike w:val="false"/>
          <w:dstrike w:val="false"/>
          <w:color w:val="000000"/>
          <w:spacing w:val="0"/>
          <w:position w:val="0"/>
          <w:sz w:val="32"/>
          <w:szCs w:val="32"/>
          <w:vertAlign w:val="baseline"/>
        </w:rPr>
        <w:t>条</w:t>
      </w:r>
      <w:r>
        <w:rPr>
          <w:rFonts w:ascii="Times New Roman" w:hAnsi="Times New Roman" w:cs="Times New Roman"/>
          <w:b w:val="false"/>
          <w:bCs w:val="false"/>
          <w:strike w:val="false"/>
          <w:dstrike w:val="false"/>
          <w:color w:val="000000"/>
          <w:spacing w:val="0"/>
          <w:position w:val="0"/>
          <w:sz w:val="32"/>
          <w:szCs w:val="32"/>
          <w:vertAlign w:val="baseline"/>
        </w:rPr>
        <w:t xml:space="preserve">  人民检察院可以参照《中华人民共和国民事诉讼法》有关规定发送法律文书。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w:t>
      </w:r>
      <w:r>
        <w:rPr>
          <w:rFonts w:ascii="Times New Roman" w:hAnsi="Times New Roman" w:cs="Times New Roman" w:hint="eastAsia" w:eastAsia="黑体"/>
          <w:b w:val="false"/>
          <w:bCs w:val="false"/>
          <w:color w:val="000000"/>
          <w:spacing w:val="0"/>
          <w:position w:val="0"/>
          <w:sz w:val="32"/>
          <w:szCs w:val="32"/>
          <w:vertAlign w:val="baseline"/>
        </w:rPr>
        <w:t>二十九</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人民检察院发现制作的法律文书存在笔误的，应当作出《补正决定书》予以补正。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第一百三十条</w:t>
      </w:r>
      <w:r>
        <w:rPr>
          <w:rFonts w:ascii="Times New Roman" w:hAnsi="Times New Roman" w:cs="Times New Roman"/>
          <w:b w:val="false"/>
          <w:bCs w:val="false"/>
          <w:color w:val="000000"/>
          <w:spacing w:val="0"/>
          <w:position w:val="0"/>
          <w:sz w:val="32"/>
          <w:szCs w:val="32"/>
          <w:vertAlign w:val="baseline"/>
        </w:rPr>
        <w:t xml:space="preserve">  人民检察院办理民事诉讼监督案件，应当按照规定建立民事诉讼监督案卷。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第一百三十</w:t>
      </w:r>
      <w:r>
        <w:rPr>
          <w:rFonts w:ascii="Times New Roman" w:hAnsi="Times New Roman" w:cs="Times New Roman" w:hint="eastAsia" w:eastAsia="黑体"/>
          <w:b w:val="false"/>
          <w:bCs w:val="false"/>
          <w:color w:val="000000"/>
          <w:spacing w:val="0"/>
          <w:position w:val="0"/>
          <w:sz w:val="32"/>
          <w:szCs w:val="32"/>
          <w:vertAlign w:val="baseline"/>
        </w:rPr>
        <w:t>一</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人民检察院办理民事诉讼监督案件，不收取案件受理费。申请复印、鉴定、审计、勘验等产生的费用由申请人直接支付给有关机构或者单位，人民检察院不得代收代付。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eastAsia="仿宋_GB2312" w:cs="Times New Roman"/>
          <w:b w:val="false"/>
          <w:bCs w:val="false"/>
          <w:color w:val="000000"/>
          <w:spacing w:val="0"/>
          <w:position w:val="0"/>
          <w:sz w:val="32"/>
          <w:szCs w:val="32"/>
          <w:vertAlign w:val="baseline"/>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Times New Roman" w:hAnsi="Times New Roman" w:eastAsia="黑体" w:cs="Times New Roman"/>
          <w:color w:val="000000"/>
          <w:spacing w:val="0"/>
          <w:sz w:val="32"/>
          <w:szCs w:val="32"/>
        </w:rPr>
      </w:pPr>
      <w:r>
        <w:rPr>
          <w:rFonts w:ascii="Times New Roman" w:hAnsi="Times New Roman" w:cs="Times New Roman" w:eastAsia="黑体"/>
          <w:color w:val="000000"/>
          <w:spacing w:val="0"/>
          <w:sz w:val="32"/>
          <w:szCs w:val="32"/>
        </w:rPr>
        <w:t>第十章  附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第一百三十</w:t>
      </w:r>
      <w:r>
        <w:rPr>
          <w:rFonts w:ascii="Times New Roman" w:hAnsi="Times New Roman" w:cs="Times New Roman" w:hint="eastAsia" w:eastAsia="黑体"/>
          <w:b w:val="false"/>
          <w:bCs w:val="false"/>
          <w:color w:val="000000"/>
          <w:spacing w:val="0"/>
          <w:position w:val="0"/>
          <w:sz w:val="32"/>
          <w:szCs w:val="32"/>
          <w:vertAlign w:val="baseline"/>
        </w:rPr>
        <w:t>二</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检察建议案件的办理，本规则未规定的，适用《人民检察院检察建议工作规定》。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第一百三十</w:t>
      </w:r>
      <w:r>
        <w:rPr>
          <w:rFonts w:ascii="Times New Roman" w:hAnsi="Times New Roman" w:cs="Times New Roman" w:hint="eastAsia" w:eastAsia="黑体"/>
          <w:b w:val="false"/>
          <w:bCs w:val="false"/>
          <w:color w:val="000000"/>
          <w:spacing w:val="0"/>
          <w:position w:val="0"/>
          <w:sz w:val="32"/>
          <w:szCs w:val="32"/>
          <w:vertAlign w:val="baseline"/>
        </w:rPr>
        <w:t>三</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民事公益诉讼监督案件的办理，适用本规则及有关公益诉讼检察司法解释的规定。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vertAlign w:val="baseline"/>
        </w:rPr>
      </w:pPr>
      <w:r>
        <w:rPr>
          <w:rFonts w:ascii="Times New Roman" w:hAnsi="Times New Roman" w:cs="Times New Roman" w:eastAsia="黑体"/>
          <w:b w:val="false"/>
          <w:bCs w:val="false"/>
          <w:color w:val="000000"/>
          <w:spacing w:val="0"/>
          <w:position w:val="0"/>
          <w:sz w:val="32"/>
          <w:szCs w:val="32"/>
          <w:vertAlign w:val="baseline"/>
        </w:rPr>
        <w:t>第一百三十</w:t>
      </w:r>
      <w:r>
        <w:rPr>
          <w:rFonts w:ascii="Times New Roman" w:hAnsi="Times New Roman" w:cs="Times New Roman" w:hint="eastAsia" w:eastAsia="黑体"/>
          <w:b w:val="false"/>
          <w:bCs w:val="false"/>
          <w:color w:val="000000"/>
          <w:spacing w:val="0"/>
          <w:position w:val="0"/>
          <w:sz w:val="32"/>
          <w:szCs w:val="32"/>
          <w:vertAlign w:val="baseline"/>
        </w:rPr>
        <w:t>四</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军事检察院等专门人民检察院对民事诉讼监督案件的办理，以及人民检察院对其他专门人民法院的民事诉讼监督案件的办理，适用本规则和其他有关规定。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spacing w:val="0"/>
          <w:position w:val="0"/>
          <w:sz w:val="32"/>
          <w:szCs w:val="32"/>
          <w:u w:val="none"/>
          <w:vertAlign w:val="baseline"/>
        </w:rPr>
      </w:pPr>
      <w:r>
        <w:rPr>
          <w:rFonts w:ascii="Times New Roman" w:hAnsi="Times New Roman" w:cs="Times New Roman" w:eastAsia="黑体"/>
          <w:b w:val="false"/>
          <w:bCs w:val="false"/>
          <w:color w:val="000000"/>
          <w:spacing w:val="0"/>
          <w:position w:val="0"/>
          <w:sz w:val="32"/>
          <w:szCs w:val="32"/>
          <w:vertAlign w:val="baseline"/>
        </w:rPr>
        <w:t>第一百三十</w:t>
      </w:r>
      <w:r>
        <w:rPr>
          <w:rFonts w:ascii="Times New Roman" w:hAnsi="Times New Roman" w:cs="Times New Roman" w:hint="eastAsia" w:eastAsia="黑体"/>
          <w:b w:val="false"/>
          <w:bCs w:val="false"/>
          <w:color w:val="000000"/>
          <w:spacing w:val="0"/>
          <w:position w:val="0"/>
          <w:sz w:val="32"/>
          <w:szCs w:val="32"/>
          <w:vertAlign w:val="baseline"/>
        </w:rPr>
        <w:t>五</w:t>
      </w:r>
      <w:r>
        <w:rPr>
          <w:rFonts w:ascii="Times New Roman" w:hAnsi="Times New Roman" w:cs="Times New Roman" w:eastAsia="黑体"/>
          <w:b w:val="false"/>
          <w:bCs w:val="false"/>
          <w:color w:val="000000"/>
          <w:spacing w:val="0"/>
          <w:position w:val="0"/>
          <w:sz w:val="32"/>
          <w:szCs w:val="32"/>
          <w:vertAlign w:val="baseline"/>
        </w:rPr>
        <w:t>条</w:t>
      </w:r>
      <w:r>
        <w:rPr>
          <w:rFonts w:ascii="Times New Roman" w:hAnsi="Times New Roman" w:cs="Times New Roman"/>
          <w:b w:val="false"/>
          <w:bCs w:val="false"/>
          <w:color w:val="000000"/>
          <w:spacing w:val="0"/>
          <w:position w:val="0"/>
          <w:sz w:val="32"/>
          <w:szCs w:val="32"/>
          <w:vertAlign w:val="baseline"/>
        </w:rPr>
        <w:t xml:space="preserve">  </w:t>
      </w:r>
      <w:r>
        <w:rPr>
          <w:rFonts w:ascii="Times New Roman" w:hAnsi="Times New Roman" w:cs="Times New Roman"/>
          <w:b w:val="false"/>
          <w:bCs w:val="false"/>
          <w:color w:val="000000"/>
          <w:spacing w:val="0"/>
          <w:position w:val="0"/>
          <w:sz w:val="32"/>
          <w:szCs w:val="32"/>
          <w:u w:val="none"/>
          <w:vertAlign w:val="baseline"/>
        </w:rPr>
        <w:t>本规则自</w:t>
      </w:r>
      <w:r>
        <w:rPr>
          <w:rFonts w:eastAsia="仿宋_GB2312" w:cs="Times New Roman" w:hint="eastAsia"/>
          <w:b w:val="false"/>
          <w:bCs w:val="false"/>
          <w:color w:val="000000"/>
          <w:spacing w:val="0"/>
          <w:position w:val="0"/>
          <w:sz w:val="32"/>
          <w:szCs w:val="32"/>
          <w:u w:val="none"/>
          <w:vertAlign w:val="baseline"/>
        </w:rPr>
        <w:t>2021</w:t>
      </w:r>
      <w:r>
        <w:rPr>
          <w:rFonts w:ascii="Times New Roman" w:hAnsi="Times New Roman" w:cs="Times New Roman"/>
          <w:b w:val="false"/>
          <w:bCs w:val="false"/>
          <w:color w:val="000000"/>
          <w:spacing w:val="0"/>
          <w:position w:val="0"/>
          <w:sz w:val="32"/>
          <w:szCs w:val="32"/>
          <w:u w:val="none"/>
          <w:vertAlign w:val="baseline"/>
        </w:rPr>
        <w:t>年</w:t>
      </w:r>
      <w:r>
        <w:rPr>
          <w:rFonts w:eastAsia="仿宋_GB2312" w:cs="Times New Roman" w:hint="eastAsia"/>
          <w:b w:val="false"/>
          <w:bCs w:val="false"/>
          <w:color w:val="000000"/>
          <w:spacing w:val="0"/>
          <w:position w:val="0"/>
          <w:sz w:val="32"/>
          <w:szCs w:val="32"/>
          <w:u w:val="none"/>
          <w:vertAlign w:val="baseline"/>
        </w:rPr>
        <w:t>8</w:t>
      </w:r>
      <w:r>
        <w:rPr>
          <w:rFonts w:ascii="Times New Roman" w:hAnsi="Times New Roman" w:cs="Times New Roman"/>
          <w:b w:val="false"/>
          <w:bCs w:val="false"/>
          <w:color w:val="000000"/>
          <w:spacing w:val="0"/>
          <w:position w:val="0"/>
          <w:sz w:val="32"/>
          <w:szCs w:val="32"/>
          <w:u w:val="none"/>
          <w:vertAlign w:val="baseline"/>
        </w:rPr>
        <w:t>月</w:t>
      </w:r>
      <w:r>
        <w:rPr>
          <w:rFonts w:eastAsia="仿宋_GB2312" w:cs="Times New Roman" w:hint="eastAsia"/>
          <w:b w:val="false"/>
          <w:bCs w:val="false"/>
          <w:color w:val="000000"/>
          <w:spacing w:val="0"/>
          <w:position w:val="0"/>
          <w:sz w:val="32"/>
          <w:szCs w:val="32"/>
          <w:u w:val="none"/>
          <w:vertAlign w:val="baseline"/>
        </w:rPr>
        <w:t>1</w:t>
      </w:r>
      <w:r>
        <w:rPr>
          <w:rFonts w:ascii="Times New Roman" w:hAnsi="Times New Roman" w:cs="Times New Roman"/>
          <w:b w:val="false"/>
          <w:bCs w:val="false"/>
          <w:color w:val="000000"/>
          <w:spacing w:val="0"/>
          <w:position w:val="0"/>
          <w:sz w:val="32"/>
          <w:szCs w:val="32"/>
          <w:u w:val="none"/>
          <w:vertAlign w:val="baseline"/>
        </w:rPr>
        <w:t>日起施行，《人民检察院民事诉讼监督规则（试行）》同时废止。本院之前公布的其他规定与本规则内容不一致的，以本规则为准。</w:t>
      </w:r>
    </w:p>
    <w:tbl>
      <w:tblPr>
        <w:tblpPr w:vertAnchor="page" w:horzAnchor="page" w:tblpXSpec="center" w:leftFromText="181" w:rightFromText="181" w:tblpY="12745"/>
        <w:tblOverlap w:val="never"/>
        <w:tblW w:w="5000" w:type="pct"/>
        <w:jc w:val="start"/>
        <w:tblInd w:w="0" w:type="dxa"/>
        <w:tblLayout w:type="fixed"/>
        <w:tblCellMar>
          <w:top w:w="0" w:type="dxa"/>
          <w:start w:w="0" w:type="dxa"/>
          <w:bottom w:w="0" w:type="dxa"/>
          <w:end w:w="0" w:type="dxa"/>
        </w:tblCellMar>
      </w:tblPr>
      <w:tblGrid>
        <w:gridCol w:w="8813"/>
      </w:tblGrid>
      <w:tr>
        <w:trPr>
          <w:trHeight w:val="601" w:hRule="atLeast"/>
        </w:trPr>
        <w:tc>
          <w:tcPr>
            <w:tcW w:w="8813" w:type="dxa"/>
            <w:tcBorders>
              <w:top w:val="single" w:sz="8" w:space="0" w:color="000000"/>
              <w:bottom w:val="single" w:sz="6" w:space="0" w:color="000000"/>
            </w:tcBorders>
            <w:vAlign w:val="center"/>
          </w:tcPr>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仿宋_GB2312" w:hAnsi="仿宋_GB2312" w:hint="eastAsia"/>
                <w:color w:val="000000"/>
                <w:sz w:val="28"/>
              </w:rPr>
            </w:pPr>
            <w:r>
              <w:rPr>
                <w:rFonts w:cs="仿宋_GB2312" w:hint="eastAsia" w:ascii="仿宋_GB2312" w:hAnsi="仿宋_GB2312"/>
                <w:color w:val="000000"/>
                <w:sz w:val="28"/>
              </w:rPr>
              <w:t xml:space="preserve">  </w:t>
            </w:r>
            <w:r>
              <w:rPr>
                <w:rFonts w:ascii="仿宋_GB2312" w:hAnsi="仿宋_GB2312" w:cs="仿宋_GB2312" w:hint="eastAsia"/>
                <w:color w:val="000000"/>
                <w:sz w:val="28"/>
              </w:rPr>
              <w:t>主送：</w:t>
            </w:r>
            <w:r>
              <w:rPr>
                <w:rFonts w:ascii="仿宋_GB2312" w:hAnsi="仿宋_GB2312" w:hint="eastAsia"/>
                <w:color w:val="000000"/>
                <w:sz w:val="28"/>
              </w:rPr>
              <w:t>各级人民检察院。</w:t>
            </w:r>
          </w:p>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仿宋_GB2312" w:hAnsi="仿宋_GB2312" w:cs="仿宋_GB2312"/>
                <w:color w:val="000000"/>
                <w:spacing w:val="-6"/>
                <w:sz w:val="28"/>
              </w:rPr>
            </w:pPr>
            <w:r>
              <w:rPr>
                <w:rFonts w:cs="仿宋_GB2312" w:hint="eastAsia" w:ascii="仿宋_GB2312" w:hAnsi="仿宋_GB2312"/>
                <w:color w:val="000000"/>
                <w:sz w:val="28"/>
              </w:rPr>
              <w:t xml:space="preserve">  </w:t>
            </w:r>
            <w:r>
              <w:rPr>
                <w:rFonts w:ascii="仿宋_GB2312" w:hAnsi="仿宋_GB2312" w:cs="仿宋_GB2312" w:hint="eastAsia"/>
                <w:color w:val="000000"/>
                <w:sz w:val="28"/>
              </w:rPr>
              <w:t>抄送：</w:t>
            </w:r>
            <w:r>
              <w:rPr>
                <w:rFonts w:ascii="仿宋_GB2312" w:hAnsi="仿宋_GB2312" w:cs="仿宋_GB2312"/>
                <w:color w:val="000000"/>
                <w:sz w:val="28"/>
              </w:rPr>
              <w:t>中央政法委，全国人大常委会法工委</w:t>
            </w:r>
            <w:r>
              <w:rPr>
                <w:rFonts w:ascii="仿宋_GB2312" w:hAnsi="仿宋_GB2312" w:cs="仿宋_GB2312"/>
                <w:color w:val="000000"/>
                <w:spacing w:val="-6"/>
                <w:sz w:val="28"/>
              </w:rPr>
              <w:t>；</w:t>
            </w:r>
          </w:p>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仿宋_GB2312" w:hAnsi="仿宋_GB2312" w:hint="eastAsia"/>
                <w:color w:val="000000"/>
                <w:sz w:val="28"/>
              </w:rPr>
            </w:pPr>
            <w:r>
              <w:rPr>
                <w:rFonts w:hint="eastAsia" w:ascii="仿宋_GB2312" w:hAnsi="仿宋_GB2312"/>
                <w:color w:val="000000"/>
                <w:sz w:val="28"/>
              </w:rPr>
              <w:t xml:space="preserve">        </w:t>
            </w:r>
            <w:r>
              <w:rPr>
                <w:rFonts w:ascii="仿宋_GB2312" w:hAnsi="仿宋_GB2312" w:hint="eastAsia"/>
                <w:color w:val="000000"/>
                <w:sz w:val="28"/>
              </w:rPr>
              <w:t>本院领导同志、检委会专职委员；</w:t>
            </w:r>
          </w:p>
          <w:p>
            <w:pPr>
              <w:pStyle w:val="Normal"/>
              <w:keepNext w:val="false"/>
              <w:keepLines w:val="false"/>
              <w:widowControl w:val="false"/>
              <w:kinsoku w:val="true"/>
              <w:overflowPunct w:val="true"/>
              <w:autoSpaceDE w:val="true"/>
              <w:bidi w:val="0"/>
              <w:snapToGrid w:val="false"/>
              <w:spacing w:lineRule="exact" w:line="360" w:before="0" w:after="0"/>
              <w:ind w:firstLineChars="0" w:firstLine="0" w:startChars="0" w:start="0" w:endChars="0" w:end="0"/>
              <w:jc w:val="both"/>
              <w:textAlignment w:val="auto"/>
              <w:rPr>
                <w:rFonts w:ascii="黑体" w:hAnsi="黑体" w:eastAsia="黑体" w:hint="eastAsia"/>
                <w:color w:val="000000"/>
                <w:sz w:val="24"/>
              </w:rPr>
            </w:pPr>
            <w:r>
              <w:rPr>
                <w:rFonts w:hint="eastAsia" w:ascii="仿宋_GB2312" w:hAnsi="仿宋_GB2312"/>
                <w:color w:val="000000"/>
                <w:sz w:val="28"/>
              </w:rPr>
              <w:t xml:space="preserve">        </w:t>
            </w:r>
            <w:r>
              <w:rPr>
                <w:rFonts w:ascii="仿宋_GB2312" w:hAnsi="仿宋_GB2312" w:hint="eastAsia"/>
                <w:color w:val="000000"/>
                <w:sz w:val="28"/>
              </w:rPr>
              <w:t>机关各内设机构、各直属事业单位。</w:t>
            </w:r>
          </w:p>
        </w:tc>
      </w:tr>
      <w:tr>
        <w:trPr>
          <w:trHeight w:val="601" w:hRule="atLeast"/>
        </w:trPr>
        <w:tc>
          <w:tcPr>
            <w:tcW w:w="8813" w:type="dxa"/>
            <w:tcBorders>
              <w:top w:val="single" w:sz="6" w:space="0" w:color="000000"/>
              <w:bottom w:val="single" w:sz="8" w:space="0" w:color="000000"/>
            </w:tcBorders>
            <w:vAlign w:val="center"/>
          </w:tcPr>
          <w:p>
            <w:pPr>
              <w:pStyle w:val="Normal"/>
              <w:rPr>
                <w:rFonts w:ascii="仿宋_GB2312" w:hAnsi="仿宋_GB2312" w:hint="eastAsia"/>
                <w:color w:val="000000"/>
                <w:sz w:val="28"/>
              </w:rPr>
            </w:pPr>
            <w:r>
              <w:rPr>
                <w:rFonts w:hint="eastAsia" w:ascii="仿宋_GB2312" w:hAnsi="仿宋_GB2312"/>
                <w:color w:val="000000"/>
                <w:sz w:val="28"/>
              </w:rPr>
              <w:t xml:space="preserve">  </w:t>
            </w:r>
            <w:r>
              <w:rPr>
                <w:rFonts w:ascii="仿宋_GB2312" w:hAnsi="仿宋_GB2312" w:hint="eastAsia"/>
                <w:color w:val="000000"/>
                <w:sz w:val="28"/>
              </w:rPr>
              <w:t xml:space="preserve">最高人民检察院办公厅                </w:t>
            </w:r>
            <w:r>
              <w:rPr>
                <w:rFonts w:ascii="仿宋_GB2312" w:hAnsi="仿宋_GB2312" w:hint="eastAsia"/>
                <w:color w:val="000000"/>
                <w:spacing w:val="0"/>
                <w:sz w:val="28"/>
              </w:rPr>
              <w:t xml:space="preserve">     </w:t>
            </w:r>
            <w:r>
              <w:rPr>
                <w:rFonts w:hint="eastAsia" w:ascii="仿宋_GB2312" w:hAnsi="仿宋_GB2312"/>
                <w:color w:val="000000"/>
                <w:spacing w:val="0"/>
                <w:sz w:val="28"/>
              </w:rPr>
              <w:t>2021</w:t>
            </w:r>
            <w:r>
              <w:rPr>
                <w:rFonts w:ascii="仿宋_GB2312" w:hAnsi="仿宋_GB2312" w:hint="eastAsia"/>
                <w:color w:val="000000"/>
                <w:spacing w:val="0"/>
                <w:sz w:val="28"/>
              </w:rPr>
              <w:t>年</w:t>
            </w:r>
            <w:r>
              <w:rPr>
                <w:rFonts w:hint="eastAsia" w:ascii="仿宋_GB2312" w:hAnsi="仿宋_GB2312"/>
                <w:color w:val="000000"/>
                <w:spacing w:val="0"/>
                <w:sz w:val="28"/>
              </w:rPr>
              <w:t>7</w:t>
            </w:r>
            <w:r>
              <w:rPr>
                <w:rFonts w:ascii="仿宋_GB2312" w:hAnsi="仿宋_GB2312" w:hint="eastAsia"/>
                <w:color w:val="000000"/>
                <w:spacing w:val="0"/>
                <w:sz w:val="28"/>
              </w:rPr>
              <w:t>月</w:t>
            </w:r>
            <w:r>
              <w:rPr>
                <w:rFonts w:hint="eastAsia" w:ascii="仿宋_GB2312" w:hAnsi="仿宋_GB2312"/>
                <w:color w:val="000000"/>
                <w:spacing w:val="0"/>
                <w:sz w:val="28"/>
              </w:rPr>
              <w:t>2</w:t>
            </w:r>
            <w:r>
              <w:rPr>
                <w:rFonts w:ascii="仿宋_GB2312" w:hAnsi="仿宋_GB2312" w:hint="eastAsia"/>
                <w:color w:val="000000"/>
                <w:spacing w:val="0"/>
                <w:sz w:val="28"/>
              </w:rPr>
              <w:t>日印发</w:t>
            </w:r>
            <w:r>
              <w:rPr>
                <w:rFonts w:ascii="仿宋_GB2312" w:hAnsi="仿宋_GB2312" w:hint="eastAsia"/>
                <w:color w:val="000000"/>
                <w:sz w:val="28"/>
              </w:rPr>
              <w:t xml:space="preserve">  </w:t>
            </w:r>
          </w:p>
        </w:tc>
      </w:tr>
    </w:tbl>
    <w:p>
      <w:pPr>
        <w:pStyle w:val="Normal"/>
        <w:keepNext w:val="false"/>
        <w:keepLines w:val="false"/>
        <w:pageBreakBefore w:val="false"/>
        <w:widowControl w:val="false"/>
        <w:kinsoku w:val="true"/>
        <w:overflowPunct w:val="true"/>
        <w:autoSpaceDE w:val="true"/>
        <w:bidi w:val="0"/>
        <w:snapToGrid w:val="true"/>
        <w:spacing w:lineRule="exact" w:line="60"/>
        <w:textAlignment w:val="auto"/>
        <w:rPr>
          <w:rFonts w:ascii="仿宋_GB2312" w:hAnsi="仿宋_GB2312" w:hint="eastAsia"/>
          <w:color w:val="000000"/>
          <w:spacing w:val="0"/>
          <w:sz w:val="28"/>
        </w:rPr>
      </w:pPr>
      <w:r>
        <w:rPr>
          <w:rFonts w:hint="eastAsia" w:ascii="仿宋_GB2312" w:hAnsi="仿宋_GB2312"/>
          <w:color w:val="000000"/>
          <w:spacing w:val="0"/>
          <w:sz w:val="28"/>
        </w:rPr>
        <w:drawing>
          <wp:anchor distT="0" distB="0" distL="114935" distR="114935" simplePos="0" relativeHeight="44" behindDoc="0" locked="0" layoutInCell="1" allowOverlap="1">
            <wp:simplePos x="0" y="0"/>
            <wp:positionH relativeFrom="column">
              <wp:posOffset>3657600</wp:posOffset>
            </wp:positionH>
            <wp:positionV relativeFrom="paragraph">
              <wp:posOffset>1626870</wp:posOffset>
            </wp:positionV>
            <wp:extent cx="1790700" cy="571500"/>
            <wp:effectExtent l="0" t="0" r="0" b="0"/>
            <wp:wrapNone/>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noChangeArrowheads="1"/>
                    </pic:cNvPicPr>
                  </pic:nvPicPr>
                  <pic:blipFill>
                    <a:blip r:embed="rId2"/>
                    <a:srcRect l="-20" t="-63" r="-20" b="-63"/>
                    <a:stretch>
                      <a:fillRect/>
                    </a:stretch>
                  </pic:blipFill>
                  <pic:spPr bwMode="auto">
                    <a:xfrm>
                      <a:off x="0" y="0"/>
                      <a:ext cx="1790700" cy="571500"/>
                    </a:xfrm>
                    <a:prstGeom prst="rect">
                      <a:avLst/>
                    </a:prstGeom>
                    <a:noFill/>
                  </pic:spPr>
                </pic:pic>
              </a:graphicData>
            </a:graphic>
          </wp:anchor>
        </w:drawing>
      </w:r>
    </w:p>
    <w:sectPr>
      <w:footerReference w:type="even" r:id="rId3"/>
      <w:footerReference w:type="default" r:id="rId4"/>
      <w:type w:val="nextPage"/>
      <w:pgSz w:w="11906" w:h="16838"/>
      <w:pgMar w:left="1531" w:right="1531" w:gutter="0" w:header="0" w:top="2098" w:footer="1588" w:bottom="1984"/>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altName w:val="Times New Roman"/>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方正小标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40" behindDoc="0" locked="0" layoutInCell="0" allowOverlap="1">
              <wp:simplePos x="0" y="0"/>
              <wp:positionH relativeFrom="margin">
                <wp:align>outside</wp:align>
              </wp:positionH>
              <wp:positionV relativeFrom="paragraph">
                <wp:posOffset>635</wp:posOffset>
              </wp:positionV>
              <wp:extent cx="731520" cy="302260"/>
              <wp:effectExtent l="0" t="0" r="0" b="0"/>
              <wp:wrapSquare wrapText="bothSides"/>
              <wp:docPr id="5" name="Frame5"/>
              <a:graphic xmlns:a="http://schemas.openxmlformats.org/drawingml/2006/main">
                <a:graphicData uri="http://schemas.microsoft.com/office/word/2010/wordprocessingShape">
                  <wps:wsp>
                    <wps:cNvSpPr txBox="1"/>
                    <wps:spPr>
                      <a:xfrm>
                        <a:off x="0" y="0"/>
                        <a:ext cx="731520" cy="302260"/>
                      </a:xfrm>
                      <a:prstGeom prst="rect"/>
                      <a:solidFill>
                        <a:srgbClr val="FFFFFF">
                          <a:alpha val="0"/>
                        </a:srgbClr>
                      </a:solidFill>
                    </wps:spPr>
                    <wps:txbx>
                      <w:txbxContent>
                        <w:p>
                          <w:pPr>
                            <w:pStyle w:val="Footer"/>
                            <w:ind w:firstLineChars="0" w:firstLine="0" w:startChars="0" w:start="0" w:endChars="-107"/>
                            <w:rPr>
                              <w:rStyle w:val="PageNumber"/>
                              <w:rFonts w:ascii="宋体" w:hAnsi="宋体" w:eastAsia="宋体" w:cs="宋体" w:hint="eastAsia"/>
                              <w:sz w:val="28"/>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38</w:t>
                          </w:r>
                          <w:r>
                            <w:rPr>
                              <w:rFonts w:ascii="宋体" w:hAnsi="宋体" w:cs="宋体" w:hint="eastAsia" w:eastAsia="宋体"/>
                              <w:sz w:val="28"/>
                            </w:rPr>
                            <w:fldChar w:fldCharType="end"/>
                          </w:r>
                          <w:r>
                            <w:rPr>
                              <w:rStyle w:val="PageNumber"/>
                              <w:rFonts w:ascii="宋体" w:hAnsi="宋体" w:cs="宋体" w:hint="eastAsia" w:eastAsia="宋体"/>
                              <w:sz w:val="28"/>
                            </w:rPr>
                            <w:t>－</w:t>
                          </w:r>
                        </w:p>
                      </w:txbxContent>
                    </wps:txbx>
                    <wps:bodyPr anchor="t" lIns="0" tIns="0" rIns="0" bIns="0">
                      <a:noAutofit/>
                    </wps:bodyPr>
                  </wps:wsp>
                </a:graphicData>
              </a:graphic>
            </wp:anchor>
          </w:drawing>
        </mc:Choice>
        <mc:Fallback>
          <w:pict>
            <v:rect fillcolor="#FFFFFF" style="position:absolute;rotation:-0;width:57.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0" w:start="0" w:endChars="-107"/>
                      <w:rPr>
                        <w:rStyle w:val="PageNumber"/>
                        <w:rFonts w:ascii="宋体" w:hAnsi="宋体" w:eastAsia="宋体" w:cs="宋体" w:hint="eastAsia"/>
                        <w:sz w:val="28"/>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38</w:t>
                    </w:r>
                    <w:r>
                      <w:rPr>
                        <w:rFonts w:ascii="宋体" w:hAnsi="宋体" w:cs="宋体" w:hint="eastAsia" w:eastAsia="宋体"/>
                        <w:sz w:val="28"/>
                      </w:rPr>
                      <w:fldChar w:fldCharType="end"/>
                    </w:r>
                    <w:r>
                      <w:rPr>
                        <w:rStyle w:val="PageNumber"/>
                        <w:rFonts w:ascii="宋体" w:hAnsi="宋体" w:cs="宋体" w:hint="eastAsia" w:eastAsia="宋体"/>
                        <w:sz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6" name="Frame4"/>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rStyle w:val="PageNumber"/>
                              <w:rFonts w:ascii="仿宋_GB2312" w:hAnsi="仿宋_GB2312" w:hint="eastAsia"/>
                              <w:sz w:val="28"/>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37</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398.6pt;mso-position-horizontal:outside;mso-position-horizontal-relative:margin">
              <v:fill opacity="0f"/>
              <v:textbox inset="0in,0in,0in,0in">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rStyle w:val="PageNumber"/>
                        <w:rFonts w:ascii="仿宋_GB2312" w:hAnsi="仿宋_GB2312" w:hint="eastAsia"/>
                        <w:sz w:val="28"/>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37</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Times New Roman" w:hAnsi="Arial;Times New Roman" w:eastAsia="黑体" w:cs="Arial;Times New Roman"/>
      <w:b/>
      <w:bCs/>
      <w:kern w:val="2"/>
      <w:sz w:val="32"/>
      <w:szCs w:val="32"/>
      <w:lang w:bidi="ar-SA"/>
    </w:rPr>
  </w:style>
  <w:style w:type="character" w:styleId="Style12">
    <w:name w:val="默认段落字体"/>
    <w:qFormat/>
    <w:rPr/>
  </w:style>
  <w:style w:type="character" w:styleId="PageNumber">
    <w:name w:val="page number"/>
    <w:basedOn w:val="Style12"/>
    <w:rPr/>
  </w:style>
  <w:style w:type="character" w:styleId="Hyperlink">
    <w:name w:val="Hyperlink"/>
    <w:basedOn w:val="Style12"/>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630" w:start="0" w:end="0"/>
    </w:pPr>
    <w:rPr/>
  </w:style>
  <w:style w:type="paragraph" w:styleId="Style13">
    <w:name w:val="纯文本"/>
    <w:basedOn w:val="Normal"/>
    <w:qFormat/>
    <w:pPr/>
    <w:rPr>
      <w:rFonts w:ascii="宋体" w:hAnsi="宋体" w:cs="Courier New;DejaVu Sans"/>
      <w:szCs w:val="21"/>
    </w:rPr>
  </w:style>
  <w:style w:type="paragraph" w:styleId="2">
    <w:name w:val="正文文本缩进 2"/>
    <w:basedOn w:val="Normal"/>
    <w:qFormat/>
    <w:pPr>
      <w:widowControl/>
      <w:spacing w:lineRule="exact" w:line="400"/>
      <w:ind w:firstLineChars="200" w:startChars="0" w:start="0" w:endChars="0" w:end="0"/>
    </w:pPr>
    <w:rPr>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rPr>
  </w:style>
  <w:style w:type="paragraph" w:styleId="TOC1">
    <w:name w:val="toc 1"/>
    <w:basedOn w:val="Normal"/>
    <w:next w:val="Normal"/>
    <w:pPr>
      <w:tabs>
        <w:tab w:val="clear" w:pos="420"/>
        <w:tab w:val="right" w:pos="8296" w:leader="dot"/>
      </w:tabs>
    </w:pPr>
    <w:rPr>
      <w:rFonts w:ascii="黑体" w:hAnsi="黑体" w:eastAsia="黑体"/>
      <w:sz w:val="44"/>
      <w:szCs w:val="44"/>
      <w:lang w:val="en-US" w:eastAsia="en-US"/>
    </w:rPr>
  </w:style>
  <w:style w:type="paragraph" w:styleId="Char1CharCharChar">
    <w:name w:val=" Char1 Char Char Char"/>
    <w:basedOn w:val="Normal"/>
    <w:qFormat/>
    <w:pPr/>
    <w:rPr/>
  </w:style>
  <w:style w:type="paragraph" w:styleId="p0">
    <w:name w:val="p0"/>
    <w:basedOn w:val="Normal"/>
    <w:qFormat/>
    <w:pPr>
      <w:widowControl/>
    </w:pPr>
    <w:rPr>
      <w:kern w:val="0"/>
      <w:szCs w:val="21"/>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高检发释字（2021)1号.dot</Template>
  <TotalTime>32160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2021-07-20T02:52:00Z</dcterms:created>
  <dc:creator>qvyanmin</dc:creator>
  <dc:description/>
  <dc:language>en-US</dc:language>
  <cp:lastModifiedBy>qvyanmin</cp:lastModifiedBy>
  <dcterms:modified xsi:type="dcterms:W3CDTF">2021-07-19T19:01:17Z</dcterms:modified>
  <cp:revision>1</cp:revision>
  <dc:subject/>
  <dc:title>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2052-11.8.2.10183</vt:lpwstr>
  </property>
</Properties>
</file>