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茂名市村庄规划建设管理条例</w:t>
      </w:r>
    </w:p>
    <w:p>
      <w:pPr>
        <w:pStyle w:val="Style16"/>
        <w:widowControl w:val="false"/>
        <w:overflowPunct w:val="false"/>
        <w:spacing w:lineRule="exact" w:line="590"/>
        <w:rPr>
          <w:rFonts w:ascii="宋体" w:hAnsi="宋体" w:eastAsia="方正小标宋_GBK;微软雅黑" w:cs="方正小标宋_GBK;微软雅黑" w:hint="eastAsia"/>
          <w:color w:val="000000"/>
        </w:rPr>
      </w:pPr>
      <w:r>
        <w:rPr>
          <w:rFonts w:eastAsia="方正小标宋_GBK;微软雅黑" w:cs="方正小标宋_GBK;微软雅黑" w:hint="eastAsia" w:ascii="宋体" w:hAnsi="宋体"/>
          <w:color w:val="000000"/>
        </w:rPr>
      </w:r>
    </w:p>
    <w:p>
      <w:pPr>
        <w:pStyle w:val="Normal"/>
        <w:spacing w:lineRule="exact" w:line="590"/>
        <w:ind w:firstLineChars="0" w:firstLine="0" w:startChars="200" w:endChars="200"/>
        <w:rPr>
          <w:rFonts w:ascii="宋体" w:hAnsi="宋体" w:eastAsia="仿宋_GB2312" w:cs="Arial"/>
          <w:kern w:val="0"/>
          <w:sz w:val="32"/>
          <w:szCs w:val="32"/>
        </w:rPr>
      </w:pPr>
      <w:r>
        <w:rPr>
          <w:rFonts w:ascii="宋体" w:hAnsi="宋体" w:cs="楷体_GB2312" w:hint="eastAsia" w:eastAsia="楷体_GB2312"/>
          <w:kern w:val="0"/>
          <w:sz w:val="32"/>
          <w:szCs w:val="32"/>
        </w:rPr>
        <w:t>（</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10</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27</w:t>
      </w:r>
      <w:r>
        <w:rPr>
          <w:rFonts w:ascii="宋体" w:hAnsi="宋体" w:cs="楷体_GB2312" w:hint="eastAsia" w:eastAsia="楷体_GB2312"/>
          <w:kern w:val="0"/>
          <w:sz w:val="32"/>
          <w:szCs w:val="32"/>
        </w:rPr>
        <w:t xml:space="preserve">日茂名市第十二届人民代表大会常务委员会第三十八次会议通过  </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11</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27</w:t>
      </w:r>
      <w:r>
        <w:rPr>
          <w:rFonts w:ascii="宋体" w:hAnsi="宋体" w:cs="楷体_GB2312" w:hint="eastAsia" w:eastAsia="楷体_GB2312"/>
          <w:kern w:val="0"/>
          <w:sz w:val="32"/>
          <w:szCs w:val="32"/>
        </w:rPr>
        <w:t>日广东省第十三届人民代表大会常务委员会第二十六次会议批准）</w:t>
      </w:r>
    </w:p>
    <w:p>
      <w:pPr>
        <w:pStyle w:val="New"/>
        <w:keepNext w:val="false"/>
        <w:keepLines w:val="false"/>
        <w:pageBreakBefore w:val="false"/>
        <w:kinsoku w:val="true"/>
        <w:overflowPunct w:val="true"/>
        <w:autoSpaceDE w:val="true"/>
        <w:bidi w:val="0"/>
        <w:spacing w:lineRule="exact" w:line="590"/>
        <w:ind w:firstLineChars="0" w:firstLine="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ew"/>
        <w:keepNext w:val="false"/>
        <w:keepLines w:val="false"/>
        <w:pageBreakBefore w:val="false"/>
        <w:kinsoku w:val="true"/>
        <w:overflowPunct w:val="true"/>
        <w:autoSpaceDE w:val="true"/>
        <w:bidi w:val="0"/>
        <w:spacing w:lineRule="exact" w:line="590"/>
        <w:ind w:firstLineChars="0" w:firstLine="0" w:endChars="0" w:end="0"/>
        <w:jc w:val="center"/>
        <w:textAlignment w:val="auto"/>
        <w:rPr>
          <w:rFonts w:ascii="宋体" w:hAnsi="宋体" w:eastAsia="楷体_GB2312" w:cs="楷体_GB2312" w:hint="eastAsia"/>
          <w:b w:val="false"/>
          <w:bCs w:val="false"/>
          <w:color w:val="000000"/>
        </w:rPr>
      </w:pPr>
      <w:r>
        <w:rPr>
          <w:rFonts w:ascii="宋体" w:hAnsi="宋体" w:cs="楷体_GB2312" w:hint="eastAsia" w:eastAsia="楷体_GB2312"/>
          <w:b w:val="false"/>
          <w:bCs w:val="false"/>
          <w:color w:val="000000"/>
        </w:rPr>
        <w:t>目      录</w:t>
      </w:r>
    </w:p>
    <w:p>
      <w:pPr>
        <w:pStyle w:val="New"/>
        <w:keepNext w:val="false"/>
        <w:keepLines w:val="false"/>
        <w:pageBreakBefore w:val="false"/>
        <w:kinsoku w:val="true"/>
        <w:overflowPunct w:val="true"/>
        <w:autoSpaceDE w:val="true"/>
        <w:bidi w:val="0"/>
        <w:spacing w:lineRule="exact" w:line="590"/>
        <w:ind w:firstLineChars="0" w:firstLine="0" w:endChars="0" w:end="0"/>
        <w:jc w:val="center"/>
        <w:textAlignment w:val="auto"/>
        <w:rPr>
          <w:rFonts w:ascii="宋体" w:hAnsi="宋体" w:eastAsia="楷体_GB2312" w:cs="楷体_GB2312" w:hint="eastAsia"/>
          <w:b w:val="false"/>
          <w:bCs w:val="false"/>
          <w:color w:val="000000"/>
        </w:rPr>
      </w:pPr>
      <w:r>
        <w:rPr>
          <w:rFonts w:eastAsia="楷体_GB2312" w:cs="楷体_GB2312" w:hint="eastAsia" w:ascii="宋体" w:hAnsi="宋体"/>
          <w:b w:val="false"/>
          <w:bCs w:val="false"/>
          <w:color w:val="000000"/>
        </w:rPr>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第一章  总 则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第二章  </w:t>
      </w:r>
      <w:r>
        <w:rPr>
          <w:rFonts w:ascii="宋体" w:hAnsi="宋体" w:cs="楷体_GB2312" w:hint="eastAsia" w:eastAsia="楷体_GB2312"/>
          <w:color w:val="000000"/>
          <w:sz w:val="32"/>
          <w:szCs w:val="32"/>
        </w:rPr>
        <w:t>村庄规划</w:t>
      </w:r>
      <w:r>
        <w:rPr>
          <w:rFonts w:ascii="宋体" w:hAnsi="宋体" w:cs="楷体_GB2312" w:eastAsia="楷体_GB2312"/>
          <w:color w:val="000000"/>
          <w:sz w:val="32"/>
          <w:szCs w:val="32"/>
        </w:rPr>
        <w:t xml:space="preserve">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color w:val="000000"/>
          <w:sz w:val="32"/>
          <w:szCs w:val="32"/>
        </w:rPr>
      </w:pPr>
      <w:r>
        <w:rPr>
          <w:rFonts w:ascii="宋体" w:hAnsi="宋体" w:cs="楷体_GB2312" w:eastAsia="楷体_GB2312"/>
          <w:color w:val="000000"/>
          <w:sz w:val="32"/>
          <w:szCs w:val="32"/>
        </w:rPr>
        <w:t xml:space="preserve">第三章  </w:t>
      </w:r>
      <w:r>
        <w:rPr>
          <w:rFonts w:ascii="宋体" w:hAnsi="宋体" w:cs="楷体_GB2312" w:hint="eastAsia" w:eastAsia="楷体_GB2312"/>
          <w:color w:val="000000"/>
          <w:sz w:val="32"/>
          <w:szCs w:val="32"/>
        </w:rPr>
        <w:t>村庄建设管理</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第四章  </w:t>
      </w:r>
      <w:r>
        <w:rPr>
          <w:rFonts w:ascii="宋体" w:hAnsi="宋体" w:cs="楷体_GB2312" w:hint="eastAsia" w:eastAsia="楷体_GB2312"/>
          <w:color w:val="000000"/>
          <w:sz w:val="32"/>
          <w:szCs w:val="32"/>
        </w:rPr>
        <w:t>宅基地和住宅建设管理</w:t>
      </w:r>
      <w:r>
        <w:rPr>
          <w:rFonts w:ascii="宋体" w:hAnsi="宋体" w:cs="楷体_GB2312" w:eastAsia="楷体_GB2312"/>
          <w:color w:val="000000"/>
          <w:sz w:val="32"/>
          <w:szCs w:val="32"/>
        </w:rPr>
        <w:t xml:space="preserve">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color w:val="000000"/>
          <w:sz w:val="32"/>
          <w:szCs w:val="32"/>
        </w:rPr>
      </w:pPr>
      <w:r>
        <w:rPr>
          <w:rFonts w:ascii="宋体" w:hAnsi="宋体" w:cs="楷体_GB2312" w:hint="eastAsia" w:eastAsia="楷体_GB2312"/>
          <w:color w:val="000000"/>
          <w:sz w:val="32"/>
          <w:szCs w:val="32"/>
        </w:rPr>
        <w:t>第五章  法律责任</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第</w:t>
      </w:r>
      <w:r>
        <w:rPr>
          <w:rFonts w:ascii="宋体" w:hAnsi="宋体" w:cs="楷体_GB2312" w:hint="eastAsia" w:eastAsia="楷体_GB2312"/>
          <w:color w:val="000000"/>
          <w:sz w:val="32"/>
          <w:szCs w:val="32"/>
        </w:rPr>
        <w:t>六</w:t>
      </w:r>
      <w:r>
        <w:rPr>
          <w:rFonts w:ascii="宋体" w:hAnsi="宋体" w:cs="楷体_GB2312" w:eastAsia="楷体_GB2312"/>
          <w:color w:val="000000"/>
          <w:sz w:val="32"/>
          <w:szCs w:val="32"/>
        </w:rPr>
        <w:t>章  附 则</w:t>
      </w:r>
    </w:p>
    <w:p>
      <w:pPr>
        <w:pStyle w:val="NewNewNew"/>
        <w:keepNext w:val="false"/>
        <w:keepLines w:val="false"/>
        <w:pageBreakBefore w:val="false"/>
        <w:kinsoku w:val="true"/>
        <w:overflowPunct w:val="true"/>
        <w:autoSpaceDE w:val="true"/>
        <w:bidi w:val="0"/>
        <w:spacing w:lineRule="exact" w:line="590"/>
        <w:textAlignment w:val="auto"/>
        <w:rPr>
          <w:rFonts w:ascii="宋体" w:hAnsi="宋体" w:cs="宋体"/>
          <w:color w:val="000000"/>
        </w:rPr>
      </w:pPr>
      <w:r>
        <w:rPr>
          <w:rFonts w:ascii="宋体" w:hAnsi="宋体" w:cs="宋体" w:hint="eastAsia" w:eastAsia="宋体"/>
          <w:kern w:val="0"/>
          <w:sz w:val="32"/>
          <w:szCs w:val="32"/>
        </w:rPr>
        <w:t>　　</w:t>
      </w:r>
    </w:p>
    <w:p>
      <w:pPr>
        <w:pStyle w:val="p0"/>
        <w:widowControl w:val="false"/>
        <w:snapToGrid w:val="false"/>
        <w:spacing w:lineRule="exact" w:line="590"/>
        <w:jc w:val="center"/>
        <w:rPr>
          <w:rStyle w:val="15"/>
          <w:rFonts w:ascii="宋体" w:hAnsi="宋体" w:eastAsia="黑体" w:cs="宋体" w:hint="eastAsia"/>
          <w:color w:val="000000"/>
          <w:sz w:val="32"/>
          <w:szCs w:val="32"/>
        </w:rPr>
      </w:pPr>
      <w:r>
        <w:rPr>
          <w:rFonts w:ascii="宋体" w:hAnsi="宋体" w:cs="宋体" w:hint="eastAsia" w:eastAsia="黑体"/>
          <w:color w:val="000000"/>
          <w:sz w:val="32"/>
          <w:szCs w:val="32"/>
        </w:rPr>
        <w:t>第一章</w:t>
      </w:r>
      <w:r>
        <w:rPr>
          <w:rStyle w:val="15"/>
          <w:rFonts w:ascii="宋体" w:hAnsi="宋体" w:cs="宋体" w:hint="eastAsia" w:eastAsia="黑体"/>
          <w:color w:val="000000"/>
          <w:sz w:val="32"/>
          <w:szCs w:val="32"/>
        </w:rPr>
        <w:t xml:space="preserve">  总  则</w:t>
      </w:r>
    </w:p>
    <w:p>
      <w:pPr>
        <w:pStyle w:val="p0"/>
        <w:widowControl w:val="false"/>
        <w:snapToGrid w:val="false"/>
        <w:spacing w:lineRule="exact" w:line="590"/>
        <w:rPr>
          <w:rStyle w:val="15"/>
          <w:rFonts w:ascii="宋体" w:hAnsi="宋体" w:eastAsia="黑体" w:cs="宋体" w:hint="eastAsia"/>
          <w:color w:val="000000"/>
          <w:sz w:val="32"/>
          <w:szCs w:val="32"/>
        </w:rPr>
      </w:pPr>
      <w:r>
        <w:rPr/>
      </w:r>
    </w:p>
    <w:p>
      <w:pPr>
        <w:pStyle w:val="p0"/>
        <w:widowControl w:val="false"/>
        <w:snapToGrid w:val="false"/>
        <w:spacing w:lineRule="exact" w:line="590"/>
        <w:ind w:firstLine="641" w:end="0"/>
        <w:rPr>
          <w:rFonts w:ascii="宋体" w:hAnsi="宋体" w:eastAsia="仿宋_GB2312" w:hint="eastAsia"/>
          <w:color w:val="000000"/>
        </w:rPr>
      </w:pPr>
      <w:r>
        <w:rPr>
          <w:rStyle w:val="15"/>
          <w:rFonts w:ascii="宋体" w:hAnsi="宋体" w:cs="黑体" w:hint="eastAsia" w:eastAsia="黑体"/>
          <w:bCs/>
          <w:color w:val="000000"/>
          <w:sz w:val="32"/>
          <w:szCs w:val="32"/>
        </w:rPr>
        <w:t>第一条</w:t>
      </w:r>
      <w:r>
        <w:rPr>
          <w:rStyle w:val="15"/>
          <w:rFonts w:ascii="宋体" w:hAnsi="宋体" w:cs="宋体" w:hint="eastAsia" w:eastAsia="仿宋_GB2312"/>
          <w:bCs/>
          <w:color w:val="000000"/>
          <w:sz w:val="32"/>
          <w:szCs w:val="32"/>
        </w:rPr>
        <w:t xml:space="preserve">  </w:t>
      </w:r>
      <w:r>
        <w:rPr>
          <w:rFonts w:ascii="宋体" w:hAnsi="宋体" w:hint="eastAsia" w:eastAsia="仿宋_GB2312"/>
          <w:color w:val="000000"/>
          <w:sz w:val="32"/>
          <w:szCs w:val="32"/>
        </w:rPr>
        <w:t>为了加强村庄规划建设管理，改善农村人居环境，建设美丽乡村，促进乡村振兴，根据《中华人民共和国土地管理法》、《中华人民共和国城乡规划法》、《广东省城乡规划条例》等法律、法规，结合本市实际，制定本条例。</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bCs/>
          <w:color w:val="000000"/>
          <w:sz w:val="32"/>
          <w:szCs w:val="32"/>
        </w:rPr>
        <w:t>第二条</w:t>
      </w:r>
      <w:r>
        <w:rPr>
          <w:rStyle w:val="15"/>
          <w:rFonts w:ascii="宋体" w:hAnsi="宋体" w:cs="宋体" w:hint="eastAsia" w:eastAsia="仿宋_GB2312"/>
          <w:bCs/>
          <w:color w:val="000000"/>
          <w:sz w:val="32"/>
          <w:szCs w:val="32"/>
        </w:rPr>
        <w:t xml:space="preserve">  </w:t>
      </w:r>
      <w:r>
        <w:rPr>
          <w:rFonts w:ascii="宋体" w:hAnsi="宋体" w:hint="eastAsia" w:eastAsia="仿宋_GB2312"/>
          <w:color w:val="000000"/>
          <w:sz w:val="32"/>
          <w:szCs w:val="32"/>
        </w:rPr>
        <w:t>本条例适用于本市行政区域内城镇开发边界外的村庄的规划和建设管理活动。</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法律、法规对村庄规划和建设管理另有规定的，从其规定。</w:t>
      </w:r>
    </w:p>
    <w:p>
      <w:pPr>
        <w:pStyle w:val="p0"/>
        <w:widowControl w:val="false"/>
        <w:snapToGrid w:val="false"/>
        <w:spacing w:lineRule="exact" w:line="590"/>
        <w:ind w:firstLine="641" w:end="0"/>
        <w:rPr>
          <w:rFonts w:ascii="宋体" w:hAnsi="宋体" w:eastAsia="仿宋_GB2312" w:hint="eastAsia"/>
          <w:b/>
          <w:bCs/>
          <w:color w:val="000000"/>
          <w:sz w:val="32"/>
          <w:szCs w:val="32"/>
        </w:rPr>
      </w:pPr>
      <w:r>
        <w:rPr>
          <w:rStyle w:val="15"/>
          <w:rFonts w:ascii="宋体" w:hAnsi="宋体" w:cs="黑体" w:hint="eastAsia" w:eastAsia="黑体"/>
          <w:color w:val="000000"/>
          <w:sz w:val="32"/>
          <w:szCs w:val="32"/>
        </w:rPr>
        <w:t>第三条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村庄规划建设管理，应当按照乡村振兴战略的部署，坚持规划先行、合理布局，因地制宜、集约发展的原则。</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第四条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市人民政府负责统筹协调村庄规划建设管理工作，对下级人民政府、本级人民政府有关主管部门的村庄规划建设管理工作进行监督检查。</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县级市人民政府负责管辖范围内村庄规划建设管理工作，将村庄规划编制和管理经费纳入本级预算，制定村庄规划导则、村庄设计导则、建筑风貌管控和建设指引，积极搭建村庄规划建设公共服务平台和产学研合作平台，引导和支持城乡规划师、建筑师、工程师志愿者下乡服务，提高村庄规划建设水平。</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茂南区、电白区人民政府，经济功能区管理委员会按照职责负责管辖范围内的村庄规划建设管理工作。</w:t>
      </w:r>
    </w:p>
    <w:p>
      <w:pPr>
        <w:pStyle w:val="p17"/>
        <w:widowControl w:val="false"/>
        <w:spacing w:lineRule="exact" w:line="590"/>
        <w:ind w:firstLineChars="200" w:startChars="0" w:start="0" w:endChars="0" w:end="0"/>
        <w:jc w:val="both"/>
        <w:rPr>
          <w:rFonts w:ascii="宋体" w:hAnsi="宋体" w:eastAsia="仿宋_GB2312" w:cs="楷体_GB2312" w:hint="eastAsia"/>
          <w:color w:val="000000"/>
          <w:sz w:val="32"/>
          <w:szCs w:val="32"/>
        </w:rPr>
      </w:pPr>
      <w:r>
        <w:rPr>
          <w:rStyle w:val="15"/>
          <w:rFonts w:ascii="宋体" w:hAnsi="宋体" w:cs="黑体" w:hint="eastAsia" w:eastAsia="黑体"/>
          <w:color w:val="000000"/>
          <w:sz w:val="32"/>
          <w:szCs w:val="32"/>
        </w:rPr>
        <w:t>第五条</w:t>
      </w:r>
      <w:r>
        <w:rPr>
          <w:rStyle w:val="15"/>
          <w:rFonts w:ascii="宋体" w:hAnsi="宋体" w:cs="宋体" w:hint="eastAsia"/>
          <w:color w:val="000000"/>
          <w:sz w:val="32"/>
          <w:szCs w:val="32"/>
        </w:rPr>
        <w:t xml:space="preserve">  </w:t>
      </w:r>
      <w:r>
        <w:rPr>
          <w:rFonts w:ascii="宋体" w:hAnsi="宋体" w:cs="宋体" w:hint="eastAsia"/>
          <w:color w:val="000000"/>
          <w:sz w:val="32"/>
          <w:szCs w:val="32"/>
        </w:rPr>
        <w:t>自然资源主管部门按照职责负责本行政区域内村庄规划、农用地转用、不动产登记等管理工作。</w:t>
      </w:r>
    </w:p>
    <w:p>
      <w:pPr>
        <w:pStyle w:val="p0"/>
        <w:widowControl w:val="false"/>
        <w:spacing w:lineRule="exact" w:line="590"/>
        <w:ind w:firstLine="645" w:end="0"/>
        <w:rPr>
          <w:rFonts w:ascii="宋体" w:hAnsi="宋体" w:eastAsia="仿宋_GB2312" w:hint="eastAsia"/>
          <w:color w:val="000000"/>
          <w:sz w:val="32"/>
          <w:szCs w:val="32"/>
        </w:rPr>
      </w:pPr>
      <w:r>
        <w:rPr>
          <w:rFonts w:ascii="宋体" w:hAnsi="宋体" w:hint="eastAsia" w:eastAsia="仿宋_GB2312"/>
          <w:color w:val="000000"/>
          <w:sz w:val="32"/>
          <w:szCs w:val="32"/>
        </w:rPr>
        <w:t>农业农村主管部门负责本行政区域内农村宅基地改革和管理工作。</w:t>
      </w:r>
    </w:p>
    <w:p>
      <w:pPr>
        <w:pStyle w:val="p0"/>
        <w:widowControl w:val="false"/>
        <w:spacing w:lineRule="exact" w:line="590"/>
        <w:ind w:firstLine="645" w:end="0"/>
        <w:rPr>
          <w:rFonts w:ascii="宋体" w:hAnsi="宋体" w:eastAsia="仿宋_GB2312" w:hint="eastAsia"/>
          <w:color w:val="000000"/>
          <w:sz w:val="32"/>
          <w:szCs w:val="32"/>
        </w:rPr>
      </w:pPr>
      <w:r>
        <w:rPr>
          <w:rFonts w:ascii="宋体" w:hAnsi="宋体" w:hint="eastAsia" w:eastAsia="仿宋_GB2312"/>
          <w:color w:val="000000"/>
          <w:sz w:val="32"/>
          <w:szCs w:val="32"/>
        </w:rPr>
        <w:t>住房和城乡建设主管部门负责本行政区域内村庄房屋建设安全、乡村建筑工匠管理等工作。</w:t>
      </w:r>
    </w:p>
    <w:p>
      <w:pPr>
        <w:pStyle w:val="p0"/>
        <w:widowControl w:val="false"/>
        <w:spacing w:lineRule="exact" w:line="590"/>
        <w:ind w:firstLine="645" w:end="0"/>
        <w:rPr>
          <w:rFonts w:ascii="宋体" w:hAnsi="宋体" w:eastAsia="仿宋_GB2312" w:cs="楷体_GB2312" w:hint="eastAsia"/>
          <w:color w:val="000000"/>
          <w:sz w:val="32"/>
          <w:szCs w:val="32"/>
        </w:rPr>
      </w:pPr>
      <w:r>
        <w:rPr>
          <w:rFonts w:ascii="宋体" w:hAnsi="宋体" w:hint="eastAsia" w:eastAsia="仿宋_GB2312"/>
          <w:color w:val="000000"/>
          <w:sz w:val="32"/>
          <w:szCs w:val="32"/>
        </w:rPr>
        <w:t>发展和改革、财政、生态环境、人力资源和社会保障等主管部门，应当按照各自职责做好村庄规划和建设管理的相关工作。</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第六条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镇人民政府负责本行政区域内村庄规划建设管理工作，履行以下职责：</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（一）村庄规划的组织编制、实施、修改和管理；</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（二）村庄建设巡查等日常监督管理；</w:t>
      </w:r>
    </w:p>
    <w:p>
      <w:pPr>
        <w:pStyle w:val="p0"/>
        <w:widowControl w:val="false"/>
        <w:snapToGrid w:val="false"/>
        <w:spacing w:lineRule="exact" w:line="590"/>
        <w:ind w:firstLine="640" w:end="0"/>
        <w:rPr>
          <w:rFonts w:ascii="宋体" w:hAnsi="宋体" w:eastAsia="仿宋_GB2312" w:cs="楷体_GB2312" w:hint="eastAsia"/>
          <w:color w:val="000000"/>
          <w:sz w:val="32"/>
          <w:szCs w:val="32"/>
        </w:rPr>
      </w:pPr>
      <w:r>
        <w:rPr>
          <w:rFonts w:ascii="宋体" w:hAnsi="宋体" w:hint="eastAsia" w:eastAsia="仿宋_GB2312"/>
          <w:iCs/>
          <w:color w:val="000000"/>
          <w:sz w:val="32"/>
          <w:szCs w:val="32"/>
        </w:rPr>
        <w:t>（三）村庄资源和环境保护、民俗文化保护、公共服务设施和基础设施保护；</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（四）建立村庄规划、村庄建设档案；</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（五）开展法律、法规规定的村庄规划建设管理的其他工作。</w:t>
      </w:r>
    </w:p>
    <w:p>
      <w:pPr>
        <w:pStyle w:val="p0"/>
        <w:widowControl w:val="false"/>
        <w:snapToGrid w:val="false"/>
        <w:spacing w:lineRule="exact" w:line="590"/>
        <w:ind w:firstLine="640" w:end="0"/>
        <w:rPr>
          <w:rStyle w:val="15"/>
          <w:rFonts w:ascii="宋体" w:hAnsi="宋体" w:eastAsia="仿宋_GB2312" w:cs="宋体" w:hint="eastAsia"/>
          <w:color w:val="000000"/>
          <w:sz w:val="32"/>
          <w:szCs w:val="32"/>
        </w:rPr>
      </w:pPr>
      <w:r>
        <w:rPr>
          <w:rStyle w:val="15"/>
          <w:rFonts w:ascii="宋体" w:hAnsi="宋体" w:cs="宋体" w:hint="eastAsia" w:eastAsia="仿宋_GB2312"/>
          <w:color w:val="000000"/>
          <w:sz w:val="32"/>
          <w:szCs w:val="32"/>
        </w:rPr>
        <w:t>镇人民政府</w:t>
      </w:r>
      <w:r>
        <w:rPr>
          <w:rFonts w:ascii="宋体" w:hAnsi="宋体" w:hint="eastAsia" w:eastAsia="仿宋_GB2312"/>
          <w:color w:val="000000"/>
          <w:sz w:val="32"/>
          <w:szCs w:val="32"/>
        </w:rPr>
        <w:t>可</w:t>
      </w:r>
      <w:r>
        <w:rPr>
          <w:rStyle w:val="15"/>
          <w:rFonts w:ascii="宋体" w:hAnsi="宋体" w:cs="宋体" w:hint="eastAsia" w:eastAsia="仿宋_GB2312"/>
          <w:color w:val="000000"/>
          <w:sz w:val="32"/>
          <w:szCs w:val="32"/>
        </w:rPr>
        <w:t>以通过招聘</w:t>
      </w:r>
      <w:r>
        <w:rPr>
          <w:rFonts w:ascii="宋体" w:hAnsi="宋体" w:hint="eastAsia" w:eastAsia="仿宋_GB2312"/>
          <w:color w:val="000000"/>
          <w:sz w:val="32"/>
          <w:szCs w:val="32"/>
        </w:rPr>
        <w:t>工程技术人员</w:t>
      </w:r>
      <w:r>
        <w:rPr>
          <w:rStyle w:val="15"/>
          <w:rFonts w:ascii="宋体" w:hAnsi="宋体" w:cs="宋体" w:hint="eastAsia" w:eastAsia="仿宋_GB2312"/>
          <w:color w:val="000000"/>
          <w:sz w:val="32"/>
          <w:szCs w:val="32"/>
        </w:rPr>
        <w:t>、协管员或者购买公共服务等方式，做好村庄规划建设管理工作。</w:t>
      </w:r>
    </w:p>
    <w:p>
      <w:pPr>
        <w:pStyle w:val="p0"/>
        <w:widowControl w:val="false"/>
        <w:snapToGrid w:val="false"/>
        <w:spacing w:lineRule="exact" w:line="590"/>
        <w:ind w:firstLine="640" w:end="0"/>
        <w:rPr>
          <w:rFonts w:ascii="宋体" w:hAnsi="宋体" w:eastAsia="仿宋_GB2312" w:hint="eastAsia"/>
          <w:color w:val="000000"/>
          <w:spacing w:val="-4"/>
          <w:sz w:val="32"/>
          <w:szCs w:val="32"/>
        </w:rPr>
      </w:pPr>
      <w:r>
        <w:rPr>
          <w:rFonts w:ascii="宋体" w:hAnsi="宋体" w:hint="eastAsia" w:eastAsia="仿宋_GB2312"/>
          <w:color w:val="000000"/>
          <w:spacing w:val="-4"/>
          <w:sz w:val="32"/>
          <w:szCs w:val="32"/>
        </w:rPr>
        <w:t>有宅基地管理任务的街道办事处，参照镇人民政府职责执行。</w:t>
      </w:r>
    </w:p>
    <w:p>
      <w:pPr>
        <w:pStyle w:val="p0"/>
        <w:widowControl w:val="false"/>
        <w:snapToGrid w:val="false"/>
        <w:spacing w:lineRule="exact" w:line="590"/>
        <w:rPr>
          <w:rStyle w:val="15"/>
          <w:rFonts w:ascii="宋体" w:hAnsi="宋体" w:eastAsia="仿宋_GB2312" w:cs="宋体" w:hint="eastAsia"/>
          <w:color w:val="000000"/>
          <w:sz w:val="32"/>
          <w:szCs w:val="32"/>
        </w:rPr>
      </w:pPr>
      <w:r>
        <w:rPr>
          <w:rStyle w:val="15"/>
          <w:rFonts w:eastAsia="仿宋_GB2312" w:cs="宋体" w:hint="eastAsia"/>
          <w:color w:val="000000"/>
          <w:sz w:val="32"/>
          <w:szCs w:val="32"/>
        </w:rPr>
        <w:t xml:space="preserve">    </w:t>
      </w:r>
      <w:r>
        <w:rPr>
          <w:rStyle w:val="15"/>
          <w:rFonts w:ascii="宋体" w:hAnsi="宋体" w:cs="黑体" w:hint="eastAsia" w:eastAsia="黑体"/>
          <w:color w:val="000000"/>
          <w:sz w:val="32"/>
          <w:szCs w:val="32"/>
        </w:rPr>
        <w:t>第七条</w:t>
      </w:r>
      <w:r>
        <w:rPr>
          <w:rStyle w:val="15"/>
          <w:rFonts w:ascii="宋体" w:hAnsi="宋体" w:cs="宋体" w:hint="eastAsia" w:eastAsia="仿宋_GB2312"/>
          <w:color w:val="000000"/>
          <w:sz w:val="32"/>
          <w:szCs w:val="32"/>
        </w:rPr>
        <w:t xml:space="preserve">  市人民政府可以依照省人民政府的决定，在实行综合行政执法的领域，将本条例规定的由县级行政执法部门行使的行政处罚权以及与之相关的行政检查权、行政强制措施权，确定由符合条件的镇人民政府（街道办事处）行使。</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第八条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村民委员会协助做好村庄规划建设管理工作，组织和引导村民就村庄整体格局、建筑风貌、建</w:t>
      </w:r>
      <w:r>
        <w:rPr>
          <w:rFonts w:ascii="宋体" w:hAnsi="宋体" w:hint="eastAsia" w:eastAsia="仿宋_GB2312"/>
          <w:color w:val="000000"/>
          <w:spacing w:val="-4"/>
          <w:sz w:val="32"/>
          <w:szCs w:val="32"/>
        </w:rPr>
        <w:t>筑层数层高、邻里影响等村庄规划建设的具体事务制定村规民约。</w:t>
      </w:r>
    </w:p>
    <w:p>
      <w:pPr>
        <w:pStyle w:val="p0"/>
        <w:widowControl w:val="false"/>
        <w:snapToGrid w:val="false"/>
        <w:spacing w:lineRule="exact" w:line="590"/>
        <w:ind w:firstLine="640" w:end="0"/>
        <w:rPr>
          <w:rFonts w:ascii="宋体" w:hAnsi="宋体" w:eastAsia="仿宋_GB2312" w:hint="eastAsia"/>
          <w:color w:val="000000"/>
        </w:rPr>
      </w:pPr>
      <w:r>
        <w:rPr>
          <w:rFonts w:ascii="宋体" w:hAnsi="宋体" w:hint="eastAsia" w:eastAsia="仿宋_GB2312"/>
          <w:color w:val="000000"/>
          <w:sz w:val="32"/>
          <w:szCs w:val="32"/>
        </w:rPr>
        <w:t>村民委员会应当协助镇人民政府和相关主管部门开展村庄建设巡查。</w:t>
      </w:r>
    </w:p>
    <w:p>
      <w:pPr>
        <w:pStyle w:val="p0"/>
        <w:widowControl w:val="false"/>
        <w:snapToGrid w:val="false"/>
        <w:spacing w:lineRule="exact" w:line="590"/>
        <w:ind w:firstLine="640" w:end="0"/>
        <w:rPr>
          <w:rFonts w:ascii="宋体" w:hAnsi="宋体" w:eastAsia="仿宋_GB2312" w:cs="仿宋_GB2312" w:hint="eastAsia"/>
          <w:color w:val="000000"/>
          <w:spacing w:val="-4"/>
          <w:sz w:val="32"/>
          <w:szCs w:val="32"/>
        </w:rPr>
      </w:pPr>
      <w:r>
        <w:rPr>
          <w:rFonts w:ascii="宋体" w:hAnsi="宋体" w:hint="eastAsia" w:eastAsia="仿宋_GB2312"/>
          <w:color w:val="000000"/>
          <w:sz w:val="32"/>
          <w:szCs w:val="32"/>
        </w:rPr>
        <w:t>鼓励建立村级规划建设管理员制度，负责法律法规政策宣传和农村住房设计通用图集推广应用，协同村民委员会做好相关工作。</w:t>
      </w:r>
    </w:p>
    <w:p>
      <w:pPr>
        <w:pStyle w:val="p0"/>
        <w:widowControl w:val="false"/>
        <w:snapToGrid w:val="false"/>
        <w:spacing w:lineRule="exact" w:line="590"/>
        <w:ind w:firstLine="640" w:end="0"/>
        <w:rPr>
          <w:rStyle w:val="15"/>
          <w:rFonts w:ascii="宋体" w:hAnsi="宋体" w:eastAsia="仿宋_GB2312" w:cs="宋体" w:hint="eastAsia"/>
          <w:color w:val="000000"/>
          <w:sz w:val="32"/>
          <w:szCs w:val="32"/>
        </w:rPr>
      </w:pPr>
      <w:r>
        <w:rPr>
          <w:rStyle w:val="15"/>
          <w:rFonts w:ascii="宋体" w:hAnsi="宋体" w:cs="黑体" w:hint="eastAsia" w:eastAsia="黑体"/>
          <w:color w:val="000000"/>
          <w:sz w:val="32"/>
          <w:szCs w:val="32"/>
        </w:rPr>
        <w:t>第九条</w:t>
      </w:r>
      <w:r>
        <w:rPr>
          <w:rStyle w:val="15"/>
          <w:rFonts w:ascii="宋体" w:hAnsi="宋体" w:cs="宋体" w:hint="eastAsia" w:eastAsia="仿宋_GB2312"/>
          <w:color w:val="000000"/>
          <w:sz w:val="32"/>
          <w:szCs w:val="32"/>
        </w:rPr>
        <w:t xml:space="preserve"> </w:t>
      </w:r>
      <w:r>
        <w:rPr>
          <w:rStyle w:val="15"/>
          <w:rFonts w:ascii="宋体" w:hAnsi="宋体" w:cs="仿宋_GB2312" w:hint="eastAsia" w:eastAsia="仿宋_GB2312"/>
          <w:color w:val="000000"/>
          <w:sz w:val="32"/>
          <w:szCs w:val="32"/>
        </w:rPr>
        <w:t xml:space="preserve"> 市、区（县级市）人民政府应当将村庄规划建设管理纳入乡村振兴工作考核。</w:t>
      </w:r>
    </w:p>
    <w:p>
      <w:pPr>
        <w:pStyle w:val="p0"/>
        <w:widowControl w:val="false"/>
        <w:snapToGrid w:val="false"/>
        <w:spacing w:lineRule="exact" w:line="590"/>
        <w:ind w:firstLine="640" w:end="0"/>
        <w:rPr>
          <w:rFonts w:ascii="宋体" w:hAnsi="宋体" w:eastAsia="黑体" w:cs="宋体" w:hint="eastAsia"/>
          <w:color w:val="000000"/>
          <w:sz w:val="32"/>
          <w:szCs w:val="32"/>
        </w:rPr>
      </w:pPr>
      <w:r>
        <w:rPr>
          <w:rStyle w:val="15"/>
          <w:rFonts w:ascii="宋体" w:hAnsi="宋体" w:cs="黑体" w:hint="eastAsia" w:eastAsia="黑体"/>
          <w:color w:val="000000"/>
          <w:sz w:val="32"/>
          <w:szCs w:val="32"/>
        </w:rPr>
        <w:t>第十条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各级人民政府以及自然资源、住房和城乡建设、农业农村等主管部门应当运用多种方式入村宣传村庄规划建设政策法规，加强村庄规划建设管理的教育引导。</w:t>
      </w:r>
    </w:p>
    <w:p>
      <w:pPr>
        <w:pStyle w:val="p0"/>
        <w:widowControl w:val="false"/>
        <w:snapToGrid w:val="false"/>
        <w:spacing w:lineRule="exact" w:line="590"/>
        <w:jc w:val="center"/>
        <w:rPr>
          <w:rFonts w:ascii="宋体" w:hAnsi="宋体" w:eastAsia="黑体" w:cs="宋体" w:hint="eastAsia"/>
          <w:color w:val="000000"/>
          <w:sz w:val="32"/>
          <w:szCs w:val="32"/>
        </w:rPr>
      </w:pPr>
      <w:r>
        <w:rPr>
          <w:rFonts w:eastAsia="黑体" w:cs="宋体" w:hint="eastAsia"/>
          <w:color w:val="000000"/>
          <w:sz w:val="32"/>
          <w:szCs w:val="32"/>
        </w:rPr>
      </w:r>
    </w:p>
    <w:p>
      <w:pPr>
        <w:pStyle w:val="p0"/>
        <w:widowControl w:val="false"/>
        <w:snapToGrid w:val="false"/>
        <w:spacing w:lineRule="exact" w:line="590"/>
        <w:jc w:val="center"/>
        <w:rPr>
          <w:rFonts w:ascii="宋体" w:hAnsi="宋体" w:eastAsia="黑体" w:cs="宋体" w:hint="eastAsia"/>
          <w:color w:val="000000"/>
          <w:sz w:val="32"/>
          <w:szCs w:val="32"/>
        </w:rPr>
      </w:pPr>
      <w:r>
        <w:rPr>
          <w:rFonts w:ascii="宋体" w:hAnsi="宋体" w:cs="宋体" w:hint="eastAsia" w:eastAsia="黑体"/>
          <w:color w:val="000000"/>
          <w:sz w:val="32"/>
          <w:szCs w:val="32"/>
        </w:rPr>
        <w:t>第二章  村庄规划</w:t>
      </w:r>
    </w:p>
    <w:p>
      <w:pPr>
        <w:pStyle w:val="p0"/>
        <w:widowControl w:val="false"/>
        <w:snapToGrid w:val="false"/>
        <w:spacing w:lineRule="exact" w:line="590"/>
        <w:ind w:firstLine="641" w:end="0"/>
        <w:rPr>
          <w:rStyle w:val="15"/>
          <w:rFonts w:ascii="宋体" w:hAnsi="宋体" w:eastAsia="黑体" w:cs="宋体" w:hint="eastAsia"/>
          <w:bCs/>
          <w:color w:val="000000"/>
          <w:sz w:val="32"/>
          <w:szCs w:val="32"/>
        </w:rPr>
      </w:pPr>
      <w:r>
        <w:rPr>
          <w:rFonts w:eastAsia="黑体" w:cs="宋体" w:hint="eastAsia"/>
          <w:color w:val="000000"/>
          <w:sz w:val="32"/>
          <w:szCs w:val="32"/>
        </w:rPr>
      </w:r>
    </w:p>
    <w:p>
      <w:pPr>
        <w:pStyle w:val="p0"/>
        <w:widowControl w:val="false"/>
        <w:snapToGrid w:val="false"/>
        <w:spacing w:lineRule="exact" w:line="590"/>
        <w:rPr>
          <w:rFonts w:ascii="宋体" w:hAnsi="宋体" w:eastAsia="仿宋_GB2312" w:hint="eastAsia"/>
          <w:color w:val="000000"/>
          <w:sz w:val="32"/>
          <w:szCs w:val="32"/>
        </w:rPr>
      </w:pPr>
      <w:r>
        <w:rPr>
          <w:rStyle w:val="15"/>
          <w:rFonts w:eastAsia="黑体" w:cs="宋体" w:hint="eastAsia"/>
          <w:bCs/>
          <w:color w:val="000000"/>
          <w:sz w:val="32"/>
          <w:szCs w:val="32"/>
        </w:rPr>
        <w:t xml:space="preserve">    </w:t>
      </w:r>
      <w:r>
        <w:rPr>
          <w:rStyle w:val="15"/>
          <w:rFonts w:ascii="宋体" w:hAnsi="宋体" w:cs="黑体" w:hint="eastAsia" w:eastAsia="黑体"/>
          <w:bCs/>
          <w:color w:val="000000"/>
          <w:sz w:val="32"/>
          <w:szCs w:val="32"/>
        </w:rPr>
        <w:t>第十一条</w:t>
      </w:r>
      <w:r>
        <w:rPr>
          <w:rStyle w:val="15"/>
          <w:rFonts w:ascii="宋体" w:hAnsi="宋体" w:cs="宋体" w:hint="eastAsia" w:eastAsia="仿宋_GB2312"/>
          <w:bCs/>
          <w:color w:val="000000"/>
          <w:sz w:val="32"/>
          <w:szCs w:val="32"/>
        </w:rPr>
        <w:t xml:space="preserve">  </w:t>
      </w:r>
      <w:r>
        <w:rPr>
          <w:rFonts w:ascii="宋体" w:hAnsi="宋体" w:hint="eastAsia" w:eastAsia="仿宋_GB2312"/>
          <w:color w:val="000000"/>
          <w:sz w:val="32"/>
          <w:szCs w:val="32"/>
        </w:rPr>
        <w:t>村庄规划是法定规划，是国土空间规划体系中乡村地区的详细规划，是开展村域国土空间开发保护活动、实施国土空间用途管制、核发乡村建设项目规划许可、进行各项建设等的法定依据。</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第十二条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各级人民政府应当依据上层次国土空间规划，综合考虑村庄建设用地实际，合理确定村庄建设用地规模，保障村庄基础设施</w:t>
      </w:r>
      <w:r>
        <w:rPr>
          <w:rFonts w:ascii="宋体" w:hAnsi="宋体" w:hint="eastAsia" w:eastAsia="仿宋_GB2312"/>
          <w:color w:val="0000FF"/>
          <w:sz w:val="32"/>
          <w:szCs w:val="32"/>
        </w:rPr>
        <w:t>、</w:t>
      </w:r>
      <w:r>
        <w:rPr>
          <w:rFonts w:ascii="宋体" w:hAnsi="宋体" w:hint="eastAsia" w:eastAsia="仿宋_GB2312"/>
          <w:color w:val="000000"/>
          <w:sz w:val="32"/>
          <w:szCs w:val="32"/>
        </w:rPr>
        <w:t xml:space="preserve">公共设施的建设和产业发展需要。 </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第十三条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编制村庄规划，应当以国土空间规划为依据，从村庄实际出发，与水利、林业等专项规划相衔接，统筹村庄发展目标、生态保护修复、耕地和永久基本农田保护、历史文化传承与保护、基础设施和基本公共服务设施布局、产业发展空间、住房布局、村庄安全和防灾减灾，明确规划近期实施项目。</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第十四条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村庄规划应当包括：</w:t>
      </w:r>
    </w:p>
    <w:p>
      <w:pPr>
        <w:pStyle w:val="p0"/>
        <w:widowControl w:val="false"/>
        <w:numPr>
          <w:ilvl w:val="0"/>
          <w:numId w:val="1"/>
        </w:numPr>
        <w:snapToGrid w:val="false"/>
        <w:spacing w:lineRule="exact" w:line="590"/>
        <w:ind w:firstLine="641" w:start="0" w:end="0"/>
        <w:rPr>
          <w:rFonts w:ascii="宋体" w:hAnsi="宋体" w:eastAsia="仿宋_GB2312" w:hint="eastAsia"/>
          <w:color w:val="000000"/>
          <w:sz w:val="32"/>
          <w:szCs w:val="32"/>
        </w:rPr>
      </w:pPr>
      <w:r>
        <w:rPr>
          <w:rFonts w:ascii="宋体" w:hAnsi="宋体" w:hint="eastAsia" w:eastAsia="仿宋_GB2312"/>
          <w:color w:val="000000"/>
          <w:sz w:val="32"/>
          <w:szCs w:val="32"/>
        </w:rPr>
        <w:t>村庄发展目标</w:t>
      </w:r>
      <w:r>
        <w:rPr>
          <w:rFonts w:eastAsia="仿宋_GB2312" w:hint="eastAsia"/>
          <w:color w:val="000000"/>
          <w:sz w:val="32"/>
          <w:szCs w:val="32"/>
        </w:rPr>
        <w:t>;</w:t>
      </w:r>
    </w:p>
    <w:p>
      <w:pPr>
        <w:pStyle w:val="p0"/>
        <w:widowControl w:val="false"/>
        <w:numPr>
          <w:ilvl w:val="0"/>
          <w:numId w:val="1"/>
        </w:numPr>
        <w:snapToGrid w:val="false"/>
        <w:spacing w:lineRule="exact" w:line="590"/>
        <w:ind w:firstLine="641" w:start="0" w:end="0"/>
        <w:rPr>
          <w:rFonts w:ascii="宋体" w:hAnsi="宋体" w:eastAsia="仿宋_GB2312" w:hint="eastAsia"/>
          <w:color w:val="000000"/>
          <w:sz w:val="32"/>
          <w:szCs w:val="32"/>
        </w:rPr>
      </w:pPr>
      <w:r>
        <w:rPr>
          <w:rFonts w:ascii="宋体" w:hAnsi="宋体" w:hint="eastAsia" w:eastAsia="仿宋_GB2312"/>
          <w:color w:val="000000"/>
          <w:sz w:val="32"/>
          <w:szCs w:val="32"/>
        </w:rPr>
        <w:t>建设空间、生态空间、农业空间及其控制线；</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（三）建设用地范围，包括产业、居民点、基础设施和公共服务设施、村庄发展备用地的布局及其用地规模；</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（四）住宅建设的高程、高度、风貌以及邻里</w:t>
      </w:r>
      <w:r>
        <w:rPr>
          <w:rFonts w:ascii="宋体" w:hAnsi="宋体" w:hint="eastAsia" w:eastAsia="仿宋_GB2312"/>
          <w:bCs/>
          <w:color w:val="000000"/>
          <w:sz w:val="32"/>
          <w:szCs w:val="32"/>
        </w:rPr>
        <w:t>通风、</w:t>
      </w:r>
      <w:r>
        <w:rPr>
          <w:rFonts w:ascii="宋体" w:hAnsi="宋体" w:hint="eastAsia" w:eastAsia="仿宋_GB2312"/>
          <w:color w:val="000000"/>
          <w:sz w:val="32"/>
          <w:szCs w:val="32"/>
        </w:rPr>
        <w:t>采光和通行等规划管控要求；</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（五）</w:t>
      </w:r>
      <w:r>
        <w:rPr>
          <w:rFonts w:ascii="宋体" w:hAnsi="宋体" w:hint="eastAsia" w:eastAsia="仿宋_GB2312"/>
          <w:bCs/>
          <w:color w:val="000000"/>
          <w:sz w:val="32"/>
          <w:szCs w:val="32"/>
        </w:rPr>
        <w:t>公共</w:t>
      </w:r>
      <w:r>
        <w:rPr>
          <w:rFonts w:ascii="宋体" w:hAnsi="宋体" w:hint="eastAsia" w:eastAsia="仿宋_GB2312"/>
          <w:color w:val="000000"/>
          <w:sz w:val="32"/>
          <w:szCs w:val="32"/>
        </w:rPr>
        <w:t>交通、供水、排水、电力</w:t>
      </w:r>
      <w:r>
        <w:rPr>
          <w:rFonts w:ascii="宋体" w:hAnsi="宋体" w:hint="eastAsia" w:eastAsia="仿宋_GB2312"/>
          <w:b/>
          <w:color w:val="000000"/>
          <w:sz w:val="32"/>
          <w:szCs w:val="32"/>
        </w:rPr>
        <w:t>、</w:t>
      </w:r>
      <w:r>
        <w:rPr>
          <w:rFonts w:ascii="宋体" w:hAnsi="宋体" w:hint="eastAsia" w:eastAsia="仿宋_GB2312"/>
          <w:color w:val="000000"/>
          <w:sz w:val="32"/>
          <w:szCs w:val="32"/>
        </w:rPr>
        <w:t>电信、供气、公共停车、环境卫生、污水处理、畜禽养殖、教育、旅游、文体活动、卫生健康、养老等农村生产生活、公共服务和基础设施的建设要求；</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（六）历史文化遗产保护、防灾减灾等具体安排；</w:t>
      </w:r>
    </w:p>
    <w:p>
      <w:pPr>
        <w:pStyle w:val="p0"/>
        <w:widowControl w:val="false"/>
        <w:snapToGrid w:val="false"/>
        <w:spacing w:lineRule="exact" w:line="590"/>
        <w:ind w:firstLine="640" w:end="0"/>
        <w:rPr>
          <w:rFonts w:ascii="宋体" w:hAnsi="宋体" w:eastAsia="仿宋_GB2312" w:hint="eastAsia"/>
          <w:b/>
          <w:bCs/>
          <w:color w:val="000000"/>
          <w:sz w:val="32"/>
          <w:szCs w:val="32"/>
        </w:rPr>
      </w:pPr>
      <w:r>
        <w:rPr>
          <w:rFonts w:ascii="宋体" w:hAnsi="宋体" w:hint="eastAsia" w:eastAsia="仿宋_GB2312"/>
          <w:color w:val="000000"/>
          <w:sz w:val="32"/>
          <w:szCs w:val="32"/>
        </w:rPr>
        <w:t>（七）近期建设计划；</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（八）其他应当纳入规划的内容。</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第十五条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村庄规划由镇人民政府组织编制，经村民会议或者村民代表会议依据《中华人民共和国村民委员会组织法》规定的程序讨论同意后，报请上一级人民政府审批。</w:t>
      </w:r>
    </w:p>
    <w:p>
      <w:pPr>
        <w:pStyle w:val="p0"/>
        <w:widowControl w:val="false"/>
        <w:snapToGrid w:val="false"/>
        <w:spacing w:lineRule="exact" w:line="590"/>
        <w:ind w:firstLine="641" w:end="0"/>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村庄规划应当由具备相应资质等级的单位承担具体编制工作。</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第十六条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村庄规划编制过程中应当采取座谈会、听证会、论证会等形式征求专家和村民的意见，并依法将村庄规划草案予以公告。公告的时间不得少于三十日。</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镇人民政府应当充分考虑专家和村民意见，并在报送审批的材料中附具意见采纳情况及理由。</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第十七条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镇人民政府应当于村庄规划被批准之日起十个工作日内将其在村庄公共场所公告，并在政府网站长期公布。</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村庄规划的成果文件应当在村庄公共场所公布，由村民委员会保存并供村民查阅</w:t>
      </w:r>
      <w:r>
        <w:rPr>
          <w:rFonts w:ascii="宋体" w:hAnsi="宋体" w:hint="eastAsia" w:eastAsia="仿宋_GB2312"/>
          <w:iCs/>
          <w:color w:val="000000"/>
          <w:sz w:val="32"/>
          <w:szCs w:val="32"/>
        </w:rPr>
        <w:t>咨询</w:t>
      </w:r>
      <w:r>
        <w:rPr>
          <w:rFonts w:ascii="宋体" w:hAnsi="宋体" w:hint="eastAsia" w:eastAsia="仿宋_GB2312"/>
          <w:color w:val="000000"/>
          <w:sz w:val="32"/>
          <w:szCs w:val="32"/>
        </w:rPr>
        <w:t>。</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第十八条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经批准的村庄规划，应当严格执行。根据社会经济发展确需修改的，由镇人民政府向原审批机关提出申请，获得批准后，依照原规划编制和审批的程序执行。</w:t>
      </w:r>
    </w:p>
    <w:p>
      <w:pPr>
        <w:pStyle w:val="p0"/>
        <w:widowControl w:val="false"/>
        <w:snapToGrid w:val="false"/>
        <w:spacing w:lineRule="exact" w:line="590"/>
        <w:ind w:firstLine="641" w:end="0"/>
        <w:rPr>
          <w:rFonts w:ascii="宋体" w:hAnsi="宋体" w:eastAsia="仿宋_GB2312" w:cs="仿宋_GB2312" w:hint="eastAsia"/>
          <w:color w:val="000000"/>
          <w:sz w:val="32"/>
          <w:szCs w:val="32"/>
        </w:rPr>
      </w:pPr>
      <w:r>
        <w:rPr>
          <w:rFonts w:ascii="宋体" w:hAnsi="宋体" w:hint="eastAsia" w:eastAsia="仿宋_GB2312"/>
          <w:color w:val="000000"/>
          <w:sz w:val="32"/>
          <w:szCs w:val="32"/>
        </w:rPr>
        <w:t>经村民会议或者村民代表会议法定到会人员的过半数</w:t>
      </w:r>
      <w:r>
        <w:rPr>
          <w:rFonts w:ascii="宋体" w:hAnsi="宋体" w:cs="仿宋_GB2312" w:hint="eastAsia" w:eastAsia="仿宋_GB2312"/>
          <w:color w:val="000000"/>
          <w:sz w:val="32"/>
          <w:szCs w:val="32"/>
        </w:rPr>
        <w:t>同意修改村庄规划的，村民委员会应当向镇人民政府提出，由镇人民政府按照本条第一款的规定处理。</w:t>
      </w:r>
    </w:p>
    <w:p>
      <w:pPr>
        <w:pStyle w:val="p0"/>
        <w:widowControl w:val="false"/>
        <w:snapToGrid w:val="false"/>
        <w:spacing w:lineRule="exact" w:line="590"/>
        <w:ind w:firstLine="641" w:end="0"/>
        <w:rPr>
          <w:rFonts w:ascii="宋体" w:hAnsi="宋体" w:eastAsia="仿宋_GB2312" w:cs="宋体" w:hint="eastAsia"/>
          <w:color w:val="000000"/>
          <w:sz w:val="32"/>
          <w:szCs w:val="32"/>
        </w:rPr>
      </w:pPr>
      <w:r>
        <w:rPr>
          <w:rStyle w:val="15"/>
          <w:rFonts w:ascii="宋体" w:hAnsi="宋体" w:cs="黑体" w:hint="eastAsia" w:eastAsia="黑体"/>
          <w:color w:val="000000"/>
          <w:sz w:val="32"/>
          <w:szCs w:val="32"/>
        </w:rPr>
        <w:t>第十九条</w:t>
      </w:r>
      <w:r>
        <w:rPr>
          <w:rStyle w:val="15"/>
          <w:rFonts w:ascii="宋体" w:hAnsi="宋体" w:cs="宋体" w:hint="eastAsia" w:eastAsia="仿宋_GB2312"/>
          <w:color w:val="000000"/>
          <w:sz w:val="32"/>
          <w:szCs w:val="32"/>
        </w:rPr>
        <w:t xml:space="preserve">  </w:t>
      </w:r>
      <w:r>
        <w:rPr>
          <w:rFonts w:ascii="宋体" w:hAnsi="宋体" w:cs="宋体" w:hint="eastAsia" w:eastAsia="仿宋_GB2312"/>
          <w:color w:val="000000"/>
          <w:sz w:val="32"/>
          <w:szCs w:val="32"/>
        </w:rPr>
        <w:t>镇人民政府可以根据地域特色，以若干行政村为单元开展连片规划编制工作。</w:t>
      </w:r>
    </w:p>
    <w:p>
      <w:pPr>
        <w:pStyle w:val="p0"/>
        <w:widowControl w:val="false"/>
        <w:snapToGrid w:val="false"/>
        <w:spacing w:lineRule="exact" w:line="590"/>
        <w:ind w:firstLine="641" w:end="0"/>
        <w:rPr>
          <w:rFonts w:ascii="宋体" w:hAnsi="宋体" w:eastAsia="仿宋_GB2312" w:cs="宋体" w:hint="eastAsia"/>
          <w:color w:val="000000"/>
          <w:sz w:val="32"/>
          <w:szCs w:val="32"/>
        </w:rPr>
      </w:pPr>
      <w:r>
        <w:rPr>
          <w:rStyle w:val="15"/>
          <w:rFonts w:ascii="宋体" w:hAnsi="宋体" w:cs="黑体" w:hint="eastAsia" w:eastAsia="黑体"/>
          <w:color w:val="000000"/>
          <w:sz w:val="32"/>
          <w:szCs w:val="32"/>
        </w:rPr>
        <w:t>第二十条</w:t>
      </w:r>
      <w:r>
        <w:rPr>
          <w:rStyle w:val="15"/>
          <w:rFonts w:ascii="宋体" w:hAnsi="宋体" w:cs="宋体" w:hint="eastAsia" w:eastAsia="仿宋_GB2312"/>
          <w:color w:val="000000"/>
          <w:sz w:val="32"/>
          <w:szCs w:val="32"/>
        </w:rPr>
        <w:t xml:space="preserve">  </w:t>
      </w:r>
      <w:r>
        <w:rPr>
          <w:rFonts w:ascii="宋体" w:hAnsi="宋体" w:cs="宋体" w:hint="eastAsia" w:eastAsia="仿宋_GB2312"/>
          <w:color w:val="000000"/>
          <w:sz w:val="32"/>
          <w:szCs w:val="32"/>
        </w:rPr>
        <w:t>对具备集体搬迁条件、实行易地搬迁的村庄，镇人民政府应当尊重村民意愿并经村民会议同意，统一规划并开展新村庄建设。</w:t>
      </w:r>
    </w:p>
    <w:p>
      <w:pPr>
        <w:pStyle w:val="p0"/>
        <w:widowControl w:val="false"/>
        <w:snapToGrid w:val="false"/>
        <w:spacing w:lineRule="exact" w:line="590"/>
        <w:ind w:firstLine="641" w:end="0"/>
        <w:rPr>
          <w:rStyle w:val="15"/>
          <w:rFonts w:ascii="宋体" w:hAnsi="宋体" w:eastAsia="仿宋_GB2312" w:cs="仿宋_GB2312" w:hint="eastAsia"/>
          <w:color w:val="000000"/>
          <w:sz w:val="32"/>
          <w:szCs w:val="32"/>
        </w:rPr>
      </w:pPr>
      <w:r>
        <w:rPr>
          <w:rStyle w:val="15"/>
          <w:rFonts w:ascii="宋体" w:hAnsi="宋体" w:cs="黑体" w:hint="eastAsia" w:eastAsia="黑体"/>
          <w:color w:val="000000"/>
          <w:sz w:val="32"/>
          <w:szCs w:val="32"/>
        </w:rPr>
        <w:t>第二十一条</w:t>
      </w:r>
      <w:r>
        <w:rPr>
          <w:rFonts w:ascii="宋体" w:hAnsi="宋体" w:cs="黑体" w:hint="eastAsia" w:eastAsia="仿宋_GB2312"/>
          <w:sz w:val="32"/>
          <w:szCs w:val="32"/>
        </w:rPr>
        <w:t xml:space="preserve">  </w:t>
      </w:r>
      <w:r>
        <w:rPr>
          <w:rFonts w:ascii="宋体" w:hAnsi="宋体" w:hint="eastAsia" w:eastAsia="仿宋_GB2312"/>
          <w:color w:val="000000"/>
          <w:sz w:val="32"/>
          <w:szCs w:val="32"/>
        </w:rPr>
        <w:t>镇人民政府应当建立村庄规划建设管理协调机制，定期召开有关机构负责人、专家、公众参加的协调会议，统筹协调村庄规划编制和调整、村庄规划实施、农房管控以及村庄风貌提升等事项，研究宜居美丽乡村建设工作。</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第二十二条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市、区（县级市）人民政府及其自然资源主管部门应当加强对村庄规划编制、审批、实施、修改的监督检查。</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市、区（县级市）人民政府应当每年向本级人民代表大会常务委员会报告上一年度村庄规划的实施情况，并接受监督。</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镇人民政府应当定期向镇人民代表大会报告村庄规划的实施情况，并接受监督。</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第二十三条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市人民政府应当建立村庄规划督察员制度，对村庄规划的编制、审批、实施和修改情况进行督察。</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eastAsia="仿宋_GB2312" w:hint="eastAsia"/>
          <w:color w:val="000000"/>
          <w:sz w:val="32"/>
          <w:szCs w:val="32"/>
        </w:rPr>
      </w:r>
    </w:p>
    <w:p>
      <w:pPr>
        <w:pStyle w:val="p0"/>
        <w:widowControl w:val="false"/>
        <w:snapToGrid w:val="false"/>
        <w:spacing w:lineRule="exact" w:line="590"/>
        <w:jc w:val="center"/>
        <w:rPr>
          <w:rFonts w:ascii="宋体" w:hAnsi="宋体" w:eastAsia="黑体" w:cs="宋体" w:hint="eastAsia"/>
          <w:color w:val="000000"/>
          <w:sz w:val="32"/>
          <w:szCs w:val="32"/>
        </w:rPr>
      </w:pPr>
      <w:r>
        <w:rPr>
          <w:rFonts w:ascii="宋体" w:hAnsi="宋体" w:cs="宋体" w:hint="eastAsia" w:eastAsia="黑体"/>
          <w:color w:val="000000"/>
          <w:sz w:val="32"/>
          <w:szCs w:val="32"/>
        </w:rPr>
        <w:t>第三章  村庄建设管理</w:t>
      </w:r>
    </w:p>
    <w:p>
      <w:pPr>
        <w:pStyle w:val="p0"/>
        <w:widowControl w:val="false"/>
        <w:snapToGrid w:val="false"/>
        <w:spacing w:lineRule="exact" w:line="590"/>
        <w:rPr>
          <w:rFonts w:ascii="宋体" w:hAnsi="宋体" w:eastAsia="黑体" w:cs="宋体" w:hint="eastAsia"/>
          <w:color w:val="000000"/>
          <w:sz w:val="32"/>
          <w:szCs w:val="32"/>
        </w:rPr>
      </w:pPr>
      <w:r>
        <w:rPr>
          <w:rFonts w:eastAsia="黑体" w:cs="宋体" w:hint="eastAsia"/>
          <w:color w:val="000000"/>
          <w:sz w:val="32"/>
          <w:szCs w:val="32"/>
        </w:rPr>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第二十四条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村庄建设应当符合村庄规划，合理安排各项建设用地。禁止占用永久基本农田。严格限制农用地转为建设用地，控制建设用地总量，对耕地实行特殊保护。禁止在地质灾害危险区域建设，严格控制削坡建房。</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镇人民政府应当结合村庄建设现状，制定村庄建设年度实施方案，发挥村民自治组织的作用，引导村民有计划、分步骤地组织实施村庄规划。</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第二十五条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各地应当加强对村庄建设的规划管理，结合当地实际，分类提升村庄风貌。</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鼓励有条件的村庄对建筑风貌和外立面的建筑风格实施统一改造。</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第二十六条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对能够反映历史风貌和地方特色、具有一定保护价值的建筑</w:t>
      </w:r>
      <w:r>
        <w:rPr>
          <w:rFonts w:ascii="宋体" w:hAnsi="宋体" w:hint="eastAsia" w:eastAsia="仿宋_GB2312"/>
          <w:bCs/>
          <w:color w:val="000000"/>
          <w:sz w:val="32"/>
          <w:szCs w:val="32"/>
        </w:rPr>
        <w:t>物</w:t>
      </w:r>
      <w:r>
        <w:rPr>
          <w:rFonts w:ascii="宋体" w:hAnsi="宋体" w:hint="eastAsia" w:eastAsia="仿宋_GB2312"/>
          <w:color w:val="000000"/>
          <w:sz w:val="32"/>
          <w:szCs w:val="32"/>
        </w:rPr>
        <w:t>，应当加强保护和合理利用。周边新建建筑应当与原有建筑风格相协调。</w:t>
      </w:r>
    </w:p>
    <w:p>
      <w:pPr>
        <w:pStyle w:val="p0"/>
        <w:widowControl w:val="false"/>
        <w:snapToGrid w:val="false"/>
        <w:spacing w:lineRule="exact" w:line="590"/>
        <w:ind w:firstLine="641" w:end="0"/>
        <w:rPr>
          <w:rFonts w:ascii="宋体" w:hAnsi="宋体" w:eastAsia="仿宋_GB2312" w:cs="仿宋_GB2312" w:hint="eastAsia"/>
          <w:color w:val="000000"/>
          <w:sz w:val="32"/>
          <w:szCs w:val="32"/>
        </w:rPr>
      </w:pPr>
      <w:r>
        <w:rPr>
          <w:rStyle w:val="15"/>
          <w:rFonts w:ascii="宋体" w:hAnsi="宋体" w:cs="黑体" w:hint="eastAsia" w:eastAsia="黑体"/>
          <w:color w:val="000000"/>
          <w:sz w:val="32"/>
          <w:szCs w:val="32"/>
        </w:rPr>
        <w:t>第二十七条</w:t>
      </w:r>
      <w:r>
        <w:rPr>
          <w:rStyle w:val="15"/>
          <w:rFonts w:ascii="宋体" w:hAnsi="宋体" w:cs="宋体" w:hint="eastAsia" w:eastAsia="仿宋_GB2312"/>
          <w:color w:val="000000"/>
          <w:sz w:val="32"/>
          <w:szCs w:val="32"/>
        </w:rPr>
        <w:t xml:space="preserve">  </w:t>
      </w:r>
      <w:r>
        <w:rPr>
          <w:rFonts w:ascii="宋体" w:hAnsi="宋体" w:cs="仿宋_GB2312" w:hint="eastAsia" w:eastAsia="仿宋_GB2312"/>
          <w:color w:val="000000"/>
          <w:sz w:val="32"/>
          <w:szCs w:val="32"/>
        </w:rPr>
        <w:t>市、区（县级市）人民政府住房和城乡建设主管部门应当免费向镇人民政府提供具有地方特色和乡村特色的住宅设计图件、施工合同示范文本，供村民参考使用。</w:t>
      </w:r>
    </w:p>
    <w:p>
      <w:pPr>
        <w:pStyle w:val="p0"/>
        <w:widowControl w:val="false"/>
        <w:snapToGrid w:val="false"/>
        <w:spacing w:lineRule="exact" w:line="590"/>
        <w:ind w:firstLine="640" w:end="0"/>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市、区（县级市）人民政府住房和城乡建设主管部门应当加强对乡村建筑工匠的管理，会同人力资源和社会保障主管部门加强乡村建筑工匠的职业技能培训，提高乡村建筑工匠技术水平。</w:t>
      </w:r>
    </w:p>
    <w:p>
      <w:pPr>
        <w:pStyle w:val="p0"/>
        <w:widowControl w:val="false"/>
        <w:snapToGrid w:val="false"/>
        <w:spacing w:lineRule="exact" w:line="590"/>
        <w:ind w:firstLine="640" w:end="0"/>
        <w:rPr>
          <w:rFonts w:ascii="宋体" w:hAnsi="宋体" w:eastAsia="仿宋_GB2312" w:hint="eastAsia"/>
          <w:color w:val="000000"/>
          <w:spacing w:val="-4"/>
          <w:sz w:val="32"/>
          <w:szCs w:val="32"/>
        </w:rPr>
      </w:pPr>
      <w:r>
        <w:rPr>
          <w:rFonts w:ascii="宋体" w:hAnsi="宋体" w:cs="仿宋_GB2312" w:hint="eastAsia" w:eastAsia="仿宋_GB2312"/>
          <w:color w:val="000000"/>
          <w:spacing w:val="-4"/>
          <w:sz w:val="32"/>
          <w:szCs w:val="32"/>
        </w:rPr>
        <w:t>鼓励和引导乡村建筑工匠设立建筑工程企业，进</w:t>
      </w:r>
      <w:r>
        <w:rPr>
          <w:rFonts w:ascii="宋体" w:hAnsi="宋体" w:hint="eastAsia" w:eastAsia="仿宋_GB2312"/>
          <w:color w:val="000000"/>
          <w:spacing w:val="-4"/>
          <w:sz w:val="32"/>
          <w:szCs w:val="32"/>
        </w:rPr>
        <w:t>行企业化经营管理。</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第二十八条</w:t>
      </w:r>
      <w:r>
        <w:rPr>
          <w:rStyle w:val="15"/>
          <w:rFonts w:ascii="宋体" w:hAnsi="宋体" w:cs="宋体" w:hint="eastAsia" w:eastAsia="仿宋_GB2312"/>
          <w:color w:val="000000"/>
          <w:sz w:val="32"/>
          <w:szCs w:val="32"/>
        </w:rPr>
        <w:t xml:space="preserve">  </w:t>
      </w:r>
      <w:r>
        <w:rPr>
          <w:rFonts w:ascii="宋体" w:hAnsi="宋体" w:cs="宋体" w:hint="eastAsia" w:eastAsia="仿宋_GB2312"/>
          <w:color w:val="000000"/>
          <w:sz w:val="32"/>
          <w:szCs w:val="32"/>
        </w:rPr>
        <w:t>因建设</w:t>
      </w:r>
      <w:r>
        <w:rPr>
          <w:rFonts w:ascii="宋体" w:hAnsi="宋体" w:hint="eastAsia" w:eastAsia="仿宋_GB2312"/>
          <w:color w:val="000000"/>
          <w:sz w:val="32"/>
          <w:szCs w:val="32"/>
        </w:rPr>
        <w:t>项目施工、地质勘查等需要，临时使用农民集体所有土地在村庄内搭建建筑物、构筑物的，应当</w:t>
      </w:r>
      <w:r>
        <w:rPr>
          <w:rFonts w:ascii="宋体" w:hAnsi="宋体" w:cs="仿宋_GB2312" w:hint="eastAsia" w:eastAsia="仿宋_GB2312"/>
          <w:color w:val="000000"/>
          <w:sz w:val="32"/>
          <w:szCs w:val="32"/>
        </w:rPr>
        <w:t>依法报请县级以上自然资源主管部门批准，</w:t>
      </w:r>
      <w:r>
        <w:rPr>
          <w:rFonts w:ascii="宋体" w:hAnsi="宋体" w:hint="eastAsia" w:eastAsia="仿宋_GB2312"/>
          <w:color w:val="000000"/>
          <w:sz w:val="32"/>
          <w:szCs w:val="32"/>
        </w:rPr>
        <w:t>与土地所属的农村集体经济组织或者村民委员会签订临时使用土地合同。合同应当载明临时用地的地点、四至范围、面积与土地现状地类，土地用途和使用期限，土地复垦整治的措施，土地补偿费、青苗和地上附着物的补偿标准、金额、支付方式与期限以及违约责任等内容。临时使用土地的单位或者个人应当按照临时使用土地合同约定的用途使用土地，不得修建永久性建筑物、构筑物。</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临时使用土地期限一般不超过二年，建设周期较长的交通、水利、能源等基础设施使用的临时用地，经批准可以延期一次，期限不超过二年，但是法律、法规另有规定的除外。</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临时使用土地期限届满，临</w:t>
      </w:r>
      <w:r>
        <w:rPr>
          <w:rFonts w:ascii="宋体" w:hAnsi="宋体" w:cs="仿宋_GB2312" w:hint="eastAsia" w:eastAsia="仿宋_GB2312"/>
          <w:color w:val="000000"/>
          <w:sz w:val="32"/>
          <w:szCs w:val="32"/>
        </w:rPr>
        <w:t>时使用土地的单位或者个人应当自行拆除临时建筑物、构筑物，并负</w:t>
      </w:r>
      <w:r>
        <w:rPr>
          <w:rFonts w:ascii="宋体" w:hAnsi="宋体" w:hint="eastAsia" w:eastAsia="仿宋_GB2312"/>
          <w:color w:val="000000"/>
          <w:sz w:val="32"/>
          <w:szCs w:val="32"/>
        </w:rPr>
        <w:t>责恢复土地的原使用状况。</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第二十九条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在村庄规划确定的建设用地范围内使用集体所有土地进行乡镇企业、</w:t>
      </w:r>
      <w:r>
        <w:rPr>
          <w:rFonts w:ascii="宋体" w:hAnsi="宋体" w:cs="仿宋_GB2312" w:hint="eastAsia" w:eastAsia="仿宋_GB2312"/>
          <w:color w:val="000000"/>
          <w:sz w:val="32"/>
          <w:szCs w:val="32"/>
        </w:rPr>
        <w:t>乡村</w:t>
      </w:r>
      <w:r>
        <w:rPr>
          <w:rFonts w:ascii="宋体" w:hAnsi="宋体" w:hint="eastAsia" w:eastAsia="仿宋_GB2312"/>
          <w:color w:val="000000"/>
          <w:sz w:val="32"/>
          <w:szCs w:val="32"/>
        </w:rPr>
        <w:t>公共设施、公益事业建设的，建设单位或者个人应当向镇人民政府提出申请，由镇人民政府报市、县级市人民政府自然资源主管部门核发乡村建设规划许可证。</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确需占用农用地进行村庄建设的，依照《中华人民共和国土地管理法》有关规定办理农用地转用审批手续后，申请办理乡村建设规划许可证。</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依法应当申请取得用地审批手续和施工许可手续的，建设单位或者个人应当在取得乡村建设规划许可证后一年内办理。</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第三十条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建设单位或者个人应当按照乡村建设规划许可证的规定进行建设；确需变更的，应当依法办理变更手续。</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第三十一条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乡镇企业、</w:t>
      </w:r>
      <w:r>
        <w:rPr>
          <w:rFonts w:ascii="宋体" w:hAnsi="宋体" w:cs="仿宋_GB2312" w:hint="eastAsia" w:eastAsia="仿宋_GB2312"/>
          <w:color w:val="000000"/>
          <w:sz w:val="32"/>
          <w:szCs w:val="32"/>
        </w:rPr>
        <w:t>乡村</w:t>
      </w:r>
      <w:r>
        <w:rPr>
          <w:rFonts w:ascii="宋体" w:hAnsi="宋体" w:hint="eastAsia" w:eastAsia="仿宋_GB2312"/>
          <w:color w:val="000000"/>
          <w:sz w:val="32"/>
          <w:szCs w:val="32"/>
        </w:rPr>
        <w:t>公共设施、公益事业建设工程开工前，建设单位或者个人应当向自然资源主管部门申请验线。自然资源主管部门应当自受理申请之日起十个工作日内进行验线。未经验线，建设工程不得开工。</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乡村建设项目竣工后，建设单位或者个人应当就建设工程是否符合乡村建设规划许可的内容，向自然资源主管部门申请核实。</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第三十二条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镇人民政府应当收集村庄建设信息，根据村庄实际实行分类管理，预防和减少村庄规划建设违法行为；村民委员会予以协助。</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第三十三条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区（县级市）人民政府住房和城乡建设、生态环境主管部门应当规划建设农村垃圾、污水和粪便处理设施，推广生活污水处理技术和无害化卫生厕所技术，实现垃圾减量化、无害化处理和污水、粪便资源化利用。</w:t>
      </w:r>
    </w:p>
    <w:p>
      <w:pPr>
        <w:pStyle w:val="p0"/>
        <w:widowControl w:val="false"/>
        <w:snapToGrid w:val="false"/>
        <w:spacing w:lineRule="exact" w:line="590"/>
        <w:ind w:firstLine="640" w:end="0"/>
        <w:rPr>
          <w:rFonts w:ascii="宋体" w:hAnsi="宋体" w:eastAsia="仿宋_GB2312" w:hint="eastAsia"/>
          <w:b/>
          <w:bCs/>
          <w:color w:val="000000"/>
          <w:sz w:val="32"/>
          <w:szCs w:val="32"/>
        </w:rPr>
      </w:pPr>
      <w:r>
        <w:rPr>
          <w:rStyle w:val="15"/>
          <w:rFonts w:ascii="宋体" w:hAnsi="宋体" w:cs="黑体" w:hint="eastAsia" w:eastAsia="黑体"/>
          <w:color w:val="000000"/>
          <w:sz w:val="32"/>
          <w:szCs w:val="32"/>
        </w:rPr>
        <w:t>第三十四条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村庄建设禁止下列行为：</w:t>
      </w:r>
    </w:p>
    <w:p>
      <w:pPr>
        <w:pStyle w:val="p0"/>
        <w:widowControl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（一）未取得乡村建设规划许可证，擅自建设房屋或者其他建（构）筑物；</w:t>
      </w:r>
    </w:p>
    <w:p>
      <w:pPr>
        <w:pStyle w:val="p0"/>
        <w:widowControl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（二）擅自改变乡村建设规划许可证许可的用地面积、位置、规模等进行建设；</w:t>
      </w:r>
    </w:p>
    <w:p>
      <w:pPr>
        <w:pStyle w:val="p0"/>
        <w:widowControl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（三）违法占用土地进行建设；</w:t>
      </w:r>
    </w:p>
    <w:p>
      <w:pPr>
        <w:pStyle w:val="p0"/>
        <w:widowControl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（四）应当取得施工许可证的建设工程，在未取得施工许可前擅自开工建设的；</w:t>
      </w:r>
    </w:p>
    <w:p>
      <w:pPr>
        <w:pStyle w:val="p0"/>
        <w:widowControl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（五）其他法律法规禁止的行为。</w:t>
      </w:r>
    </w:p>
    <w:p>
      <w:pPr>
        <w:pStyle w:val="p0"/>
        <w:widowControl w:val="false"/>
        <w:snapToGrid w:val="false"/>
        <w:spacing w:lineRule="exact" w:line="590"/>
        <w:rPr>
          <w:rFonts w:ascii="宋体" w:hAnsi="宋体" w:eastAsia="黑体" w:cs="宋体" w:hint="eastAsia"/>
          <w:color w:val="000000"/>
          <w:sz w:val="32"/>
          <w:szCs w:val="32"/>
        </w:rPr>
      </w:pPr>
      <w:r>
        <w:rPr>
          <w:rFonts w:eastAsia="黑体" w:cs="宋体" w:hint="eastAsia"/>
          <w:color w:val="000000"/>
          <w:sz w:val="32"/>
          <w:szCs w:val="32"/>
        </w:rPr>
      </w:r>
    </w:p>
    <w:p>
      <w:pPr>
        <w:pStyle w:val="p0"/>
        <w:widowControl w:val="false"/>
        <w:snapToGrid w:val="false"/>
        <w:spacing w:lineRule="exact" w:line="590"/>
        <w:jc w:val="center"/>
        <w:rPr>
          <w:rFonts w:ascii="宋体" w:hAnsi="宋体" w:eastAsia="黑体" w:cs="宋体" w:hint="eastAsia"/>
          <w:color w:val="000000"/>
          <w:sz w:val="32"/>
          <w:szCs w:val="32"/>
        </w:rPr>
      </w:pPr>
      <w:r>
        <w:rPr>
          <w:rFonts w:ascii="宋体" w:hAnsi="宋体" w:cs="宋体" w:hint="eastAsia" w:eastAsia="黑体"/>
          <w:color w:val="000000"/>
          <w:sz w:val="32"/>
          <w:szCs w:val="32"/>
        </w:rPr>
        <w:t xml:space="preserve">第四章  </w:t>
      </w:r>
      <w:r>
        <w:rPr>
          <w:rFonts w:ascii="宋体" w:hAnsi="宋体" w:cs="宋体" w:hint="eastAsia" w:eastAsia="黑体"/>
          <w:iCs/>
          <w:color w:val="000000"/>
          <w:sz w:val="32"/>
          <w:szCs w:val="32"/>
        </w:rPr>
        <w:t>宅基地和</w:t>
      </w:r>
      <w:r>
        <w:rPr>
          <w:rFonts w:ascii="宋体" w:hAnsi="宋体" w:cs="宋体" w:hint="eastAsia" w:eastAsia="黑体"/>
          <w:color w:val="000000"/>
          <w:sz w:val="32"/>
          <w:szCs w:val="32"/>
        </w:rPr>
        <w:t>住宅建设管理</w:t>
      </w:r>
    </w:p>
    <w:p>
      <w:pPr>
        <w:pStyle w:val="p0"/>
        <w:widowControl w:val="false"/>
        <w:snapToGrid w:val="false"/>
        <w:spacing w:lineRule="exact" w:line="590"/>
        <w:rPr>
          <w:rFonts w:ascii="宋体" w:hAnsi="宋体" w:eastAsia="黑体" w:cs="宋体" w:hint="eastAsia"/>
          <w:color w:val="000000"/>
          <w:sz w:val="32"/>
          <w:szCs w:val="32"/>
        </w:rPr>
      </w:pPr>
      <w:r>
        <w:rPr>
          <w:rFonts w:eastAsia="黑体" w:cs="宋体" w:hint="eastAsia"/>
          <w:color w:val="000000"/>
          <w:sz w:val="32"/>
          <w:szCs w:val="32"/>
        </w:rPr>
      </w:r>
    </w:p>
    <w:p>
      <w:pPr>
        <w:pStyle w:val="p0"/>
        <w:widowControl w:val="false"/>
        <w:snapToGrid w:val="false"/>
        <w:spacing w:lineRule="exact" w:line="590"/>
        <w:ind w:firstLine="640" w:end="0"/>
        <w:rPr>
          <w:rFonts w:ascii="宋体" w:hAnsi="宋体" w:eastAsia="仿宋_GB2312" w:hint="eastAsia"/>
          <w:b/>
          <w:sz w:val="32"/>
          <w:szCs w:val="32"/>
        </w:rPr>
      </w:pPr>
      <w:r>
        <w:rPr>
          <w:rStyle w:val="15"/>
          <w:rFonts w:ascii="宋体" w:hAnsi="宋体" w:cs="黑体" w:hint="eastAsia" w:eastAsia="黑体"/>
          <w:color w:val="000000"/>
          <w:sz w:val="32"/>
          <w:szCs w:val="32"/>
        </w:rPr>
        <w:t>第三十五条</w:t>
      </w:r>
      <w:r>
        <w:rPr>
          <w:rStyle w:val="15"/>
          <w:rFonts w:ascii="宋体" w:hAnsi="宋体" w:cs="宋体" w:hint="eastAsia" w:eastAsia="仿宋_GB2312"/>
          <w:color w:val="000000"/>
          <w:sz w:val="32"/>
          <w:szCs w:val="32"/>
        </w:rPr>
        <w:t xml:space="preserve">  </w:t>
      </w:r>
      <w:r>
        <w:rPr>
          <w:rFonts w:ascii="宋体" w:hAnsi="宋体" w:hint="eastAsia" w:eastAsia="仿宋_GB2312"/>
          <w:sz w:val="32"/>
          <w:szCs w:val="32"/>
        </w:rPr>
        <w:t>村民一户只能拥有一处宅基地。</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人均土地少、不能保障一户拥有一处宅基地的地区，区（县级市）人民政府在充分尊重农村村民意愿的基础上，可以采取相对集中统建、多户联建等措施，推广农民公寓式住宅，保障农村村民户有所居。</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第三十六条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每户宅基地的面积执行省规定的标准。</w:t>
      </w:r>
    </w:p>
    <w:p>
      <w:pPr>
        <w:pStyle w:val="p0"/>
        <w:widowControl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宅基地所属区域的地形类型，由区（县级市）自然资源主管部门结合国土调查情况具体确定。</w:t>
      </w:r>
    </w:p>
    <w:p>
      <w:pPr>
        <w:pStyle w:val="p0"/>
        <w:widowControl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第三十七条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属于农村集体经济组织成员的村民具有下列情形之一的，可以申请使用宅基地：</w:t>
      </w:r>
    </w:p>
    <w:p>
      <w:pPr>
        <w:pStyle w:val="p0"/>
        <w:widowControl w:val="false"/>
        <w:spacing w:lineRule="exact" w:line="590"/>
        <w:ind w:firstLine="640" w:end="0"/>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（一）已依法登记结婚或者本户中有两名以上已达法定婚龄的未婚子女需要分户，原有宅基地不能安置的；</w:t>
      </w:r>
    </w:p>
    <w:p>
      <w:pPr>
        <w:pStyle w:val="p0"/>
        <w:widowControl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（二）因自然灾害、村庄公益事业建设等原因导致宅基地不能使用，需要另行安置的；</w:t>
      </w:r>
    </w:p>
    <w:p>
      <w:pPr>
        <w:pStyle w:val="p0"/>
        <w:widowControl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（三）因实施村庄规划或者旧村改造，需要调整搬迁的；</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（四）现有宅基地面积低于省规定标准，居住确有困难，需要新建住房或者扩大宅基地面积的；</w:t>
      </w:r>
    </w:p>
    <w:p>
      <w:pPr>
        <w:pStyle w:val="p0"/>
        <w:widowControl w:val="false"/>
        <w:snapToGrid w:val="false"/>
        <w:spacing w:lineRule="exact" w:line="590"/>
        <w:ind w:firstLine="640" w:end="0"/>
        <w:rPr>
          <w:rFonts w:ascii="宋体" w:hAnsi="宋体" w:eastAsia="仿宋_GB2312" w:hint="eastAsia"/>
          <w:b/>
          <w:bCs/>
          <w:color w:val="000000"/>
          <w:sz w:val="32"/>
          <w:szCs w:val="32"/>
        </w:rPr>
      </w:pPr>
      <w:r>
        <w:rPr>
          <w:rFonts w:ascii="宋体" w:hAnsi="宋体" w:hint="eastAsia" w:eastAsia="仿宋_GB2312"/>
          <w:color w:val="000000"/>
          <w:sz w:val="32"/>
          <w:szCs w:val="32"/>
        </w:rPr>
        <w:t>（五）法律、法规规定的其它情形。</w:t>
      </w:r>
    </w:p>
    <w:p>
      <w:pPr>
        <w:pStyle w:val="p0"/>
        <w:widowControl w:val="false"/>
        <w:snapToGrid w:val="false"/>
        <w:spacing w:lineRule="exact" w:line="590"/>
        <w:ind w:firstLine="643"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第三十八条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村民申请新宅基地，有下列情形之一的，不予批准：</w:t>
      </w:r>
    </w:p>
    <w:p>
      <w:pPr>
        <w:pStyle w:val="p0"/>
        <w:widowControl w:val="false"/>
        <w:snapToGrid w:val="false"/>
        <w:spacing w:lineRule="exact" w:line="590"/>
        <w:ind w:hanging="1080" w:start="1720" w:end="0"/>
        <w:rPr>
          <w:rFonts w:ascii="宋体" w:hAnsi="宋体" w:eastAsia="仿宋_GB2312" w:hint="eastAsia"/>
          <w:color w:val="000000"/>
          <w:sz w:val="32"/>
          <w:szCs w:val="32"/>
        </w:rPr>
      </w:pPr>
      <w:r>
        <w:rPr>
          <w:rFonts w:ascii="宋体" w:hAnsi="宋体" w:hint="eastAsia" w:eastAsia="仿宋_GB2312"/>
          <w:color w:val="000000"/>
          <w:sz w:val="32"/>
          <w:szCs w:val="32"/>
        </w:rPr>
        <w:t>（一）不符合村庄规划的；</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（二）原有宅基地上住房已出卖、出租或者赠与他人的</w:t>
      </w:r>
      <w:r>
        <w:rPr>
          <w:rFonts w:eastAsia="仿宋_GB2312" w:hint="eastAsia"/>
          <w:color w:val="000000"/>
          <w:sz w:val="32"/>
          <w:szCs w:val="32"/>
        </w:rPr>
        <w:t>;</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（三）原有宅基地被依法征收，已选择提供安置房或者货币补偿的；</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（四）原有宅基地使用面积低于省规定标准，居住确有困难，另行申请宅基地，但拒绝与本集体经济组织或者村民委员会签订退出原有宅基地协议的；</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（五）已拥有一处宅基地且面积不低于省规定标准的；</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（六）所申请的地块存在权属争议的；</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（七）法律、法规规定的其他情形。</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第三十九条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村民申请建设住宅的，按照以下程序办理：</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（一）村民向所在村民小组提出宅基地和建房书面申请。村民小组收到申请后，提交村民小组会议讨论，经讨论同意后将具体情况在本小组范围内公示，公示时间不得少于五天；</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（二）公示期满无异议或者异议不成立的，将申请材料提交村集体经济组织或村民委员会审查；</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（三）村集体经济组织或村民委员会审查同意后，向镇人民政府提交申请；</w:t>
      </w:r>
    </w:p>
    <w:p>
      <w:pPr>
        <w:pStyle w:val="p0"/>
        <w:widowControl w:val="false"/>
        <w:snapToGrid w:val="false"/>
        <w:spacing w:lineRule="exact" w:line="590"/>
        <w:rPr>
          <w:rFonts w:ascii="宋体" w:hAnsi="宋体" w:eastAsia="仿宋_GB2312" w:hint="eastAsia"/>
          <w:color w:val="000000"/>
          <w:sz w:val="32"/>
          <w:szCs w:val="32"/>
        </w:rPr>
      </w:pPr>
      <w:r>
        <w:rPr>
          <w:rFonts w:eastAsia="仿宋_GB2312" w:hint="eastAsia"/>
          <w:color w:val="000000"/>
          <w:sz w:val="32"/>
          <w:szCs w:val="32"/>
        </w:rPr>
        <w:t xml:space="preserve">    </w:t>
      </w:r>
      <w:r>
        <w:rPr>
          <w:rFonts w:ascii="宋体" w:hAnsi="宋体" w:hint="eastAsia" w:eastAsia="仿宋_GB2312"/>
          <w:color w:val="000000"/>
          <w:sz w:val="32"/>
          <w:szCs w:val="32"/>
        </w:rPr>
        <w:t>（四）镇人民政府接受申请后，应当及时组织审查和现场选址勘查，符合批准条件的，在接受申请后二十个工作日内依法核发农村宅基地批准书和乡村建设规划许可证，并予以公布；不符合批准条件的，退回申请材料，并书面告知不予批准的理由。</w:t>
      </w:r>
    </w:p>
    <w:p>
      <w:pPr>
        <w:pStyle w:val="p0"/>
        <w:widowControl w:val="false"/>
        <w:snapToGrid w:val="false"/>
        <w:spacing w:lineRule="exact" w:line="590"/>
        <w:rPr>
          <w:rFonts w:ascii="宋体" w:hAnsi="宋体" w:eastAsia="仿宋_GB2312" w:hint="eastAsia"/>
          <w:color w:val="000000"/>
          <w:sz w:val="32"/>
          <w:szCs w:val="32"/>
        </w:rPr>
      </w:pPr>
      <w:r>
        <w:rPr>
          <w:rFonts w:eastAsia="仿宋_GB2312" w:hint="eastAsia"/>
          <w:color w:val="000000"/>
          <w:sz w:val="32"/>
          <w:szCs w:val="32"/>
        </w:rPr>
        <w:t xml:space="preserve">    </w:t>
      </w:r>
      <w:r>
        <w:rPr>
          <w:rFonts w:ascii="宋体" w:hAnsi="宋体" w:hint="eastAsia" w:eastAsia="仿宋_GB2312"/>
          <w:color w:val="000000"/>
          <w:sz w:val="32"/>
          <w:szCs w:val="32"/>
        </w:rPr>
        <w:t>涉及占用农用地的依照《中华人民共和国土地管理法》第四十四条的规定办理审批手续。</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第四十条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镇人民政府应当公开宅基地和建房审批权限和办理流程，实行宅基地用地和建房审批手续集中办理。</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涉及自然资源、农业农村等主管部门办理的事项，相关部门应当限时办结。</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第四十一条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村民申请建设住宅的，应当与农村集体经济组织或者村民委员会签订退出原有宅基地或者多余宅基地的协议。村民住宅易地新建的，应当按协议在建成新住宅后六个月内拆除原有建筑物并退出原宅基地。</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允许进城落户的农村村民依法自愿有偿退出宅基地。</w:t>
      </w:r>
    </w:p>
    <w:p>
      <w:pPr>
        <w:pStyle w:val="p0"/>
        <w:widowControl w:val="false"/>
        <w:snapToGrid w:val="false"/>
        <w:spacing w:lineRule="exact" w:line="590"/>
        <w:ind w:firstLine="640" w:end="0"/>
        <w:rPr>
          <w:rFonts w:ascii="宋体" w:hAnsi="宋体" w:eastAsia="仿宋_GB2312" w:hint="eastAsia"/>
          <w:bCs/>
          <w:color w:val="000000"/>
          <w:sz w:val="32"/>
          <w:szCs w:val="32"/>
        </w:rPr>
      </w:pPr>
      <w:r>
        <w:rPr>
          <w:rStyle w:val="15"/>
          <w:rFonts w:ascii="宋体" w:hAnsi="宋体" w:cs="黑体" w:hint="eastAsia" w:eastAsia="黑体"/>
          <w:color w:val="000000"/>
          <w:sz w:val="32"/>
          <w:szCs w:val="32"/>
        </w:rPr>
        <w:t>第四十二条</w:t>
      </w:r>
      <w:r>
        <w:rPr>
          <w:rStyle w:val="15"/>
          <w:rFonts w:ascii="宋体" w:hAnsi="宋体" w:cs="宋体" w:hint="eastAsia" w:eastAsia="仿宋_GB2312"/>
          <w:color w:val="000000"/>
          <w:sz w:val="32"/>
          <w:szCs w:val="32"/>
        </w:rPr>
        <w:t xml:space="preserve">  </w:t>
      </w:r>
      <w:r>
        <w:rPr>
          <w:rFonts w:ascii="宋体" w:hAnsi="宋体" w:hint="eastAsia" w:eastAsia="仿宋_GB2312"/>
          <w:bCs/>
          <w:color w:val="000000"/>
          <w:sz w:val="32"/>
          <w:szCs w:val="32"/>
        </w:rPr>
        <w:t>市、区（县级市）人民政府应当依法推进村庄闲置宅基地的整治，引导村民适度集中建房。</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各地应当积极探索通过有偿使用等方式，鼓励农村集体经济组织及其成员盘活利用闲置宅基地。</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第四十三条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区（县级市）年度新增用地指标和复垦退出、整治腾退的建设用地指标应当保障村民住宅建设用地。</w:t>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第四十四条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村民建设住宅，应当严格按照乡村建设规划许可证规定的宅基地面积、规划层数、高度等进行施工。</w:t>
      </w:r>
    </w:p>
    <w:p>
      <w:pPr>
        <w:pStyle w:val="p0"/>
        <w:widowControl w:val="false"/>
        <w:snapToGrid w:val="false"/>
        <w:spacing w:lineRule="exact" w:line="590"/>
        <w:ind w:firstLine="640" w:end="0"/>
        <w:rPr>
          <w:rFonts w:ascii="宋体" w:hAnsi="宋体" w:eastAsia="仿宋_GB2312" w:hint="eastAsia"/>
          <w:color w:val="000000"/>
          <w:sz w:val="32"/>
          <w:szCs w:val="32"/>
        </w:rPr>
      </w:pPr>
      <w:r>
        <w:rPr>
          <w:rFonts w:ascii="宋体" w:hAnsi="宋体" w:hint="eastAsia" w:eastAsia="仿宋_GB2312"/>
          <w:color w:val="000000"/>
          <w:sz w:val="32"/>
          <w:szCs w:val="32"/>
        </w:rPr>
        <w:t>鼓励村民建设住宅时结合当地特点，采用优秀传统建筑工艺，注重建筑风貌</w:t>
      </w:r>
      <w:r>
        <w:rPr>
          <w:rFonts w:ascii="宋体" w:hAnsi="宋体" w:hint="eastAsia" w:eastAsia="仿宋_GB2312"/>
          <w:iCs/>
          <w:color w:val="000000"/>
          <w:sz w:val="32"/>
          <w:szCs w:val="32"/>
        </w:rPr>
        <w:t>，提高质量标准</w:t>
      </w:r>
      <w:r>
        <w:rPr>
          <w:rFonts w:ascii="宋体" w:hAnsi="宋体" w:hint="eastAsia" w:eastAsia="仿宋_GB2312"/>
          <w:color w:val="000000"/>
          <w:sz w:val="32"/>
          <w:szCs w:val="32"/>
        </w:rPr>
        <w:t>，使用绿色节能新技术、新材料、新结构。</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第四十五条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村民建设住宅的，镇人民政府应当引导村民选择具有相应资质的施工企业承接工程或者委托乡村建筑工匠施工，并签订施工合同，明确质量安全责任、质量保证期限和双方权利义务。</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建设二层以上住房的，应当由取得相应的设计资质证书的单位进行设计，或者选用通用设计、标准设计。建筑施工时应当架设脚手架并挂设安全网。</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镇人民政府应当加强村民建房的质量安全监督管理，落实安全管理责任，制定安全管理措施，确保村民自建房施工安全、质量合格。</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第四十六条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镇人民政府应当根据</w:t>
      </w:r>
      <w:r>
        <w:rPr>
          <w:rFonts w:ascii="宋体" w:hAnsi="宋体" w:cs="仿宋_GB2312" w:hint="eastAsia" w:eastAsia="仿宋_GB2312"/>
          <w:color w:val="000000"/>
          <w:sz w:val="32"/>
          <w:szCs w:val="32"/>
        </w:rPr>
        <w:t>村庄规划</w:t>
      </w:r>
      <w:r>
        <w:rPr>
          <w:rFonts w:ascii="宋体" w:hAnsi="宋体" w:hint="eastAsia" w:eastAsia="仿宋_GB2312"/>
          <w:color w:val="000000"/>
          <w:sz w:val="32"/>
          <w:szCs w:val="32"/>
        </w:rPr>
        <w:t>，对村民住宅建筑面积、建筑退线等作出基本管控要求。</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（一）建筑面积：控制</w:t>
      </w:r>
      <w:r>
        <w:rPr>
          <w:rFonts w:hint="eastAsia" w:eastAsia="仿宋_GB2312"/>
          <w:color w:val="000000"/>
          <w:sz w:val="32"/>
          <w:szCs w:val="32"/>
        </w:rPr>
        <w:t>在</w:t>
      </w:r>
      <w:r>
        <w:rPr>
          <w:rFonts w:eastAsia="仿宋_GB2312" w:hint="eastAsia"/>
          <w:color w:val="000000"/>
          <w:sz w:val="32"/>
          <w:szCs w:val="32"/>
        </w:rPr>
        <w:t>500</w:t>
      </w:r>
      <w:r>
        <w:rPr>
          <w:rFonts w:hint="eastAsia" w:eastAsia="仿宋_GB2312"/>
          <w:color w:val="000000"/>
          <w:sz w:val="32"/>
          <w:szCs w:val="32"/>
        </w:rPr>
        <w:t>平方米以内，确需超过</w:t>
      </w:r>
      <w:r>
        <w:rPr>
          <w:rFonts w:eastAsia="仿宋_GB2312" w:hint="eastAsia"/>
          <w:color w:val="000000"/>
          <w:sz w:val="32"/>
          <w:szCs w:val="32"/>
        </w:rPr>
        <w:t>500</w:t>
      </w:r>
      <w:r>
        <w:rPr>
          <w:rFonts w:hint="eastAsia" w:eastAsia="仿宋_GB2312"/>
          <w:color w:val="000000"/>
          <w:sz w:val="32"/>
          <w:szCs w:val="32"/>
        </w:rPr>
        <w:t>平方米的，应当依法办理施工许可证</w:t>
      </w:r>
      <w:r>
        <w:rPr>
          <w:rFonts w:ascii="宋体" w:hAnsi="宋体" w:hint="eastAsia" w:eastAsia="仿宋_GB2312"/>
          <w:color w:val="000000"/>
          <w:sz w:val="32"/>
          <w:szCs w:val="32"/>
        </w:rPr>
        <w:t>。</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（二）建筑退线：在村庄内部道路两侧建设住宅，应当与道路保持距离；不得临近道路建设围墙、挡坎等影响视线、减损有效路面的设施。</w:t>
      </w:r>
    </w:p>
    <w:p>
      <w:pPr>
        <w:pStyle w:val="p0"/>
        <w:widowControl w:val="false"/>
        <w:snapToGrid w:val="false"/>
        <w:spacing w:lineRule="exact" w:line="590"/>
        <w:ind w:firstLineChars="200" w:startChars="0" w:start="0" w:endChars="0" w:end="0"/>
        <w:rPr>
          <w:rFonts w:ascii="宋体" w:hAnsi="宋体" w:eastAsia="仿宋_GB2312" w:hint="eastAsia"/>
          <w:color w:val="000000"/>
          <w:sz w:val="32"/>
          <w:szCs w:val="32"/>
        </w:rPr>
      </w:pPr>
      <w:r>
        <w:rPr>
          <w:rFonts w:ascii="宋体" w:hAnsi="宋体" w:hint="eastAsia" w:eastAsia="仿宋_GB2312"/>
          <w:color w:val="000000"/>
          <w:sz w:val="32"/>
          <w:szCs w:val="32"/>
        </w:rPr>
        <w:t>（三）山墙间距：新村建设或者在村庄发展备用地建设的，相邻建筑间距应当预留</w:t>
      </w:r>
      <w:r>
        <w:rPr>
          <w:rFonts w:eastAsia="仿宋_GB2312" w:hint="eastAsia"/>
          <w:color w:val="000000"/>
          <w:sz w:val="32"/>
          <w:szCs w:val="32"/>
        </w:rPr>
        <w:t>1</w:t>
      </w:r>
      <w:r>
        <w:rPr>
          <w:rFonts w:ascii="宋体" w:hAnsi="宋体" w:hint="eastAsia" w:eastAsia="仿宋_GB2312"/>
          <w:color w:val="000000"/>
          <w:sz w:val="32"/>
          <w:szCs w:val="32"/>
        </w:rPr>
        <w:t>米以上；拆旧建新的，相邻建筑间距由镇人民政府根据实际情况确定。</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（四）建筑风貌：村民住宅建筑应当和村庄风貌相协调。</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第四十七条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市、区（县级市）自然资源、农业农村主管部门或者受委托的镇人民政府应当在村民建设住宅开工前进行地类检测、定界和验线，在竣工后进行规划核实，并加强建造过程中的监督检查。</w:t>
      </w:r>
    </w:p>
    <w:p>
      <w:pPr>
        <w:pStyle w:val="p0"/>
        <w:widowControl w:val="false"/>
        <w:snapToGrid w:val="false"/>
        <w:spacing w:lineRule="exact" w:line="590"/>
        <w:ind w:firstLine="640" w:end="0"/>
        <w:rPr>
          <w:rFonts w:ascii="宋体" w:hAnsi="宋体" w:eastAsia="黑体" w:cs="宋体" w:hint="eastAsia"/>
          <w:color w:val="000000"/>
          <w:sz w:val="32"/>
          <w:szCs w:val="32"/>
        </w:rPr>
      </w:pPr>
      <w:r>
        <w:rPr>
          <w:rStyle w:val="15"/>
          <w:rFonts w:ascii="宋体" w:hAnsi="宋体" w:cs="黑体" w:hint="eastAsia" w:eastAsia="黑体"/>
          <w:color w:val="000000"/>
          <w:sz w:val="32"/>
          <w:szCs w:val="32"/>
        </w:rPr>
        <w:t>第四十八条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有关村民住宅建设管理的具体事项，本章没有特别规定的，适用第三章有关村庄建设管理的一般规定。</w:t>
      </w:r>
    </w:p>
    <w:p>
      <w:pPr>
        <w:pStyle w:val="p0"/>
        <w:widowControl w:val="false"/>
        <w:snapToGrid w:val="false"/>
        <w:spacing w:lineRule="exact" w:line="590"/>
        <w:jc w:val="center"/>
        <w:rPr>
          <w:rFonts w:ascii="宋体" w:hAnsi="宋体" w:eastAsia="黑体" w:cs="宋体" w:hint="eastAsia"/>
          <w:color w:val="000000"/>
          <w:sz w:val="32"/>
          <w:szCs w:val="32"/>
        </w:rPr>
      </w:pPr>
      <w:r>
        <w:rPr>
          <w:rFonts w:eastAsia="黑体" w:cs="宋体" w:hint="eastAsia"/>
          <w:color w:val="000000"/>
          <w:sz w:val="32"/>
          <w:szCs w:val="32"/>
        </w:rPr>
      </w:r>
    </w:p>
    <w:p>
      <w:pPr>
        <w:pStyle w:val="p0"/>
        <w:widowControl w:val="false"/>
        <w:snapToGrid w:val="false"/>
        <w:spacing w:lineRule="exact" w:line="590"/>
        <w:jc w:val="center"/>
        <w:rPr>
          <w:rStyle w:val="15"/>
          <w:rFonts w:ascii="宋体" w:hAnsi="宋体" w:eastAsia="黑体" w:cs="宋体" w:hint="eastAsia"/>
          <w:color w:val="000000"/>
          <w:sz w:val="32"/>
          <w:szCs w:val="32"/>
        </w:rPr>
      </w:pPr>
      <w:r>
        <w:rPr>
          <w:rFonts w:ascii="宋体" w:hAnsi="宋体" w:cs="宋体" w:hint="eastAsia" w:eastAsia="黑体"/>
          <w:color w:val="000000"/>
          <w:sz w:val="32"/>
          <w:szCs w:val="32"/>
        </w:rPr>
        <w:t xml:space="preserve">第五章 </w:t>
      </w:r>
      <w:r>
        <w:rPr>
          <w:rStyle w:val="15"/>
          <w:rFonts w:ascii="宋体" w:hAnsi="宋体" w:cs="宋体" w:hint="eastAsia" w:eastAsia="黑体"/>
          <w:color w:val="000000"/>
          <w:sz w:val="32"/>
          <w:szCs w:val="32"/>
        </w:rPr>
        <w:t xml:space="preserve"> 法律责任</w:t>
      </w:r>
    </w:p>
    <w:p>
      <w:pPr>
        <w:pStyle w:val="p0"/>
        <w:widowControl w:val="false"/>
        <w:snapToGrid w:val="false"/>
        <w:spacing w:lineRule="exact" w:line="590"/>
        <w:rPr>
          <w:rStyle w:val="15"/>
          <w:rFonts w:ascii="宋体" w:hAnsi="宋体" w:eastAsia="黑体" w:cs="宋体" w:hint="eastAsia"/>
          <w:color w:val="000000"/>
          <w:sz w:val="32"/>
          <w:szCs w:val="32"/>
        </w:rPr>
      </w:pPr>
      <w:r>
        <w:rPr/>
      </w:r>
    </w:p>
    <w:p>
      <w:pPr>
        <w:pStyle w:val="p0"/>
        <w:widowControl w:val="false"/>
        <w:snapToGrid w:val="false"/>
        <w:spacing w:lineRule="exact" w:line="590"/>
        <w:ind w:firstLine="641" w:end="0"/>
        <w:rPr>
          <w:rFonts w:ascii="宋体" w:hAnsi="宋体" w:eastAsia="仿宋_GB2312" w:hint="eastAsia"/>
          <w:color w:val="000000"/>
        </w:rPr>
      </w:pPr>
      <w:r>
        <w:rPr>
          <w:rStyle w:val="15"/>
          <w:rFonts w:ascii="宋体" w:hAnsi="宋体" w:cs="黑体" w:hint="eastAsia" w:eastAsia="黑体"/>
          <w:color w:val="000000"/>
          <w:sz w:val="32"/>
          <w:szCs w:val="32"/>
        </w:rPr>
        <w:t>第四十九条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镇人民政府或者市、区（县级市）人民政府自然资源、农业农村主管部门有下列行为之一的，由区（县级市）人民政府、上级人民政府自然资源、农业农村主管部门责令限期改正、通报批评；对直接负责的主管人员和其他直接责任人员依法给予处分；构成犯罪的，依法追究刑事责任：</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（一）应当编制村庄规划而未编制的；</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（二）未按照法定程序编制、审批、修改村庄规划的；</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（三）村庄规划批准后未依法公布或者组织实施的；</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（四）超越职权或者对不符合法定条件的申请人核发乡村建设规划许可证的或者批准用地申请的；</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（五）对符合法定申请条件，未在法定期限内核发农村宅基地批准书、乡村建设规划许可证的；</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六）发现未依法取得乡村建设规划许可证或者违反乡村建设规划许可证的规定在村庄规划区内进行建设，以及未依法取得用地审批或者未按照用地审批的规定进行建设的行为，不予查处或者接到举报后不依法处理的；</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（七）其他玩忽职守、滥用职权、徇私舞弊行为的。</w:t>
      </w:r>
    </w:p>
    <w:p>
      <w:pPr>
        <w:pStyle w:val="Normal"/>
        <w:snapToGrid w:val="false"/>
        <w:spacing w:lineRule="exact" w:line="590"/>
        <w:ind w:firstLineChars="200" w:startChars="0" w:start="0" w:endChars="0" w:end="0"/>
        <w:rPr>
          <w:rFonts w:ascii="宋体" w:hAnsi="宋体" w:eastAsia="仿宋_GB2312" w:cs="仿宋_GB2312" w:hint="eastAsia"/>
          <w:color w:val="000000"/>
          <w:sz w:val="32"/>
          <w:szCs w:val="32"/>
        </w:rPr>
      </w:pPr>
      <w:r>
        <w:rPr>
          <w:rStyle w:val="15"/>
          <w:rFonts w:ascii="宋体" w:hAnsi="宋体" w:cs="黑体" w:hint="eastAsia" w:eastAsia="黑体"/>
          <w:color w:val="000000"/>
          <w:kern w:val="0"/>
          <w:sz w:val="32"/>
          <w:szCs w:val="32"/>
        </w:rPr>
        <w:t>第五十条</w:t>
      </w:r>
      <w:r>
        <w:rPr>
          <w:rStyle w:val="15"/>
          <w:rFonts w:ascii="宋体" w:hAnsi="宋体" w:cs="仿宋_GB2312" w:hint="eastAsia"/>
          <w:color w:val="000000"/>
          <w:kern w:val="0"/>
          <w:sz w:val="32"/>
          <w:szCs w:val="32"/>
        </w:rPr>
        <w:t xml:space="preserve">  </w:t>
      </w:r>
      <w:r>
        <w:rPr>
          <w:rFonts w:ascii="宋体" w:hAnsi="宋体" w:cs="仿宋_GB2312" w:hint="eastAsia"/>
          <w:color w:val="000000"/>
          <w:sz w:val="32"/>
          <w:szCs w:val="32"/>
        </w:rPr>
        <w:t>违反本条例第二十八条规定，临时建筑物、构筑物逾期不拆除的，由自然资源主管部门责令限期拆除，并可以处建（构）筑物造价一倍以下罚款。</w:t>
      </w:r>
    </w:p>
    <w:p>
      <w:pPr>
        <w:pStyle w:val="Normal"/>
        <w:snapToGrid w:val="false"/>
        <w:spacing w:lineRule="exact" w:line="590"/>
        <w:ind w:firstLineChars="200" w:startChars="0" w:start="0" w:endChars="0" w:end="0"/>
        <w:rPr>
          <w:rFonts w:ascii="宋体" w:hAnsi="宋体" w:eastAsia="仿宋_GB2312" w:cs="宋体" w:hint="eastAsia"/>
          <w:i/>
          <w:color w:val="000000"/>
          <w:sz w:val="32"/>
          <w:szCs w:val="32"/>
        </w:rPr>
      </w:pPr>
      <w:r>
        <w:rPr>
          <w:rStyle w:val="15"/>
          <w:rFonts w:ascii="宋体" w:hAnsi="宋体" w:cs="黑体" w:hint="eastAsia" w:eastAsia="黑体"/>
          <w:color w:val="000000"/>
          <w:kern w:val="0"/>
          <w:sz w:val="32"/>
          <w:szCs w:val="32"/>
        </w:rPr>
        <w:t>第五十一条</w:t>
      </w:r>
      <w:r>
        <w:rPr>
          <w:rStyle w:val="15"/>
          <w:rFonts w:ascii="宋体" w:hAnsi="宋体" w:cs="仿宋_GB2312" w:hint="eastAsia"/>
          <w:color w:val="000000"/>
          <w:kern w:val="0"/>
          <w:sz w:val="32"/>
          <w:szCs w:val="32"/>
        </w:rPr>
        <w:t xml:space="preserve">  </w:t>
      </w:r>
      <w:r>
        <w:rPr>
          <w:rFonts w:ascii="宋体" w:hAnsi="宋体" w:cs="仿宋_GB2312" w:hint="eastAsia"/>
          <w:color w:val="000000"/>
          <w:sz w:val="32"/>
          <w:szCs w:val="32"/>
        </w:rPr>
        <w:t>违反本条例第三十一条规定，建设工程未经验线，或者验线不合格擅自开工的，由自然资源主管部门责令停止建设，限期改正。逾期不改正的，对建设单位处一万元罚款，对个人处二千元罚款。</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第五十二条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违反本条例第三十四条第一项、第二项规定，未取得乡村建设规划许可证，或者未按照乡村建设规划许可证进行建设的，由镇人民政府责令停止建设，限期改正；逾期不改正的，依法拆除。</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违反本条例第三十四条第三项规定，违法占用土地进行建设的，依照《中华人民共和国土地管理法》的规定处理。</w:t>
      </w:r>
    </w:p>
    <w:p>
      <w:pPr>
        <w:pStyle w:val="p0"/>
        <w:widowControl w:val="false"/>
        <w:snapToGrid w:val="false"/>
        <w:spacing w:lineRule="exact" w:line="590"/>
        <w:ind w:firstLine="641" w:end="0"/>
        <w:rPr>
          <w:rFonts w:ascii="宋体" w:hAnsi="宋体" w:eastAsia="仿宋_GB2312" w:hint="eastAsia"/>
          <w:color w:val="000000"/>
          <w:sz w:val="32"/>
          <w:szCs w:val="32"/>
        </w:rPr>
      </w:pPr>
      <w:r>
        <w:rPr>
          <w:rFonts w:ascii="宋体" w:hAnsi="宋体" w:hint="eastAsia" w:eastAsia="仿宋_GB2312"/>
          <w:color w:val="000000"/>
          <w:sz w:val="32"/>
          <w:szCs w:val="32"/>
        </w:rPr>
        <w:t>违反本条例第三十四条第四项规定，未取得施工许可前擅自开工建设的，依照《中华人民共和国家建筑法》的规定处理。</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第五十三条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违反本条例第四十一条规定，不按约定自行拆除原有建筑的，按照非法占用土地处理，由农业农村主管部门责令限期改正；逾期不改正的，依法拆除。</w:t>
      </w:r>
    </w:p>
    <w:p>
      <w:pPr>
        <w:pStyle w:val="p0"/>
        <w:widowControl w:val="false"/>
        <w:snapToGrid w:val="false"/>
        <w:spacing w:lineRule="exact" w:line="590"/>
        <w:ind w:firstLine="641"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第五十四条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违反本条例第四十五条第二款规定，建筑施工方不按规定架设脚手架和挂设安全网的，由住房和城乡建设主管部门责令停止建设，限期改正，可以处二千元以上二万元以下罚款。</w:t>
      </w:r>
    </w:p>
    <w:p>
      <w:pPr>
        <w:pStyle w:val="p0"/>
        <w:widowControl w:val="false"/>
        <w:snapToGrid w:val="false"/>
        <w:spacing w:lineRule="exact" w:line="590"/>
        <w:rPr>
          <w:rFonts w:ascii="宋体" w:hAnsi="宋体" w:eastAsia="黑体" w:cs="宋体" w:hint="eastAsia"/>
          <w:color w:val="000000"/>
          <w:sz w:val="32"/>
          <w:szCs w:val="32"/>
        </w:rPr>
      </w:pPr>
      <w:r>
        <w:rPr>
          <w:rFonts w:eastAsia="黑体" w:cs="宋体" w:hint="eastAsia"/>
          <w:color w:val="000000"/>
          <w:sz w:val="32"/>
          <w:szCs w:val="32"/>
        </w:rPr>
      </w:r>
    </w:p>
    <w:p>
      <w:pPr>
        <w:pStyle w:val="p0"/>
        <w:widowControl w:val="false"/>
        <w:snapToGrid w:val="false"/>
        <w:spacing w:lineRule="exact" w:line="590"/>
        <w:jc w:val="center"/>
        <w:rPr>
          <w:rFonts w:ascii="宋体" w:hAnsi="宋体" w:eastAsia="黑体" w:cs="宋体" w:hint="eastAsia"/>
          <w:color w:val="000000"/>
          <w:sz w:val="32"/>
          <w:szCs w:val="32"/>
        </w:rPr>
      </w:pPr>
      <w:r>
        <w:rPr>
          <w:rFonts w:ascii="宋体" w:hAnsi="宋体" w:cs="宋体" w:hint="eastAsia" w:eastAsia="黑体"/>
          <w:color w:val="000000"/>
          <w:sz w:val="32"/>
          <w:szCs w:val="32"/>
        </w:rPr>
        <w:t xml:space="preserve">第六章 </w:t>
      </w:r>
      <w:r>
        <w:rPr>
          <w:rFonts w:ascii="宋体" w:hAnsi="宋体" w:cs="宋体" w:eastAsia="黑体"/>
          <w:color w:val="000000"/>
          <w:sz w:val="32"/>
          <w:szCs w:val="32"/>
        </w:rPr>
        <w:t xml:space="preserve"> </w:t>
      </w:r>
      <w:r>
        <w:rPr>
          <w:rFonts w:ascii="宋体" w:hAnsi="宋体" w:cs="宋体" w:hint="eastAsia" w:eastAsia="黑体"/>
          <w:color w:val="000000"/>
          <w:sz w:val="32"/>
          <w:szCs w:val="32"/>
        </w:rPr>
        <w:t>附  则</w:t>
      </w:r>
    </w:p>
    <w:p>
      <w:pPr>
        <w:pStyle w:val="p0"/>
        <w:widowControl w:val="false"/>
        <w:snapToGrid w:val="false"/>
        <w:spacing w:lineRule="exact" w:line="590"/>
        <w:rPr>
          <w:rFonts w:ascii="宋体" w:hAnsi="宋体" w:eastAsia="黑体" w:cs="宋体" w:hint="eastAsia"/>
          <w:color w:val="000000"/>
          <w:sz w:val="32"/>
          <w:szCs w:val="32"/>
        </w:rPr>
      </w:pPr>
      <w:r>
        <w:rPr>
          <w:rFonts w:eastAsia="黑体" w:cs="宋体" w:hint="eastAsia"/>
          <w:color w:val="000000"/>
          <w:sz w:val="32"/>
          <w:szCs w:val="32"/>
        </w:rPr>
      </w:r>
    </w:p>
    <w:p>
      <w:pPr>
        <w:pStyle w:val="p0"/>
        <w:widowControl w:val="false"/>
        <w:snapToGrid w:val="false"/>
        <w:spacing w:lineRule="exact" w:line="590"/>
        <w:ind w:firstLine="640" w:end="0"/>
        <w:rPr>
          <w:rFonts w:ascii="宋体" w:hAnsi="宋体" w:eastAsia="仿宋_GB2312" w:hint="eastAsia"/>
          <w:color w:val="000000"/>
          <w:sz w:val="32"/>
          <w:szCs w:val="32"/>
        </w:rPr>
      </w:pPr>
      <w:r>
        <w:rPr>
          <w:rStyle w:val="15"/>
          <w:rFonts w:ascii="宋体" w:hAnsi="宋体" w:cs="黑体" w:hint="eastAsia" w:eastAsia="黑体"/>
          <w:color w:val="000000"/>
          <w:sz w:val="32"/>
          <w:szCs w:val="32"/>
        </w:rPr>
        <w:t>第五十五条</w:t>
      </w:r>
      <w:r>
        <w:rPr>
          <w:rFonts w:ascii="宋体" w:hAnsi="宋体" w:hint="eastAsia" w:eastAsia="仿宋_GB2312"/>
          <w:color w:val="000000"/>
          <w:sz w:val="32"/>
          <w:szCs w:val="32"/>
        </w:rPr>
        <w:t xml:space="preserve">  在国土空间规划生效前，经依法批准的土地利用总体规划和城乡规划继续执行。</w:t>
      </w:r>
    </w:p>
    <w:p>
      <w:pPr>
        <w:pStyle w:val="p0"/>
        <w:widowControl w:val="false"/>
        <w:snapToGrid w:val="false"/>
        <w:spacing w:lineRule="exact" w:line="590"/>
        <w:ind w:firstLine="640" w:end="0"/>
        <w:rPr>
          <w:rFonts w:ascii="宋体" w:hAnsi="宋体" w:eastAsia="仿宋_GB2312" w:cs="仿宋_GB2312" w:hint="eastAsia"/>
          <w:color w:val="000000"/>
          <w:sz w:val="32"/>
          <w:szCs w:val="32"/>
          <w:shd w:fill="FFFFFF" w:val="clear"/>
        </w:rPr>
      </w:pPr>
      <w:r>
        <w:rPr>
          <w:rStyle w:val="15"/>
          <w:rFonts w:ascii="宋体" w:hAnsi="宋体" w:cs="黑体" w:hint="eastAsia" w:eastAsia="黑体"/>
          <w:color w:val="000000"/>
          <w:sz w:val="32"/>
          <w:szCs w:val="32"/>
        </w:rPr>
        <w:t>第五十六条</w:t>
      </w:r>
      <w:r>
        <w:rPr>
          <w:rStyle w:val="15"/>
          <w:rFonts w:ascii="宋体" w:hAnsi="宋体" w:cs="宋体" w:hint="eastAsia" w:eastAsia="仿宋_GB2312"/>
          <w:color w:val="000000"/>
          <w:sz w:val="32"/>
          <w:szCs w:val="32"/>
        </w:rPr>
        <w:t xml:space="preserve">  </w:t>
      </w:r>
      <w:r>
        <w:rPr>
          <w:rFonts w:ascii="宋体" w:hAnsi="宋体" w:hint="eastAsia" w:eastAsia="仿宋_GB2312"/>
          <w:color w:val="000000"/>
          <w:sz w:val="32"/>
          <w:szCs w:val="32"/>
        </w:rPr>
        <w:t>本条例自</w:t>
      </w:r>
      <w:r>
        <w:rPr>
          <w:rFonts w:eastAsia="宋体" w:cs="宋体" w:hint="eastAsia"/>
          <w:color w:val="000000"/>
          <w:sz w:val="32"/>
          <w:szCs w:val="32"/>
        </w:rPr>
        <w:t>2021</w:t>
      </w:r>
      <w:r>
        <w:rPr>
          <w:rFonts w:ascii="宋体" w:hAnsi="宋体" w:hint="eastAsia" w:eastAsia="仿宋_GB2312"/>
          <w:color w:val="000000"/>
          <w:sz w:val="32"/>
          <w:szCs w:val="32"/>
        </w:rPr>
        <w:t>年</w:t>
      </w:r>
      <w:r>
        <w:rPr>
          <w:rFonts w:eastAsia="宋体" w:cs="宋体" w:hint="eastAsia"/>
          <w:color w:val="000000"/>
          <w:sz w:val="32"/>
          <w:szCs w:val="32"/>
        </w:rPr>
        <w:t>3</w:t>
      </w:r>
      <w:r>
        <w:rPr>
          <w:rFonts w:ascii="宋体" w:hAnsi="宋体" w:hint="eastAsia" w:eastAsia="仿宋_GB2312"/>
          <w:color w:val="000000"/>
          <w:sz w:val="32"/>
          <w:szCs w:val="32"/>
        </w:rPr>
        <w:t>月</w:t>
      </w:r>
      <w:r>
        <w:rPr>
          <w:rFonts w:eastAsia="宋体" w:cs="宋体" w:hint="eastAsia"/>
          <w:color w:val="000000"/>
          <w:sz w:val="32"/>
          <w:szCs w:val="32"/>
        </w:rPr>
        <w:t>1</w:t>
      </w:r>
      <w:r>
        <w:rPr>
          <w:rFonts w:ascii="宋体" w:hAnsi="宋体" w:hint="eastAsia" w:eastAsia="仿宋_GB2312"/>
          <w:color w:val="000000"/>
          <w:sz w:val="32"/>
          <w:szCs w:val="32"/>
        </w:rPr>
        <w:t>日起施</w:t>
      </w:r>
      <w:r>
        <w:rPr>
          <w:rFonts w:ascii="宋体" w:hAnsi="宋体" w:cs="仿宋_GB2312" w:hint="eastAsia" w:eastAsia="仿宋_GB2312"/>
          <w:color w:val="000000"/>
          <w:sz w:val="32"/>
          <w:szCs w:val="32"/>
        </w:rPr>
        <w:t>行</w:t>
      </w:r>
      <w:r>
        <w:rPr>
          <w:rFonts w:ascii="宋体" w:hAnsi="宋体" w:cs="仿宋_GB2312" w:hint="eastAsia" w:eastAsia="仿宋_GB2312"/>
          <w:sz w:val="32"/>
          <w:szCs w:val="32"/>
        </w:rPr>
        <w:t>。</w:t>
      </w:r>
    </w:p>
    <w:p>
      <w:pPr>
        <w:pStyle w:val="Normal"/>
        <w:rPr>
          <w:rFonts w:ascii="宋体" w:hAnsi="宋体" w:eastAsia="仿宋_GB2312" w:cs="仿宋_GB2312" w:hint="eastAsia"/>
          <w:color w:val="000000"/>
          <w:sz w:val="32"/>
          <w:szCs w:val="32"/>
          <w:shd w:fill="FFFFFF" w:val="clear"/>
        </w:rPr>
      </w:pPr>
      <w:r>
        <w:rPr>
          <w:rFonts w:eastAsia="仿宋_GB2312" w:cs="仿宋_GB2312" w:hint="eastAsia" w:ascii="宋体" w:hAnsi="宋体"/>
          <w:color w:val="000000"/>
          <w:sz w:val="32"/>
          <w:szCs w:val="32"/>
          <w:shd w:fill="FFFFFF" w:val="clea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Arial">
    <w:charset w:val="01"/>
    <w:family w:val="swiss"/>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Times New Roman">
    <w:charset w:val="86"/>
    <w:family w:val="roman"/>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15">
    <w:name w:val="15"/>
    <w:basedOn w:val="Style14"/>
    <w:qFormat/>
    <w:rPr>
      <w:rFonts w:ascii="Arial" w:hAnsi="Arial" w:eastAsia="黑体" w:cs="Arial"/>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p17">
    <w:name w:val="p17"/>
    <w:basedOn w:val="Normal"/>
    <w:qFormat/>
    <w:pPr>
      <w:widowControl/>
      <w:jc w:val="start"/>
    </w:pPr>
    <w:rPr>
      <w:rFonts w:ascii="Calibri" w:hAnsi="Calibri" w:cs="宋体"/>
      <w:kern w:val="0"/>
      <w:sz w:val="18"/>
      <w:szCs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p0">
    <w:name w:val="p0"/>
    <w:basedOn w:val="NewNewNewNewNewNewNew"/>
    <w:qFormat/>
    <w:pPr>
      <w:widowControl/>
    </w:pPr>
    <w:rPr>
      <w:rFonts w:ascii="宋体" w:hAnsi="宋体" w:cs="宋体" w:hint="eastAsia"/>
      <w:sz w:val="32"/>
    </w:rPr>
  </w:style>
  <w:style w:type="paragraph" w:styleId="NewNewNew">
    <w:name w:val="正文 New New New"/>
    <w:basedOn w:val="Normal"/>
    <w:next w:val="New"/>
    <w:qFormat/>
    <w:pPr>
      <w:widowControl w:val="false"/>
      <w:jc w:val="both"/>
    </w:pPr>
    <w:rPr>
      <w:rFonts w:eastAsia="仿宋_GB2312"/>
      <w:kern w:val="2"/>
      <w:sz w:val="32"/>
      <w:szCs w:val="32"/>
    </w:rPr>
  </w:style>
  <w:style w:type="paragraph" w:styleId="New">
    <w:name w:val="正文缩进 New"/>
    <w:basedOn w:val="NewNewNew"/>
    <w:qFormat/>
    <w:pPr>
      <w:ind w:firstLineChars="200" w:startChars="0" w:start="0" w:endChars="0" w:end="0"/>
    </w:pPr>
    <w:rPr>
      <w:sz w:val="32"/>
      <w:szCs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2021-03-18T11:08:00Z</dcterms:created>
  <dc:creator>谢浩然</dc:creator>
  <dc:description/>
  <dc:language>en-US</dc:language>
  <cp:lastModifiedBy>谢浩然</cp:lastModifiedBy>
  <dcterms:modified xsi:type="dcterms:W3CDTF">2021-03-18T11:08:53Z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