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宋体" w:hAnsi="宋体" w:eastAsia="宋体" w:cs="宋体"/>
          <w:sz w:val="42"/>
          <w:szCs w:val="42"/>
          <w:lang w:val="en-US" w:eastAsia="en-US" w:bidi="en-US"/>
        </w:rPr>
      </w:pPr>
      <w:r>
        <w:rPr>
          <w:rFonts w:eastAsia="宋体" w:cs="宋体" w:ascii="宋体" w:hAnsi="宋体"/>
          <w:sz w:val="42"/>
          <w:szCs w:val="42"/>
          <w:lang w:val="en-US" w:eastAsia="en-US" w:bidi="en-US"/>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sz w:val="42"/>
          <w:szCs w:val="42"/>
          <w:lang w:val="en-US" w:eastAsia="en-US" w:bidi="en-US"/>
        </w:rPr>
      </w:pPr>
      <w:r>
        <w:rPr>
          <w:rFonts w:ascii="方正小标宋简体" w:hAnsi="方正小标宋简体" w:cs="方正小标宋简体" w:hint="eastAsia" w:eastAsia="方正小标宋简体"/>
          <w:b w:val="false"/>
          <w:bCs w:val="false"/>
          <w:color w:val="000000"/>
          <w:kern w:val="0"/>
          <w:sz w:val="44"/>
          <w:szCs w:val="44"/>
        </w:rPr>
        <w:t>深圳经济特区</w:t>
      </w:r>
      <w:r>
        <w:rPr>
          <w:rFonts w:ascii="方正小标宋简体" w:hAnsi="方正小标宋简体" w:cs="方正小标宋简体" w:hint="eastAsia" w:eastAsia="方正小标宋简体"/>
          <w:b w:val="false"/>
          <w:bCs w:val="false"/>
          <w:color w:val="000000"/>
          <w:kern w:val="0"/>
          <w:sz w:val="44"/>
          <w:szCs w:val="44"/>
          <w:lang w:val="en-US" w:eastAsia="en-US"/>
        </w:rPr>
        <w:t>计量条例</w:t>
      </w:r>
    </w:p>
    <w:p>
      <w:pPr>
        <w:pStyle w:val="Normal"/>
        <w:keepNext w:val="false"/>
        <w:keepLines w:val="false"/>
        <w:pageBreakBefore w:val="false"/>
        <w:widowControl/>
        <w:kinsoku w:val="true"/>
        <w:overflowPunct w:val="true"/>
        <w:autoSpaceDE w:val="true"/>
        <w:bidi w:val="0"/>
        <w:snapToGrid w:val="true"/>
        <w:spacing w:lineRule="exact" w:line="560"/>
        <w:jc w:val="start"/>
        <w:textAlignment w:val="auto"/>
        <w:rPr>
          <w:rFonts w:ascii="CESI楷体-GB2312;宋体" w:hAnsi="CESI楷体-GB2312;宋体" w:eastAsia="CESI楷体-GB2312;宋体" w:cs="CESI楷体-GB2312;宋体" w:hint="eastAsia"/>
          <w:color w:val="000000"/>
          <w:sz w:val="32"/>
          <w:szCs w:val="32"/>
          <w:lang w:bidi="en-US"/>
        </w:rPr>
      </w:pPr>
      <w:r>
        <w:rPr>
          <w:rFonts w:eastAsia="CESI楷体-GB2312;宋体" w:cs="CESI楷体-GB2312;宋体" w:hint="eastAsia" w:ascii="CESI楷体-GB2312;宋体" w:hAnsi="CESI楷体-GB2312;宋体"/>
          <w:color w:val="000000"/>
          <w:sz w:val="32"/>
          <w:szCs w:val="32"/>
          <w:lang w:bidi="en-US"/>
        </w:rPr>
        <w:br w:type="textWrapping" w:clear="none"/>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jc w:val="both"/>
        <w:textAlignment w:val="auto"/>
        <w:rPr>
          <w:rFonts w:ascii="楷体" w:hAnsi="楷体" w:eastAsia="楷体" w:cs="楷体" w:hint="eastAsia"/>
          <w:color w:val="000000"/>
          <w:sz w:val="27"/>
          <w:szCs w:val="27"/>
          <w:lang w:val="en-US" w:bidi="en-US"/>
        </w:rPr>
      </w:pPr>
      <w:r>
        <w:rPr>
          <w:rFonts w:eastAsia="楷体" w:cs="楷体" w:hint="eastAsia" w:ascii="楷体" w:hAnsi="楷体"/>
          <w:color w:val="000000"/>
          <w:sz w:val="32"/>
          <w:szCs w:val="32"/>
          <w:lang w:bidi="en-US"/>
        </w:rPr>
        <w:br w:type="textWrapping" w:clear="none"/>
      </w:r>
      <w:r>
        <w:rPr>
          <w:rFonts w:eastAsia="楷体" w:cs="楷体" w:hint="eastAsia" w:ascii="楷体" w:hAnsi="楷体"/>
          <w:i w:val="false"/>
          <w:caps w:val="false"/>
          <w:smallCaps w:val="false"/>
          <w:color w:val="333333"/>
          <w:spacing w:val="0"/>
          <w:kern w:val="0"/>
          <w:sz w:val="32"/>
          <w:szCs w:val="32"/>
          <w:lang w:bidi="ar"/>
        </w:rPr>
        <w:t>1993</w:t>
      </w:r>
      <w:r>
        <w:rPr>
          <w:rFonts w:ascii="楷体" w:hAnsi="楷体" w:cs="楷体" w:hint="eastAsia" w:eastAsia="楷体"/>
          <w:i w:val="false"/>
          <w:caps w:val="false"/>
          <w:smallCaps w:val="false"/>
          <w:color w:val="333333"/>
          <w:spacing w:val="0"/>
          <w:kern w:val="0"/>
          <w:sz w:val="32"/>
          <w:szCs w:val="32"/>
          <w:lang w:bidi="ar"/>
        </w:rPr>
        <w:t>年</w:t>
      </w:r>
      <w:r>
        <w:rPr>
          <w:rFonts w:eastAsia="楷体" w:cs="楷体" w:hint="eastAsia" w:ascii="楷体" w:hAnsi="楷体"/>
          <w:i w:val="false"/>
          <w:caps w:val="false"/>
          <w:smallCaps w:val="false"/>
          <w:color w:val="333333"/>
          <w:spacing w:val="0"/>
          <w:kern w:val="0"/>
          <w:sz w:val="32"/>
          <w:szCs w:val="32"/>
          <w:lang w:bidi="ar"/>
        </w:rPr>
        <w:t>12</w:t>
      </w:r>
      <w:r>
        <w:rPr>
          <w:rFonts w:ascii="楷体" w:hAnsi="楷体" w:cs="楷体" w:hint="eastAsia" w:eastAsia="楷体"/>
          <w:i w:val="false"/>
          <w:caps w:val="false"/>
          <w:smallCaps w:val="false"/>
          <w:color w:val="333333"/>
          <w:spacing w:val="0"/>
          <w:kern w:val="0"/>
          <w:sz w:val="32"/>
          <w:szCs w:val="32"/>
          <w:lang w:bidi="ar"/>
        </w:rPr>
        <w:t>月</w:t>
      </w:r>
      <w:r>
        <w:rPr>
          <w:rFonts w:eastAsia="楷体" w:cs="楷体" w:hint="eastAsia" w:ascii="楷体" w:hAnsi="楷体"/>
          <w:i w:val="false"/>
          <w:caps w:val="false"/>
          <w:smallCaps w:val="false"/>
          <w:color w:val="333333"/>
          <w:spacing w:val="0"/>
          <w:kern w:val="0"/>
          <w:sz w:val="32"/>
          <w:szCs w:val="32"/>
          <w:lang w:bidi="ar"/>
        </w:rPr>
        <w:t>24</w:t>
      </w:r>
      <w:r>
        <w:rPr>
          <w:rFonts w:ascii="楷体" w:hAnsi="楷体" w:cs="楷体" w:hint="eastAsia" w:eastAsia="楷体"/>
          <w:i w:val="false"/>
          <w:caps w:val="false"/>
          <w:smallCaps w:val="false"/>
          <w:color w:val="333333"/>
          <w:spacing w:val="0"/>
          <w:kern w:val="0"/>
          <w:sz w:val="32"/>
          <w:szCs w:val="32"/>
          <w:lang w:bidi="ar"/>
        </w:rPr>
        <w:t>日深圳市第一届人民代表大会常务委员会第二十次会议通过  根据</w:t>
      </w:r>
      <w:r>
        <w:rPr>
          <w:rFonts w:eastAsia="楷体" w:cs="楷体" w:hint="eastAsia" w:ascii="楷体" w:hAnsi="楷体"/>
          <w:i w:val="false"/>
          <w:caps w:val="false"/>
          <w:smallCaps w:val="false"/>
          <w:color w:val="333333"/>
          <w:spacing w:val="0"/>
          <w:sz w:val="32"/>
          <w:szCs w:val="32"/>
        </w:rPr>
        <w:t>1997</w:t>
      </w:r>
      <w:r>
        <w:rPr>
          <w:rFonts w:ascii="楷体" w:hAnsi="楷体" w:cs="楷体" w:hint="eastAsia" w:eastAsia="楷体"/>
          <w:i w:val="false"/>
          <w:caps w:val="false"/>
          <w:smallCaps w:val="false"/>
          <w:color w:val="333333"/>
          <w:spacing w:val="0"/>
          <w:sz w:val="32"/>
          <w:szCs w:val="32"/>
        </w:rPr>
        <w:t>年</w:t>
      </w:r>
      <w:r>
        <w:rPr>
          <w:rFonts w:eastAsia="楷体" w:cs="楷体" w:hint="eastAsia" w:ascii="楷体" w:hAnsi="楷体"/>
          <w:i w:val="false"/>
          <w:caps w:val="false"/>
          <w:smallCaps w:val="false"/>
          <w:color w:val="333333"/>
          <w:spacing w:val="0"/>
          <w:sz w:val="32"/>
          <w:szCs w:val="32"/>
        </w:rPr>
        <w:t>4</w:t>
      </w:r>
      <w:r>
        <w:rPr>
          <w:rFonts w:ascii="楷体" w:hAnsi="楷体" w:cs="楷体" w:hint="eastAsia" w:eastAsia="楷体"/>
          <w:i w:val="false"/>
          <w:caps w:val="false"/>
          <w:smallCaps w:val="false"/>
          <w:color w:val="333333"/>
          <w:spacing w:val="0"/>
          <w:sz w:val="32"/>
          <w:szCs w:val="32"/>
        </w:rPr>
        <w:t>月</w:t>
      </w:r>
      <w:r>
        <w:rPr>
          <w:rFonts w:eastAsia="楷体" w:cs="楷体" w:hint="eastAsia" w:ascii="楷体" w:hAnsi="楷体"/>
          <w:i w:val="false"/>
          <w:caps w:val="false"/>
          <w:smallCaps w:val="false"/>
          <w:color w:val="333333"/>
          <w:spacing w:val="0"/>
          <w:sz w:val="32"/>
          <w:szCs w:val="32"/>
        </w:rPr>
        <w:t>9</w:t>
      </w:r>
      <w:r>
        <w:rPr>
          <w:rFonts w:ascii="楷体" w:hAnsi="楷体" w:cs="楷体" w:hint="eastAsia" w:eastAsia="楷体"/>
          <w:i w:val="false"/>
          <w:caps w:val="false"/>
          <w:smallCaps w:val="false"/>
          <w:color w:val="333333"/>
          <w:spacing w:val="0"/>
          <w:sz w:val="32"/>
          <w:szCs w:val="32"/>
        </w:rPr>
        <w:t>日深圳市第二届人民代表大会常务委员会第十四次会议《关于修改〈深圳经济特区计量条例〉的决定》第一次修正  根据</w:t>
      </w:r>
      <w:r>
        <w:rPr>
          <w:rFonts w:eastAsia="楷体" w:cs="楷体" w:hint="eastAsia" w:ascii="楷体" w:hAnsi="楷体"/>
          <w:i w:val="false"/>
          <w:caps w:val="false"/>
          <w:smallCaps w:val="false"/>
          <w:color w:val="333333"/>
          <w:spacing w:val="0"/>
          <w:sz w:val="32"/>
          <w:szCs w:val="32"/>
        </w:rPr>
        <w:t>1997</w:t>
      </w:r>
      <w:r>
        <w:rPr>
          <w:rFonts w:ascii="楷体" w:hAnsi="楷体" w:cs="楷体" w:hint="eastAsia" w:eastAsia="楷体"/>
          <w:i w:val="false"/>
          <w:caps w:val="false"/>
          <w:smallCaps w:val="false"/>
          <w:color w:val="333333"/>
          <w:spacing w:val="0"/>
          <w:sz w:val="32"/>
          <w:szCs w:val="32"/>
        </w:rPr>
        <w:t>年</w:t>
      </w:r>
      <w:r>
        <w:rPr>
          <w:rFonts w:eastAsia="楷体" w:cs="楷体" w:hint="eastAsia" w:ascii="楷体" w:hAnsi="楷体"/>
          <w:i w:val="false"/>
          <w:caps w:val="false"/>
          <w:smallCaps w:val="false"/>
          <w:color w:val="333333"/>
          <w:spacing w:val="0"/>
          <w:sz w:val="32"/>
          <w:szCs w:val="32"/>
        </w:rPr>
        <w:t>12</w:t>
      </w:r>
      <w:r>
        <w:rPr>
          <w:rFonts w:ascii="楷体" w:hAnsi="楷体" w:cs="楷体" w:hint="eastAsia" w:eastAsia="楷体"/>
          <w:i w:val="false"/>
          <w:caps w:val="false"/>
          <w:smallCaps w:val="false"/>
          <w:color w:val="333333"/>
          <w:spacing w:val="0"/>
          <w:sz w:val="32"/>
          <w:szCs w:val="32"/>
        </w:rPr>
        <w:t>月</w:t>
      </w:r>
      <w:r>
        <w:rPr>
          <w:rFonts w:eastAsia="楷体" w:cs="楷体" w:hint="eastAsia" w:ascii="楷体" w:hAnsi="楷体"/>
          <w:i w:val="false"/>
          <w:caps w:val="false"/>
          <w:smallCaps w:val="false"/>
          <w:color w:val="333333"/>
          <w:spacing w:val="0"/>
          <w:sz w:val="32"/>
          <w:szCs w:val="32"/>
        </w:rPr>
        <w:t>17</w:t>
      </w:r>
      <w:r>
        <w:rPr>
          <w:rFonts w:ascii="楷体" w:hAnsi="楷体" w:cs="楷体" w:hint="eastAsia" w:eastAsia="楷体"/>
          <w:i w:val="false"/>
          <w:caps w:val="false"/>
          <w:smallCaps w:val="false"/>
          <w:color w:val="333333"/>
          <w:spacing w:val="0"/>
          <w:sz w:val="32"/>
          <w:szCs w:val="32"/>
        </w:rPr>
        <w:t>日深圳市第二届人民代表大会常务委员会第十九次会议《关于修改〈深圳经济特区计量条例〉第四十七条的决定》第二次修正  根据</w:t>
      </w:r>
      <w:r>
        <w:rPr>
          <w:rFonts w:eastAsia="楷体" w:cs="楷体" w:hint="eastAsia" w:ascii="楷体" w:hAnsi="楷体"/>
          <w:i w:val="false"/>
          <w:caps w:val="false"/>
          <w:smallCaps w:val="false"/>
          <w:color w:val="333333"/>
          <w:spacing w:val="0"/>
          <w:sz w:val="32"/>
          <w:szCs w:val="32"/>
        </w:rPr>
        <w:t>2002</w:t>
      </w:r>
      <w:r>
        <w:rPr>
          <w:rFonts w:ascii="楷体" w:hAnsi="楷体" w:cs="楷体" w:hint="eastAsia" w:eastAsia="楷体"/>
          <w:i w:val="false"/>
          <w:caps w:val="false"/>
          <w:smallCaps w:val="false"/>
          <w:color w:val="333333"/>
          <w:spacing w:val="0"/>
          <w:sz w:val="32"/>
          <w:szCs w:val="32"/>
        </w:rPr>
        <w:t>年</w:t>
      </w:r>
      <w:r>
        <w:rPr>
          <w:rFonts w:eastAsia="楷体" w:cs="楷体" w:hint="eastAsia" w:ascii="楷体" w:hAnsi="楷体"/>
          <w:i w:val="false"/>
          <w:caps w:val="false"/>
          <w:smallCaps w:val="false"/>
          <w:color w:val="333333"/>
          <w:spacing w:val="0"/>
          <w:sz w:val="32"/>
          <w:szCs w:val="32"/>
        </w:rPr>
        <w:t>4</w:t>
      </w:r>
      <w:r>
        <w:rPr>
          <w:rFonts w:ascii="楷体" w:hAnsi="楷体" w:cs="楷体" w:hint="eastAsia" w:eastAsia="楷体"/>
          <w:i w:val="false"/>
          <w:caps w:val="false"/>
          <w:smallCaps w:val="false"/>
          <w:color w:val="333333"/>
          <w:spacing w:val="0"/>
          <w:sz w:val="32"/>
          <w:szCs w:val="32"/>
        </w:rPr>
        <w:t>月</w:t>
      </w:r>
      <w:r>
        <w:rPr>
          <w:rFonts w:eastAsia="楷体" w:cs="楷体" w:hint="eastAsia" w:ascii="楷体" w:hAnsi="楷体"/>
          <w:i w:val="false"/>
          <w:caps w:val="false"/>
          <w:smallCaps w:val="false"/>
          <w:color w:val="333333"/>
          <w:spacing w:val="0"/>
          <w:sz w:val="32"/>
          <w:szCs w:val="32"/>
        </w:rPr>
        <w:t>26</w:t>
      </w:r>
      <w:r>
        <w:rPr>
          <w:rFonts w:ascii="楷体" w:hAnsi="楷体" w:cs="楷体" w:hint="eastAsia" w:eastAsia="楷体"/>
          <w:i w:val="false"/>
          <w:caps w:val="false"/>
          <w:smallCaps w:val="false"/>
          <w:color w:val="333333"/>
          <w:spacing w:val="0"/>
          <w:sz w:val="32"/>
          <w:szCs w:val="32"/>
        </w:rPr>
        <w:t>日深圳市第三届人民代表大会常务委员会第十五次会议《关于修改〈深圳经济特区计量条例〉的决定》第三次修正  根据</w:t>
      </w:r>
      <w:r>
        <w:rPr>
          <w:rFonts w:eastAsia="楷体" w:cs="楷体" w:hint="eastAsia" w:ascii="楷体" w:hAnsi="楷体"/>
          <w:i w:val="false"/>
          <w:caps w:val="false"/>
          <w:smallCaps w:val="false"/>
          <w:color w:val="333333"/>
          <w:spacing w:val="0"/>
          <w:sz w:val="32"/>
          <w:szCs w:val="32"/>
        </w:rPr>
        <w:t>2004</w:t>
      </w:r>
      <w:r>
        <w:rPr>
          <w:rFonts w:ascii="楷体" w:hAnsi="楷体" w:cs="楷体" w:hint="eastAsia" w:eastAsia="楷体"/>
          <w:i w:val="false"/>
          <w:caps w:val="false"/>
          <w:smallCaps w:val="false"/>
          <w:color w:val="333333"/>
          <w:spacing w:val="0"/>
          <w:sz w:val="32"/>
          <w:szCs w:val="32"/>
        </w:rPr>
        <w:t>年</w:t>
      </w:r>
      <w:r>
        <w:rPr>
          <w:rFonts w:eastAsia="楷体" w:cs="楷体" w:hint="eastAsia" w:ascii="楷体" w:hAnsi="楷体"/>
          <w:i w:val="false"/>
          <w:caps w:val="false"/>
          <w:smallCaps w:val="false"/>
          <w:color w:val="333333"/>
          <w:spacing w:val="0"/>
          <w:sz w:val="32"/>
          <w:szCs w:val="32"/>
        </w:rPr>
        <w:t>6</w:t>
      </w:r>
      <w:r>
        <w:rPr>
          <w:rFonts w:ascii="楷体" w:hAnsi="楷体" w:cs="楷体" w:hint="eastAsia" w:eastAsia="楷体"/>
          <w:i w:val="false"/>
          <w:caps w:val="false"/>
          <w:smallCaps w:val="false"/>
          <w:color w:val="333333"/>
          <w:spacing w:val="0"/>
          <w:sz w:val="32"/>
          <w:szCs w:val="32"/>
        </w:rPr>
        <w:t>月</w:t>
      </w:r>
      <w:r>
        <w:rPr>
          <w:rFonts w:eastAsia="楷体" w:cs="楷体" w:hint="eastAsia" w:ascii="楷体" w:hAnsi="楷体"/>
          <w:i w:val="false"/>
          <w:caps w:val="false"/>
          <w:smallCaps w:val="false"/>
          <w:color w:val="333333"/>
          <w:spacing w:val="0"/>
          <w:sz w:val="32"/>
          <w:szCs w:val="32"/>
        </w:rPr>
        <w:t>25</w:t>
      </w:r>
      <w:r>
        <w:rPr>
          <w:rFonts w:ascii="楷体" w:hAnsi="楷体" w:cs="楷体" w:hint="eastAsia" w:eastAsia="楷体"/>
          <w:i w:val="false"/>
          <w:caps w:val="false"/>
          <w:smallCaps w:val="false"/>
          <w:color w:val="333333"/>
          <w:spacing w:val="0"/>
          <w:sz w:val="32"/>
          <w:szCs w:val="32"/>
        </w:rPr>
        <w:t>日深圳市第三届人民代表大会常务委员会第三十二次会议《关于修改〈深圳经济特区计量条例〉的决定》第四次修正  根据</w:t>
      </w:r>
      <w:r>
        <w:rPr>
          <w:rFonts w:eastAsia="楷体" w:cs="楷体" w:hint="eastAsia" w:ascii="楷体" w:hAnsi="楷体"/>
          <w:i w:val="false"/>
          <w:caps w:val="false"/>
          <w:smallCaps w:val="false"/>
          <w:color w:val="333333"/>
          <w:spacing w:val="0"/>
          <w:sz w:val="32"/>
          <w:szCs w:val="32"/>
        </w:rPr>
        <w:t>2005</w:t>
      </w:r>
      <w:r>
        <w:rPr>
          <w:rFonts w:ascii="楷体" w:hAnsi="楷体" w:cs="楷体" w:hint="eastAsia" w:eastAsia="楷体"/>
          <w:i w:val="false"/>
          <w:caps w:val="false"/>
          <w:smallCaps w:val="false"/>
          <w:color w:val="333333"/>
          <w:spacing w:val="0"/>
          <w:sz w:val="32"/>
          <w:szCs w:val="32"/>
        </w:rPr>
        <w:t>年</w:t>
      </w:r>
      <w:r>
        <w:rPr>
          <w:rFonts w:eastAsia="楷体" w:cs="楷体" w:hint="eastAsia" w:ascii="楷体" w:hAnsi="楷体"/>
          <w:i w:val="false"/>
          <w:caps w:val="false"/>
          <w:smallCaps w:val="false"/>
          <w:color w:val="333333"/>
          <w:spacing w:val="0"/>
          <w:sz w:val="32"/>
          <w:szCs w:val="32"/>
        </w:rPr>
        <w:t>11</w:t>
      </w:r>
      <w:r>
        <w:rPr>
          <w:rFonts w:ascii="楷体" w:hAnsi="楷体" w:cs="楷体" w:hint="eastAsia" w:eastAsia="楷体"/>
          <w:i w:val="false"/>
          <w:caps w:val="false"/>
          <w:smallCaps w:val="false"/>
          <w:color w:val="333333"/>
          <w:spacing w:val="0"/>
          <w:sz w:val="32"/>
          <w:szCs w:val="32"/>
        </w:rPr>
        <w:t>月</w:t>
      </w:r>
      <w:r>
        <w:rPr>
          <w:rFonts w:eastAsia="楷体" w:cs="楷体" w:hint="eastAsia" w:ascii="楷体" w:hAnsi="楷体"/>
          <w:i w:val="false"/>
          <w:caps w:val="false"/>
          <w:smallCaps w:val="false"/>
          <w:color w:val="333333"/>
          <w:spacing w:val="0"/>
          <w:sz w:val="32"/>
          <w:szCs w:val="32"/>
        </w:rPr>
        <w:t>23</w:t>
      </w:r>
      <w:r>
        <w:rPr>
          <w:rFonts w:ascii="楷体" w:hAnsi="楷体" w:cs="楷体" w:hint="eastAsia" w:eastAsia="楷体"/>
          <w:i w:val="false"/>
          <w:caps w:val="false"/>
          <w:smallCaps w:val="false"/>
          <w:color w:val="333333"/>
          <w:spacing w:val="0"/>
          <w:sz w:val="32"/>
          <w:szCs w:val="32"/>
        </w:rPr>
        <w:t>日深圳市第四届人民代表大会常务委员会第三次会议《关于修改〈深圳经济特区计量条例〉的决定》第五次修正  根据</w:t>
      </w:r>
      <w:r>
        <w:rPr>
          <w:rFonts w:eastAsia="楷体" w:cs="楷体" w:hint="eastAsia" w:ascii="楷体" w:hAnsi="楷体"/>
          <w:i w:val="false"/>
          <w:caps w:val="false"/>
          <w:smallCaps w:val="false"/>
          <w:color w:val="333333"/>
          <w:spacing w:val="0"/>
          <w:sz w:val="32"/>
          <w:szCs w:val="32"/>
        </w:rPr>
        <w:t>2019</w:t>
      </w:r>
      <w:r>
        <w:rPr>
          <w:rFonts w:ascii="楷体" w:hAnsi="楷体" w:cs="楷体" w:hint="eastAsia" w:eastAsia="楷体"/>
          <w:i w:val="false"/>
          <w:caps w:val="false"/>
          <w:smallCaps w:val="false"/>
          <w:color w:val="333333"/>
          <w:spacing w:val="0"/>
          <w:sz w:val="32"/>
          <w:szCs w:val="32"/>
        </w:rPr>
        <w:t>年</w:t>
      </w:r>
      <w:r>
        <w:rPr>
          <w:rFonts w:eastAsia="楷体" w:cs="楷体" w:hint="eastAsia" w:ascii="楷体" w:hAnsi="楷体"/>
          <w:i w:val="false"/>
          <w:caps w:val="false"/>
          <w:smallCaps w:val="false"/>
          <w:color w:val="333333"/>
          <w:spacing w:val="0"/>
          <w:sz w:val="32"/>
          <w:szCs w:val="32"/>
        </w:rPr>
        <w:t>10</w:t>
      </w:r>
      <w:r>
        <w:rPr>
          <w:rFonts w:ascii="楷体" w:hAnsi="楷体" w:cs="楷体" w:hint="eastAsia" w:eastAsia="楷体"/>
          <w:i w:val="false"/>
          <w:caps w:val="false"/>
          <w:smallCaps w:val="false"/>
          <w:color w:val="333333"/>
          <w:spacing w:val="0"/>
          <w:sz w:val="32"/>
          <w:szCs w:val="32"/>
        </w:rPr>
        <w:t>月</w:t>
      </w:r>
      <w:r>
        <w:rPr>
          <w:rFonts w:eastAsia="楷体" w:cs="楷体" w:hint="eastAsia" w:ascii="楷体" w:hAnsi="楷体"/>
          <w:i w:val="false"/>
          <w:caps w:val="false"/>
          <w:smallCaps w:val="false"/>
          <w:color w:val="333333"/>
          <w:spacing w:val="0"/>
          <w:sz w:val="32"/>
          <w:szCs w:val="32"/>
        </w:rPr>
        <w:t>31</w:t>
      </w:r>
      <w:r>
        <w:rPr>
          <w:rFonts w:ascii="楷体" w:hAnsi="楷体" w:cs="楷体" w:hint="eastAsia" w:eastAsia="楷体"/>
          <w:i w:val="false"/>
          <w:caps w:val="false"/>
          <w:smallCaps w:val="false"/>
          <w:color w:val="333333"/>
          <w:spacing w:val="0"/>
          <w:sz w:val="32"/>
          <w:szCs w:val="32"/>
        </w:rPr>
        <w:t>日深圳市第六届人民代表大会常务委员会第三十六次会议《关于修改〈深圳经济特区人体器官捐献移植条例〉等四十五项法规的决定》第六次修正  根据</w:t>
      </w:r>
      <w:r>
        <w:rPr>
          <w:rFonts w:eastAsia="楷体" w:cs="楷体" w:hint="eastAsia" w:ascii="楷体" w:hAnsi="楷体"/>
          <w:i w:val="false"/>
          <w:caps w:val="false"/>
          <w:smallCaps w:val="false"/>
          <w:color w:val="333333"/>
          <w:spacing w:val="0"/>
          <w:sz w:val="32"/>
          <w:szCs w:val="32"/>
        </w:rPr>
        <w:t>2022</w:t>
      </w:r>
      <w:r>
        <w:rPr>
          <w:rFonts w:ascii="楷体" w:hAnsi="楷体" w:cs="楷体" w:hint="eastAsia" w:eastAsia="楷体"/>
          <w:i w:val="false"/>
          <w:caps w:val="false"/>
          <w:smallCaps w:val="false"/>
          <w:color w:val="333333"/>
          <w:spacing w:val="0"/>
          <w:sz w:val="32"/>
          <w:szCs w:val="32"/>
        </w:rPr>
        <w:t>年</w:t>
      </w:r>
      <w:r>
        <w:rPr>
          <w:rFonts w:eastAsia="楷体" w:cs="楷体" w:hint="eastAsia" w:ascii="楷体" w:hAnsi="楷体"/>
          <w:i w:val="false"/>
          <w:caps w:val="false"/>
          <w:smallCaps w:val="false"/>
          <w:color w:val="333333"/>
          <w:spacing w:val="0"/>
          <w:sz w:val="32"/>
          <w:szCs w:val="32"/>
        </w:rPr>
        <w:t>12</w:t>
      </w:r>
      <w:r>
        <w:rPr>
          <w:rFonts w:ascii="楷体" w:hAnsi="楷体" w:cs="楷体" w:hint="eastAsia" w:eastAsia="楷体"/>
          <w:i w:val="false"/>
          <w:caps w:val="false"/>
          <w:smallCaps w:val="false"/>
          <w:color w:val="333333"/>
          <w:spacing w:val="0"/>
          <w:sz w:val="32"/>
          <w:szCs w:val="32"/>
        </w:rPr>
        <w:t>月</w:t>
      </w:r>
      <w:r>
        <w:rPr>
          <w:rFonts w:eastAsia="楷体" w:cs="楷体" w:hint="eastAsia" w:ascii="楷体" w:hAnsi="楷体"/>
          <w:i w:val="false"/>
          <w:caps w:val="false"/>
          <w:smallCaps w:val="false"/>
          <w:color w:val="333333"/>
          <w:spacing w:val="0"/>
          <w:sz w:val="32"/>
          <w:szCs w:val="32"/>
        </w:rPr>
        <w:t>29</w:t>
      </w:r>
      <w:r>
        <w:rPr>
          <w:rFonts w:ascii="楷体" w:hAnsi="楷体" w:cs="楷体" w:hint="eastAsia" w:eastAsia="楷体"/>
          <w:i w:val="false"/>
          <w:caps w:val="false"/>
          <w:smallCaps w:val="false"/>
          <w:color w:val="333333"/>
          <w:spacing w:val="0"/>
          <w:sz w:val="32"/>
          <w:szCs w:val="32"/>
        </w:rPr>
        <w:t>日深圳市第七届人民代表大会常务委员会第十四次会议《关于修改〈深圳经济特区计量条例〉的决定》第七次修正</w:t>
      </w:r>
      <w:r>
        <w:rPr>
          <w:rFonts w:eastAsia="楷体" w:cs="楷体" w:hint="eastAsia" w:ascii="楷体" w:hAnsi="楷体"/>
          <w:color w:val="000000"/>
          <w:sz w:val="27"/>
          <w:szCs w:val="27"/>
          <w:lang w:val="en-US" w:bidi="en-US"/>
        </w:rPr>
        <w:br w:type="textWrapping" w:clear="none"/>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楷体-GB2312;宋体" w:hAnsi="CESI楷体-GB2312;宋体" w:eastAsia="CESI楷体-GB2312;宋体" w:cs="CESI楷体-GB2312;宋体" w:hint="eastAsia"/>
          <w:color w:val="000000"/>
          <w:sz w:val="32"/>
          <w:szCs w:val="32"/>
          <w:lang w:val="en-US" w:eastAsia="en-US" w:bidi="en-US"/>
        </w:rPr>
      </w:pPr>
      <w:r>
        <w:rPr>
          <w:rFonts w:eastAsia="CESI楷体-GB2312;宋体" w:cs="CESI楷体-GB2312;宋体" w:hint="eastAsia" w:ascii="CESI楷体-GB2312;宋体" w:hAnsi="CESI楷体-GB2312;宋体"/>
          <w:color w:val="000000"/>
          <w:sz w:val="32"/>
          <w:szCs w:val="32"/>
          <w:lang w:val="en-US" w:eastAsia="en-US" w:bidi="en-US"/>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楷体-GB2312;宋体" w:hAnsi="CESI楷体-GB2312;宋体" w:eastAsia="CESI楷体-GB2312;宋体" w:cs="CESI楷体-GB2312;宋体" w:hint="eastAsia"/>
          <w:color w:val="000000"/>
          <w:sz w:val="32"/>
          <w:szCs w:val="32"/>
          <w:lang w:val="en-US" w:eastAsia="en-US" w:bidi="en-US"/>
        </w:rPr>
      </w:pPr>
      <w:r>
        <w:rPr>
          <w:rFonts w:eastAsia="CESI楷体-GB2312;宋体" w:cs="CESI楷体-GB2312;宋体" w:hint="eastAsia" w:ascii="CESI楷体-GB2312;宋体" w:hAnsi="CESI楷体-GB2312;宋体"/>
          <w:color w:val="000000"/>
          <w:sz w:val="32"/>
          <w:szCs w:val="32"/>
          <w:lang w:val="en-US" w:eastAsia="en-US" w:bidi="en-US"/>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 w:hAnsi="楷体" w:eastAsia="楷体" w:cs="楷体" w:hint="eastAsia"/>
          <w:color w:val="000000"/>
          <w:sz w:val="32"/>
          <w:szCs w:val="32"/>
          <w:lang w:val="en-US" w:eastAsia="en-US" w:bidi="en-US"/>
        </w:rPr>
      </w:pPr>
      <w:r>
        <w:rPr>
          <w:rFonts w:ascii="楷体" w:hAnsi="楷体" w:cs="楷体" w:hint="eastAsia" w:eastAsia="楷体"/>
          <w:color w:val="000000"/>
          <w:sz w:val="32"/>
          <w:szCs w:val="32"/>
          <w:lang w:val="en-US" w:eastAsia="en-US" w:bidi="en-US"/>
        </w:rPr>
        <w:t>目　　录</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楷体" w:hAnsi="楷体" w:eastAsia="楷体" w:cs="楷体" w:hint="eastAsia"/>
          <w:color w:val="000000"/>
          <w:sz w:val="32"/>
          <w:szCs w:val="32"/>
          <w:lang w:val="en-US" w:eastAsia="en-US" w:bidi="en-US"/>
        </w:rPr>
      </w:pPr>
      <w:r>
        <w:rPr>
          <w:rFonts w:eastAsia="楷体" w:cs="楷体" w:hint="eastAsia" w:ascii="楷体" w:hAnsi="楷体"/>
          <w:color w:val="000000"/>
          <w:sz w:val="32"/>
          <w:szCs w:val="32"/>
          <w:lang w:val="en-US" w:eastAsia="en-US" w:bidi="en-US"/>
        </w:rPr>
        <w:br/>
      </w:r>
      <w:r>
        <w:rPr>
          <w:rFonts w:ascii="楷体" w:hAnsi="楷体" w:cs="楷体" w:hint="eastAsia" w:eastAsia="楷体"/>
          <w:color w:val="000000"/>
          <w:sz w:val="32"/>
          <w:szCs w:val="32"/>
          <w:lang w:val="en-US" w:eastAsia="en-US" w:bidi="en-US"/>
        </w:rPr>
        <w:t>　　第一章　总　　则</w:t>
      </w:r>
      <w:r>
        <w:rPr>
          <w:rFonts w:eastAsia="楷体" w:cs="楷体" w:hint="eastAsia" w:ascii="楷体" w:hAnsi="楷体"/>
          <w:color w:val="000000"/>
          <w:sz w:val="32"/>
          <w:szCs w:val="32"/>
          <w:lang w:val="en-US" w:eastAsia="en-US" w:bidi="en-US"/>
        </w:rPr>
        <w:br/>
      </w:r>
      <w:r>
        <w:rPr>
          <w:rFonts w:ascii="楷体" w:hAnsi="楷体" w:cs="楷体" w:hint="eastAsia" w:eastAsia="楷体"/>
          <w:color w:val="000000"/>
          <w:sz w:val="32"/>
          <w:szCs w:val="32"/>
          <w:lang w:val="en-US" w:eastAsia="en-US" w:bidi="en-US"/>
        </w:rPr>
        <w:t>　　第二章　计量单位的使用</w:t>
      </w:r>
      <w:r>
        <w:rPr>
          <w:rFonts w:eastAsia="楷体" w:cs="楷体" w:hint="eastAsia" w:ascii="楷体" w:hAnsi="楷体"/>
          <w:color w:val="000000"/>
          <w:sz w:val="32"/>
          <w:szCs w:val="32"/>
          <w:lang w:val="en-US" w:eastAsia="en-US" w:bidi="en-US"/>
        </w:rPr>
        <w:br/>
      </w:r>
      <w:r>
        <w:rPr>
          <w:rFonts w:ascii="楷体" w:hAnsi="楷体" w:cs="楷体" w:hint="eastAsia" w:eastAsia="楷体"/>
          <w:color w:val="000000"/>
          <w:sz w:val="32"/>
          <w:szCs w:val="32"/>
          <w:lang w:val="en-US" w:eastAsia="en-US" w:bidi="en-US"/>
        </w:rPr>
        <w:t>　　第三章　计量标准器具的建立</w:t>
      </w:r>
      <w:r>
        <w:rPr>
          <w:rFonts w:eastAsia="楷体" w:cs="楷体" w:hint="eastAsia" w:ascii="楷体" w:hAnsi="楷体"/>
          <w:color w:val="000000"/>
          <w:sz w:val="32"/>
          <w:szCs w:val="32"/>
          <w:lang w:val="en-US" w:eastAsia="en-US" w:bidi="en-US"/>
        </w:rPr>
        <w:br/>
      </w:r>
      <w:r>
        <w:rPr>
          <w:rFonts w:ascii="楷体" w:hAnsi="楷体" w:cs="楷体" w:hint="eastAsia" w:eastAsia="楷体"/>
          <w:color w:val="000000"/>
          <w:sz w:val="32"/>
          <w:szCs w:val="32"/>
          <w:lang w:val="en-US" w:eastAsia="en-US" w:bidi="en-US"/>
        </w:rPr>
        <w:t>　　第四章　计量器具的检定和使用</w:t>
      </w:r>
      <w:r>
        <w:rPr>
          <w:rFonts w:eastAsia="楷体" w:cs="楷体" w:hint="eastAsia" w:ascii="楷体" w:hAnsi="楷体"/>
          <w:color w:val="000000"/>
          <w:sz w:val="32"/>
          <w:szCs w:val="32"/>
          <w:lang w:val="en-US" w:eastAsia="en-US" w:bidi="en-US"/>
        </w:rPr>
        <w:br/>
      </w:r>
      <w:r>
        <w:rPr>
          <w:rFonts w:ascii="楷体" w:hAnsi="楷体" w:cs="楷体" w:hint="eastAsia" w:eastAsia="楷体"/>
          <w:color w:val="000000"/>
          <w:sz w:val="32"/>
          <w:szCs w:val="32"/>
          <w:lang w:val="en-US" w:eastAsia="en-US" w:bidi="en-US"/>
        </w:rPr>
        <w:t>　　第五章　商业贸易计量的管理</w:t>
      </w:r>
      <w:r>
        <w:rPr>
          <w:rFonts w:eastAsia="楷体" w:cs="楷体" w:hint="eastAsia" w:ascii="楷体" w:hAnsi="楷体"/>
          <w:color w:val="000000"/>
          <w:sz w:val="32"/>
          <w:szCs w:val="32"/>
          <w:lang w:val="en-US" w:eastAsia="en-US" w:bidi="en-US"/>
        </w:rPr>
        <w:br/>
      </w:r>
      <w:r>
        <w:rPr>
          <w:rFonts w:ascii="楷体" w:hAnsi="楷体" w:cs="楷体" w:hint="eastAsia" w:eastAsia="楷体"/>
          <w:color w:val="000000"/>
          <w:sz w:val="32"/>
          <w:szCs w:val="32"/>
          <w:lang w:val="en-US" w:eastAsia="en-US" w:bidi="en-US"/>
        </w:rPr>
        <w:t>　　第六章　计量检定机构与计量授权</w:t>
      </w:r>
      <w:r>
        <w:rPr>
          <w:rFonts w:eastAsia="楷体" w:cs="楷体" w:hint="eastAsia" w:ascii="楷体" w:hAnsi="楷体"/>
          <w:color w:val="000000"/>
          <w:sz w:val="32"/>
          <w:szCs w:val="32"/>
          <w:lang w:val="en-US" w:eastAsia="en-US" w:bidi="en-US"/>
        </w:rPr>
        <w:br/>
      </w:r>
      <w:r>
        <w:rPr>
          <w:rFonts w:ascii="楷体" w:hAnsi="楷体" w:cs="楷体" w:hint="eastAsia" w:eastAsia="楷体"/>
          <w:color w:val="000000"/>
          <w:sz w:val="32"/>
          <w:szCs w:val="32"/>
          <w:lang w:val="en-US" w:eastAsia="en-US" w:bidi="en-US"/>
        </w:rPr>
        <w:t>　　第七章　计量监督与计量仲裁检定</w:t>
      </w:r>
      <w:r>
        <w:rPr>
          <w:rFonts w:eastAsia="楷体" w:cs="楷体" w:hint="eastAsia" w:ascii="楷体" w:hAnsi="楷体"/>
          <w:color w:val="000000"/>
          <w:sz w:val="32"/>
          <w:szCs w:val="32"/>
          <w:lang w:val="en-US" w:eastAsia="en-US" w:bidi="en-US"/>
        </w:rPr>
        <w:br/>
      </w:r>
      <w:r>
        <w:rPr>
          <w:rFonts w:ascii="楷体" w:hAnsi="楷体" w:cs="楷体" w:hint="eastAsia" w:eastAsia="楷体"/>
          <w:color w:val="000000"/>
          <w:sz w:val="32"/>
          <w:szCs w:val="32"/>
          <w:lang w:val="en-US" w:eastAsia="en-US" w:bidi="en-US"/>
        </w:rPr>
        <w:t>　　第八章　</w:t>
      </w:r>
      <w:r>
        <w:rPr>
          <w:rFonts w:ascii="楷体" w:hAnsi="楷体" w:cs="楷体" w:hint="eastAsia" w:eastAsia="楷体"/>
          <w:color w:val="000000"/>
          <w:sz w:val="32"/>
          <w:szCs w:val="32"/>
          <w:lang w:val="en-US" w:bidi="en-US"/>
        </w:rPr>
        <w:t>法律责任</w:t>
      </w:r>
      <w:r>
        <w:rPr>
          <w:rFonts w:eastAsia="楷体" w:cs="楷体" w:hint="eastAsia" w:ascii="楷体" w:hAnsi="楷体"/>
          <w:color w:val="000000"/>
          <w:sz w:val="32"/>
          <w:szCs w:val="32"/>
          <w:lang w:val="en-US" w:eastAsia="en-US" w:bidi="en-US"/>
        </w:rPr>
        <w:br/>
      </w:r>
      <w:r>
        <w:rPr>
          <w:rFonts w:ascii="楷体" w:hAnsi="楷体" w:cs="楷体" w:hint="eastAsia" w:eastAsia="楷体"/>
          <w:color w:val="000000"/>
          <w:sz w:val="32"/>
          <w:szCs w:val="32"/>
          <w:lang w:val="en-US" w:eastAsia="en-US" w:bidi="en-US"/>
        </w:rPr>
        <w:t>　　第九章　附　　则</w:t>
      </w:r>
    </w:p>
    <w:p>
      <w:pPr>
        <w:pStyle w:val="navzhang"/>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宋体" w:hAnsi="宋体" w:eastAsia="宋体" w:cs="宋体" w:hint="eastAsia"/>
          <w:color w:val="000000"/>
          <w:sz w:val="27"/>
          <w:szCs w:val="27"/>
          <w:lang w:val="en-US" w:eastAsia="en-US" w:bidi="en-US"/>
        </w:rPr>
      </w:pPr>
      <w:r>
        <w:rPr>
          <w:rFonts w:eastAsia="宋体" w:cs="宋体" w:hint="eastAsia" w:ascii="宋体" w:hAnsi="宋体"/>
          <w:color w:val="000000"/>
          <w:sz w:val="27"/>
          <w:szCs w:val="27"/>
          <w:lang w:val="en-US" w:eastAsia="en-US" w:bidi="en-US"/>
        </w:rPr>
      </w:r>
      <w:bookmarkStart w:id="0" w:name="sort1_zhang_1"/>
      <w:bookmarkEnd w:id="0"/>
    </w:p>
    <w:p>
      <w:pPr>
        <w:pStyle w:val="navzhang"/>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color w:val="000000"/>
          <w:sz w:val="32"/>
          <w:szCs w:val="32"/>
          <w:lang w:val="en-US" w:eastAsia="en-US" w:bidi="en-US"/>
        </w:rPr>
      </w:pPr>
      <w:r>
        <w:rPr>
          <w:rFonts w:ascii="黑体" w:hAnsi="黑体" w:cs="黑体" w:hint="eastAsia" w:eastAsia="黑体"/>
          <w:color w:val="000000"/>
          <w:sz w:val="32"/>
          <w:szCs w:val="32"/>
          <w:lang w:val="en-US" w:eastAsia="en-US" w:bidi="en-US"/>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Style w:val="navtiao"/>
          <w:rFonts w:ascii="宋体" w:hAnsi="宋体" w:eastAsia="宋体" w:cs="宋体"/>
          <w:b/>
          <w:bCs/>
          <w:color w:val="000000"/>
          <w:sz w:val="32"/>
          <w:szCs w:val="32"/>
          <w:lang w:val="en-US" w:eastAsia="en-US" w:bidi="en-US"/>
        </w:rPr>
      </w:pPr>
      <w:bookmarkStart w:id="1" w:name="tiao_1"/>
      <w:bookmarkEnd w:id="1"/>
      <w:r>
        <w:rPr>
          <w:rStyle w:val="navtiao"/>
          <w:rFonts w:ascii="宋体" w:hAnsi="宋体" w:cs="宋体"/>
          <w:b/>
          <w:bCs/>
          <w:color w:val="000000"/>
          <w:sz w:val="32"/>
          <w:szCs w:val="32"/>
          <w:lang w:val="en-US" w:eastAsia="en-US" w:bidi="en-US"/>
        </w:rPr>
        <w:t>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bidi="en-US"/>
        </w:rPr>
      </w:pPr>
      <w:r>
        <w:rPr>
          <w:rFonts w:ascii="黑体" w:hAnsi="黑体" w:cs="黑体" w:hint="eastAsia" w:eastAsia="黑体"/>
          <w:color w:val="000000"/>
          <w:sz w:val="32"/>
          <w:szCs w:val="32"/>
          <w:lang w:val="en-US" w:eastAsia="en-US"/>
        </w:rPr>
        <w:t>第一条</w:t>
      </w:r>
      <w:bookmarkStart w:id="2" w:name="tiao_1_kuan_1"/>
      <w:bookmarkEnd w:id="2"/>
      <w:r>
        <w:rPr>
          <w:rFonts w:ascii="仿宋_GB2312" w:hAnsi="仿宋_GB2312" w:cs="仿宋_GB2312" w:hint="eastAsia" w:eastAsia="仿宋_GB2312"/>
          <w:color w:val="000000"/>
          <w:sz w:val="32"/>
          <w:szCs w:val="32"/>
          <w:lang w:val="en-US" w:eastAsia="en-US" w:bidi="en-US"/>
        </w:rPr>
        <w:t>　为了加强对深圳经济特区的计量监督管理，保证计量单位制的统一、量值准确可靠，维护社会主义市场经济秩序，促进生产、贸易和科学技术的发展，根据《</w:t>
      </w:r>
      <w:hyperlink r:id="rId2">
        <w:r>
          <w:rPr>
            <w:rStyle w:val="Hyperlink"/>
            <w:rFonts w:ascii="仿宋_GB2312" w:hAnsi="仿宋_GB2312" w:cs="仿宋_GB2312" w:hint="eastAsia" w:eastAsia="仿宋_GB2312"/>
            <w:color w:val="000000"/>
            <w:sz w:val="32"/>
            <w:szCs w:val="32"/>
            <w:lang w:val="en-US" w:eastAsia="en-US"/>
          </w:rPr>
          <w:t>中华人民共和国计量法</w:t>
        </w:r>
      </w:hyperlink>
      <w:r>
        <w:rPr>
          <w:rFonts w:ascii="仿宋_GB2312" w:hAnsi="仿宋_GB2312" w:cs="仿宋_GB2312" w:hint="eastAsia" w:eastAsia="仿宋_GB2312"/>
          <w:color w:val="000000"/>
          <w:sz w:val="32"/>
          <w:szCs w:val="32"/>
          <w:lang w:val="en-US" w:eastAsia="en-US" w:bidi="en-US"/>
        </w:rPr>
        <w:t>》以及有关法律、行政法规的基本原则，结合</w:t>
      </w:r>
      <w:r>
        <w:rPr>
          <w:rFonts w:ascii="仿宋_GB2312" w:hAnsi="仿宋_GB2312" w:cs="仿宋_GB2312" w:hint="eastAsia" w:eastAsia="仿宋_GB2312"/>
          <w:color w:val="000000"/>
          <w:sz w:val="32"/>
          <w:szCs w:val="32"/>
          <w:lang w:val="en-US" w:bidi="en-US"/>
        </w:rPr>
        <w:t>深圳经济</w:t>
      </w:r>
      <w:r>
        <w:rPr>
          <w:rFonts w:ascii="仿宋_GB2312" w:hAnsi="仿宋_GB2312" w:cs="仿宋_GB2312" w:hint="eastAsia" w:eastAsia="仿宋_GB2312"/>
          <w:color w:val="000000"/>
          <w:sz w:val="32"/>
          <w:szCs w:val="32"/>
          <w:lang w:val="en-US" w:eastAsia="en-US" w:bidi="en-US"/>
        </w:rPr>
        <w:t>特区实际，制定本条例。</w:t>
      </w:r>
      <w:bookmarkStart w:id="3" w:name="tiao1_kuan1"/>
      <w:bookmarkEnd w:id="3"/>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仿宋_GB2312" w:hAnsi="仿宋_GB2312" w:eastAsia="仿宋_GB2312" w:cs="仿宋_GB2312" w:hint="eastAsia"/>
          <w:color w:val="000000"/>
          <w:sz w:val="32"/>
          <w:szCs w:val="32"/>
          <w:lang w:val="en-US" w:eastAsia="en-US" w:bidi="en-US"/>
        </w:rPr>
      </w:pPr>
      <w:bookmarkStart w:id="4" w:name="tiao_2"/>
      <w:bookmarkEnd w:id="4"/>
      <w:r>
        <w:rPr>
          <w:rStyle w:val="navtiao"/>
          <w:rFonts w:ascii="仿宋_GB2312" w:hAnsi="仿宋_GB2312" w:cs="仿宋_GB2312" w:hint="eastAsia" w:eastAsia="仿宋_GB2312"/>
          <w:b/>
          <w:bCs/>
          <w:color w:val="000000"/>
          <w:sz w:val="32"/>
          <w:szCs w:val="32"/>
          <w:lang w:val="en-US" w:eastAsia="en-US" w:bidi="en-US"/>
        </w:rPr>
        <w:t>　　</w:t>
      </w:r>
      <w:r>
        <w:rPr>
          <w:rFonts w:ascii="黑体" w:hAnsi="黑体" w:cs="黑体" w:hint="eastAsia" w:eastAsia="黑体"/>
          <w:color w:val="000000"/>
          <w:sz w:val="32"/>
          <w:szCs w:val="32"/>
          <w:lang w:val="en-US" w:eastAsia="en-US"/>
        </w:rPr>
        <w:t>第二条</w:t>
      </w:r>
      <w:bookmarkStart w:id="5" w:name="tiao_2_kuan_1"/>
      <w:bookmarkEnd w:id="5"/>
      <w:r>
        <w:rPr>
          <w:rFonts w:ascii="仿宋_GB2312" w:hAnsi="仿宋_GB2312" w:cs="仿宋_GB2312" w:hint="eastAsia" w:eastAsia="仿宋_GB2312"/>
          <w:color w:val="000000"/>
          <w:sz w:val="32"/>
          <w:szCs w:val="32"/>
          <w:lang w:val="en-US" w:eastAsia="en-US" w:bidi="en-US"/>
        </w:rPr>
        <w:t>　</w:t>
      </w:r>
      <w:r>
        <w:rPr>
          <w:rFonts w:ascii="仿宋_GB2312" w:hAnsi="仿宋_GB2312" w:cs="仿宋_GB2312" w:hint="eastAsia" w:eastAsia="仿宋_GB2312"/>
          <w:color w:val="000000"/>
          <w:sz w:val="32"/>
          <w:szCs w:val="32"/>
          <w:lang w:val="en-US" w:bidi="en-US"/>
        </w:rPr>
        <w:t>深圳经济</w:t>
      </w:r>
      <w:r>
        <w:rPr>
          <w:rFonts w:ascii="仿宋_GB2312" w:hAnsi="仿宋_GB2312" w:cs="仿宋_GB2312" w:hint="eastAsia" w:eastAsia="仿宋_GB2312"/>
          <w:color w:val="000000"/>
          <w:sz w:val="32"/>
          <w:szCs w:val="32"/>
          <w:lang w:val="en-US" w:eastAsia="en-US" w:bidi="en-US"/>
        </w:rPr>
        <w:t>特区内建立计量标准器具，从事计量检定和校准，制造、修理、销售、进口和使用计量器具，实施计量监督，应当遵守本条例。</w:t>
      </w:r>
      <w:bookmarkStart w:id="6" w:name="tiao2_kuan1"/>
      <w:bookmarkEnd w:id="6"/>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仿宋_GB2312" w:hAnsi="仿宋_GB2312" w:eastAsia="仿宋_GB2312" w:cs="仿宋_GB2312" w:hint="eastAsia"/>
          <w:color w:val="000000"/>
          <w:sz w:val="32"/>
          <w:szCs w:val="32"/>
          <w:lang w:val="en-US" w:eastAsia="en-US" w:bidi="en-US"/>
        </w:rPr>
      </w:pPr>
      <w:bookmarkStart w:id="7" w:name="tiao_3"/>
      <w:bookmarkEnd w:id="7"/>
      <w:r>
        <w:rPr>
          <w:rStyle w:val="navtiao"/>
          <w:rFonts w:ascii="仿宋_GB2312" w:hAnsi="仿宋_GB2312" w:cs="仿宋_GB2312" w:hint="eastAsia" w:eastAsia="仿宋_GB2312"/>
          <w:b/>
          <w:bCs/>
          <w:color w:val="000000"/>
          <w:sz w:val="32"/>
          <w:szCs w:val="32"/>
          <w:lang w:val="en-US" w:eastAsia="en-US" w:bidi="en-US"/>
        </w:rPr>
        <w:t>　　</w:t>
      </w:r>
      <w:r>
        <w:rPr>
          <w:rFonts w:ascii="黑体" w:hAnsi="黑体" w:cs="黑体" w:hint="eastAsia" w:eastAsia="黑体"/>
          <w:color w:val="000000"/>
          <w:sz w:val="32"/>
          <w:szCs w:val="32"/>
          <w:lang w:val="en-US" w:eastAsia="en-US"/>
        </w:rPr>
        <w:t>第三条</w:t>
      </w:r>
      <w:bookmarkStart w:id="8" w:name="tiao_3_kuan_1"/>
      <w:bookmarkEnd w:id="8"/>
      <w:r>
        <w:rPr>
          <w:rFonts w:ascii="仿宋_GB2312" w:hAnsi="仿宋_GB2312" w:cs="仿宋_GB2312" w:hint="eastAsia" w:eastAsia="仿宋_GB2312"/>
          <w:color w:val="000000"/>
          <w:sz w:val="32"/>
          <w:szCs w:val="32"/>
          <w:lang w:val="en-US" w:eastAsia="en-US" w:bidi="en-US"/>
        </w:rPr>
        <w:t>　企业、事业单位、个体工商户应当遵守有关计量法律、法规，按照规定使用计量器具和计量单位，端正经营行为，不得损害消费者的合法权益。</w:t>
      </w:r>
      <w:bookmarkStart w:id="9" w:name="tiao3_kuan1"/>
      <w:bookmarkEnd w:id="9"/>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仿宋_GB2312" w:hAnsi="仿宋_GB2312" w:eastAsia="仿宋_GB2312" w:cs="仿宋_GB2312" w:hint="eastAsia"/>
          <w:color w:val="000000"/>
          <w:sz w:val="32"/>
          <w:szCs w:val="32"/>
          <w:lang w:val="en-US" w:eastAsia="en-US" w:bidi="en-US"/>
        </w:rPr>
      </w:pPr>
      <w:bookmarkStart w:id="10" w:name="tiao_3_kuan_2"/>
      <w:bookmarkEnd w:id="10"/>
      <w:r>
        <w:rPr>
          <w:rFonts w:ascii="仿宋_GB2312" w:hAnsi="仿宋_GB2312" w:cs="仿宋_GB2312" w:hint="eastAsia" w:eastAsia="仿宋_GB2312"/>
          <w:color w:val="000000"/>
          <w:sz w:val="32"/>
          <w:szCs w:val="32"/>
          <w:lang w:val="en-US" w:eastAsia="en-US" w:bidi="en-US"/>
        </w:rPr>
        <w:t>　　企业、事业单位应当加强计量管理，改进检测手段，培训计量人员，及时检定或者校准工作计量器具，提高计量保证能力。</w:t>
      </w:r>
      <w:bookmarkStart w:id="11" w:name="tiao3_kuan2"/>
      <w:bookmarkEnd w:id="11"/>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仿宋_GB2312" w:hAnsi="仿宋_GB2312" w:eastAsia="仿宋_GB2312" w:cs="仿宋_GB2312" w:hint="eastAsia"/>
          <w:color w:val="000000"/>
          <w:sz w:val="32"/>
          <w:szCs w:val="32"/>
          <w:lang w:val="en-US" w:eastAsia="en-US" w:bidi="en-US"/>
        </w:rPr>
      </w:pPr>
      <w:bookmarkStart w:id="12" w:name="tiao_4"/>
      <w:bookmarkEnd w:id="12"/>
      <w:r>
        <w:rPr>
          <w:rStyle w:val="navtiao"/>
          <w:rFonts w:ascii="仿宋_GB2312" w:hAnsi="仿宋_GB2312" w:cs="仿宋_GB2312" w:hint="eastAsia" w:eastAsia="仿宋_GB2312"/>
          <w:b/>
          <w:bCs/>
          <w:color w:val="000000"/>
          <w:sz w:val="32"/>
          <w:szCs w:val="32"/>
          <w:lang w:val="en-US" w:eastAsia="en-US" w:bidi="en-US"/>
        </w:rPr>
        <w:t>　　</w:t>
      </w:r>
      <w:r>
        <w:rPr>
          <w:rFonts w:ascii="黑体" w:hAnsi="黑体" w:cs="黑体" w:hint="eastAsia" w:eastAsia="黑体"/>
          <w:color w:val="000000"/>
          <w:sz w:val="32"/>
          <w:szCs w:val="32"/>
          <w:lang w:val="en-US" w:eastAsia="en-US"/>
        </w:rPr>
        <w:t>第四条</w:t>
      </w:r>
      <w:bookmarkStart w:id="13" w:name="tiao_4_kuan_1"/>
      <w:bookmarkEnd w:id="13"/>
      <w:r>
        <w:rPr>
          <w:rFonts w:ascii="仿宋_GB2312" w:hAnsi="仿宋_GB2312" w:cs="仿宋_GB2312" w:hint="eastAsia" w:eastAsia="仿宋_GB2312"/>
          <w:color w:val="000000"/>
          <w:sz w:val="32"/>
          <w:szCs w:val="32"/>
          <w:lang w:val="en-US" w:eastAsia="en-US" w:bidi="en-US"/>
        </w:rPr>
        <w:t>　市、区人民政府对贯彻实施计量法律、法规和规章做出显著成绩的单位和个人给予奖励。</w:t>
      </w:r>
      <w:bookmarkStart w:id="14" w:name="tiao4_kuan1"/>
      <w:bookmarkEnd w:id="14"/>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仿宋_GB2312" w:hAnsi="仿宋_GB2312" w:eastAsia="仿宋_GB2312" w:cs="仿宋_GB2312" w:hint="eastAsia"/>
          <w:color w:val="000000"/>
          <w:sz w:val="32"/>
          <w:szCs w:val="32"/>
          <w:lang w:val="en-US" w:eastAsia="en-US" w:bidi="en-US"/>
        </w:rPr>
      </w:pPr>
      <w:bookmarkStart w:id="15" w:name="tiao_5"/>
      <w:bookmarkEnd w:id="15"/>
      <w:r>
        <w:rPr>
          <w:rStyle w:val="navtiao"/>
          <w:rFonts w:ascii="仿宋_GB2312" w:hAnsi="仿宋_GB2312" w:cs="仿宋_GB2312" w:hint="eastAsia" w:eastAsia="仿宋_GB2312"/>
          <w:b/>
          <w:bCs/>
          <w:color w:val="000000"/>
          <w:sz w:val="32"/>
          <w:szCs w:val="32"/>
          <w:lang w:val="en-US" w:eastAsia="en-US" w:bidi="en-US"/>
        </w:rPr>
        <w:t>　　</w:t>
      </w:r>
      <w:r>
        <w:rPr>
          <w:rFonts w:ascii="黑体" w:hAnsi="黑体" w:cs="黑体" w:hint="eastAsia" w:eastAsia="黑体"/>
          <w:color w:val="000000"/>
          <w:sz w:val="32"/>
          <w:szCs w:val="32"/>
          <w:lang w:val="en-US" w:eastAsia="en-US"/>
        </w:rPr>
        <w:t>第五条</w:t>
      </w:r>
      <w:bookmarkStart w:id="16" w:name="tiao_5_kuan_1"/>
      <w:bookmarkEnd w:id="16"/>
      <w:r>
        <w:rPr>
          <w:rFonts w:ascii="仿宋_GB2312" w:hAnsi="仿宋_GB2312" w:cs="仿宋_GB2312" w:hint="eastAsia" w:eastAsia="仿宋_GB2312"/>
          <w:color w:val="000000"/>
          <w:sz w:val="32"/>
          <w:szCs w:val="32"/>
          <w:lang w:val="en-US" w:eastAsia="en-US" w:bidi="en-US"/>
        </w:rPr>
        <w:t>　市市场监管部门是计量监督管理工作的主管部门，负责组织有关计量管理的法律、法规和规章的实施，制定管理措施。</w:t>
      </w:r>
      <w:bookmarkStart w:id="17" w:name="tiao5_kuan1"/>
      <w:bookmarkEnd w:id="17"/>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仿宋_GB2312" w:hAnsi="仿宋_GB2312" w:eastAsia="仿宋_GB2312" w:cs="仿宋_GB2312" w:hint="eastAsia"/>
          <w:color w:val="000000"/>
          <w:sz w:val="32"/>
          <w:szCs w:val="32"/>
          <w:lang w:val="en-US" w:eastAsia="en-US" w:bidi="en-US"/>
        </w:rPr>
      </w:pPr>
      <w:bookmarkStart w:id="18" w:name="tiao_5_kuan_2"/>
      <w:bookmarkEnd w:id="18"/>
      <w:r>
        <w:rPr>
          <w:rFonts w:ascii="仿宋_GB2312" w:hAnsi="仿宋_GB2312" w:cs="仿宋_GB2312" w:hint="eastAsia" w:eastAsia="仿宋_GB2312"/>
          <w:color w:val="000000"/>
          <w:sz w:val="32"/>
          <w:szCs w:val="32"/>
          <w:lang w:val="en-US" w:eastAsia="en-US" w:bidi="en-US"/>
        </w:rPr>
        <w:t>　　市、区有关部门按照各自职责协助主管部门做好计量监督管理工作。</w:t>
      </w:r>
      <w:bookmarkStart w:id="19" w:name="tiao5_kuan2"/>
      <w:bookmarkEnd w:id="19"/>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仿宋_GB2312" w:hAnsi="仿宋_GB2312" w:eastAsia="仿宋_GB2312" w:cs="仿宋_GB2312" w:hint="eastAsia"/>
          <w:color w:val="000000"/>
          <w:sz w:val="32"/>
          <w:szCs w:val="32"/>
          <w:lang w:val="en-US" w:eastAsia="en-US" w:bidi="en-US"/>
        </w:rPr>
      </w:pPr>
      <w:bookmarkStart w:id="20" w:name="tiao_6"/>
      <w:bookmarkEnd w:id="20"/>
      <w:r>
        <w:rPr>
          <w:rStyle w:val="navtiao"/>
          <w:rFonts w:ascii="仿宋_GB2312" w:hAnsi="仿宋_GB2312" w:cs="仿宋_GB2312" w:hint="eastAsia" w:eastAsia="仿宋_GB2312"/>
          <w:b/>
          <w:bCs/>
          <w:color w:val="000000"/>
          <w:sz w:val="32"/>
          <w:szCs w:val="32"/>
          <w:lang w:val="en-US" w:eastAsia="en-US" w:bidi="en-US"/>
        </w:rPr>
        <w:t>　　</w:t>
      </w:r>
      <w:r>
        <w:rPr>
          <w:rFonts w:ascii="黑体" w:hAnsi="黑体" w:cs="黑体" w:hint="eastAsia" w:eastAsia="黑体"/>
          <w:color w:val="000000"/>
          <w:sz w:val="32"/>
          <w:szCs w:val="32"/>
          <w:lang w:val="en-US" w:eastAsia="en-US"/>
        </w:rPr>
        <w:t>第六条</w:t>
      </w:r>
      <w:bookmarkStart w:id="21" w:name="tiao_6_kuan_1"/>
      <w:bookmarkEnd w:id="21"/>
      <w:r>
        <w:rPr>
          <w:rFonts w:ascii="仿宋_GB2312" w:hAnsi="仿宋_GB2312" w:cs="仿宋_GB2312" w:hint="eastAsia" w:eastAsia="仿宋_GB2312"/>
          <w:color w:val="000000"/>
          <w:sz w:val="32"/>
          <w:szCs w:val="32"/>
          <w:lang w:val="en-US" w:eastAsia="en-US" w:bidi="en-US"/>
        </w:rPr>
        <w:t>　</w:t>
      </w:r>
      <w:r>
        <w:rPr>
          <w:rFonts w:ascii="仿宋_GB2312" w:hAnsi="仿宋_GB2312" w:cs="仿宋_GB2312" w:hint="eastAsia" w:eastAsia="仿宋_GB2312"/>
          <w:color w:val="000000"/>
          <w:sz w:val="32"/>
          <w:szCs w:val="32"/>
        </w:rPr>
        <w:t>计量行业市场主体可以依法成立行业协会，建立行业自律机制，推进行业诚信体系建设。</w:t>
      </w:r>
      <w:bookmarkStart w:id="22" w:name="tiao6_kuan1"/>
      <w:bookmarkEnd w:id="22"/>
    </w:p>
    <w:p>
      <w:pPr>
        <w:pStyle w:val="navzhang"/>
        <w:keepNext w:val="false"/>
        <w:keepLines w:val="false"/>
        <w:pageBreakBefore w:val="false"/>
        <w:widowControl w:val="false"/>
        <w:kinsoku w:val="true"/>
        <w:overflowPunct w:val="true"/>
        <w:autoSpaceDE w:val="true"/>
        <w:bidi w:val="0"/>
        <w:snapToGrid w:val="true"/>
        <w:spacing w:lineRule="exact" w:line="560"/>
        <w:jc w:val="both"/>
        <w:textAlignment w:val="auto"/>
        <w:rPr>
          <w:rFonts w:ascii="宋体" w:hAnsi="宋体" w:eastAsia="宋体" w:cs="宋体" w:hint="eastAsia"/>
          <w:color w:val="000000"/>
          <w:sz w:val="32"/>
          <w:szCs w:val="32"/>
          <w:lang w:val="en-US" w:eastAsia="en-US" w:bidi="en-US"/>
        </w:rPr>
      </w:pPr>
      <w:r>
        <w:rPr>
          <w:rFonts w:eastAsia="宋体" w:cs="宋体" w:hint="eastAsia" w:ascii="宋体" w:hAnsi="宋体"/>
          <w:color w:val="000000"/>
          <w:sz w:val="32"/>
          <w:szCs w:val="32"/>
          <w:lang w:val="en-US" w:eastAsia="en-US" w:bidi="en-US"/>
        </w:rPr>
      </w:r>
      <w:bookmarkStart w:id="23" w:name="sort2_zhang_2"/>
      <w:bookmarkEnd w:id="23"/>
    </w:p>
    <w:p>
      <w:pPr>
        <w:pStyle w:val="navzhang"/>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color w:val="000000"/>
          <w:sz w:val="32"/>
          <w:szCs w:val="32"/>
          <w:lang w:val="en-US" w:eastAsia="en-US" w:bidi="en-US"/>
        </w:rPr>
      </w:pPr>
      <w:r>
        <w:rPr>
          <w:rFonts w:ascii="黑体" w:hAnsi="黑体" w:cs="黑体" w:hint="eastAsia" w:eastAsia="黑体"/>
          <w:color w:val="000000"/>
          <w:sz w:val="32"/>
          <w:szCs w:val="32"/>
          <w:lang w:val="en-US" w:eastAsia="en-US" w:bidi="en-US"/>
        </w:rPr>
        <w:t>第二章　计量单位的使用</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Style w:val="navtiao"/>
          <w:rFonts w:ascii="宋体" w:hAnsi="宋体" w:eastAsia="宋体" w:cs="宋体"/>
          <w:b/>
          <w:bCs/>
          <w:color w:val="000000"/>
          <w:sz w:val="32"/>
          <w:szCs w:val="32"/>
          <w:lang w:val="en-US" w:eastAsia="en-US" w:bidi="en-US"/>
        </w:rPr>
      </w:pPr>
      <w:bookmarkStart w:id="24" w:name="tiao_7"/>
      <w:bookmarkEnd w:id="24"/>
      <w:r>
        <w:rPr>
          <w:rStyle w:val="navtiao"/>
          <w:rFonts w:ascii="宋体" w:hAnsi="宋体" w:cs="宋体"/>
          <w:b/>
          <w:bCs/>
          <w:color w:val="000000"/>
          <w:sz w:val="32"/>
          <w:szCs w:val="32"/>
          <w:lang w:val="en-US" w:eastAsia="en-US" w:bidi="en-US"/>
        </w:rPr>
        <w:t>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r>
        <w:rPr>
          <w:rFonts w:ascii="黑体" w:hAnsi="黑体" w:cs="黑体" w:hint="eastAsia" w:eastAsia="黑体"/>
          <w:color w:val="000000"/>
          <w:sz w:val="32"/>
          <w:szCs w:val="32"/>
          <w:lang w:val="en-US" w:eastAsia="en-US"/>
        </w:rPr>
        <w:t>第七条</w:t>
      </w:r>
      <w:bookmarkStart w:id="25" w:name="tiao_7_kuan_1"/>
      <w:bookmarkEnd w:id="25"/>
      <w:r>
        <w:rPr>
          <w:rFonts w:ascii="仿宋_GB2312" w:hAnsi="仿宋_GB2312" w:cs="仿宋_GB2312" w:hint="eastAsia" w:eastAsia="仿宋_GB2312"/>
          <w:color w:val="000000"/>
          <w:sz w:val="32"/>
          <w:szCs w:val="32"/>
          <w:lang w:val="en-US" w:eastAsia="en-US"/>
        </w:rPr>
        <w:t>　国际单位制计量单位和国家选定的其他计量单位是国家法定计量单位。禁止使用非国家法定计量单位，但是实验室内因工作确需采用的除外。</w:t>
      </w:r>
      <w:bookmarkStart w:id="26" w:name="tiao7_kuan1"/>
      <w:bookmarkEnd w:id="26"/>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27" w:name="tiao_8"/>
      <w:bookmarkEnd w:id="27"/>
      <w:r>
        <w:rPr>
          <w:rFonts w:ascii="黑体" w:hAnsi="黑体" w:cs="黑体" w:hint="eastAsia" w:eastAsia="黑体"/>
          <w:color w:val="000000"/>
          <w:sz w:val="32"/>
          <w:szCs w:val="32"/>
          <w:lang w:val="en-US" w:eastAsia="en-US"/>
        </w:rPr>
        <w:t>第八条</w:t>
      </w:r>
      <w:bookmarkStart w:id="28" w:name="tiao_8_kuan_1"/>
      <w:bookmarkEnd w:id="28"/>
      <w:r>
        <w:rPr>
          <w:rFonts w:ascii="仿宋_GB2312" w:hAnsi="仿宋_GB2312" w:cs="仿宋_GB2312" w:hint="eastAsia" w:eastAsia="仿宋_GB2312"/>
          <w:color w:val="000000"/>
          <w:sz w:val="32"/>
          <w:szCs w:val="32"/>
          <w:lang w:val="en-US" w:eastAsia="en-US"/>
        </w:rPr>
        <w:t>　</w:t>
      </w:r>
      <w:r>
        <w:rPr>
          <w:rFonts w:ascii="仿宋_GB2312" w:hAnsi="仿宋_GB2312" w:cs="仿宋_GB2312" w:hint="eastAsia" w:eastAsia="仿宋_GB2312"/>
          <w:color w:val="000000"/>
          <w:sz w:val="32"/>
          <w:szCs w:val="32"/>
          <w:lang w:val="en-US"/>
        </w:rPr>
        <w:t>深圳经济</w:t>
      </w:r>
      <w:r>
        <w:rPr>
          <w:rFonts w:ascii="仿宋_GB2312" w:hAnsi="仿宋_GB2312" w:cs="仿宋_GB2312" w:hint="eastAsia" w:eastAsia="仿宋_GB2312"/>
          <w:color w:val="000000"/>
          <w:sz w:val="32"/>
          <w:szCs w:val="32"/>
          <w:lang w:val="en-US" w:eastAsia="en-US"/>
        </w:rPr>
        <w:t>特区内生产或者销售的商品，在使用计量单位时，应当使用法定计量单位。但是进口的商品国家另有规定的，依照有关法律、法规的规定办理。</w:t>
      </w:r>
      <w:bookmarkStart w:id="29" w:name="tiao8_kuan1"/>
      <w:bookmarkEnd w:id="29"/>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30" w:name="tiao_9"/>
      <w:bookmarkEnd w:id="30"/>
      <w:r>
        <w:rPr>
          <w:rFonts w:ascii="黑体" w:hAnsi="黑体" w:cs="黑体" w:hint="eastAsia" w:eastAsia="黑体"/>
          <w:color w:val="000000"/>
          <w:sz w:val="32"/>
          <w:szCs w:val="32"/>
          <w:lang w:val="en-US" w:eastAsia="en-US"/>
        </w:rPr>
        <w:t>第九条</w:t>
      </w:r>
      <w:bookmarkStart w:id="31" w:name="tiao_9_kuan_1"/>
      <w:bookmarkEnd w:id="31"/>
      <w:r>
        <w:rPr>
          <w:rFonts w:ascii="仿宋_GB2312" w:hAnsi="仿宋_GB2312" w:cs="仿宋_GB2312" w:hint="eastAsia" w:eastAsia="仿宋_GB2312"/>
          <w:color w:val="000000"/>
          <w:sz w:val="32"/>
          <w:szCs w:val="32"/>
          <w:lang w:val="en-US" w:eastAsia="en-US"/>
        </w:rPr>
        <w:t>　任何组织和个人不得违反规定制造、销售、进口非法定计量单位的计量器具。</w:t>
      </w:r>
      <w:bookmarkStart w:id="32" w:name="tiao9_kuan1"/>
      <w:bookmarkEnd w:id="32"/>
    </w:p>
    <w:p>
      <w:pPr>
        <w:pStyle w:val="navzhang"/>
        <w:keepNext w:val="false"/>
        <w:keepLines w:val="false"/>
        <w:pageBreakBefore w:val="false"/>
        <w:widowControl w:val="false"/>
        <w:kinsoku w:val="true"/>
        <w:overflowPunct w:val="true"/>
        <w:autoSpaceDE w:val="true"/>
        <w:bidi w:val="0"/>
        <w:snapToGrid w:val="true"/>
        <w:spacing w:lineRule="exact" w:line="560"/>
        <w:jc w:val="both"/>
        <w:textAlignment w:val="auto"/>
        <w:rPr>
          <w:rFonts w:ascii="宋体" w:hAnsi="宋体" w:eastAsia="宋体" w:cs="宋体" w:hint="eastAsia"/>
          <w:color w:val="000000"/>
          <w:sz w:val="32"/>
          <w:szCs w:val="32"/>
          <w:lang w:val="en-US" w:eastAsia="en-US" w:bidi="en-US"/>
        </w:rPr>
      </w:pPr>
      <w:r>
        <w:rPr>
          <w:rFonts w:eastAsia="宋体" w:cs="宋体" w:hint="eastAsia" w:ascii="宋体" w:hAnsi="宋体"/>
          <w:color w:val="000000"/>
          <w:sz w:val="32"/>
          <w:szCs w:val="32"/>
          <w:lang w:val="en-US" w:eastAsia="en-US" w:bidi="en-US"/>
        </w:rPr>
      </w:r>
      <w:bookmarkStart w:id="33" w:name="sort3_zhang_3"/>
      <w:bookmarkEnd w:id="33"/>
    </w:p>
    <w:p>
      <w:pPr>
        <w:pStyle w:val="navzhang"/>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color w:val="000000"/>
          <w:sz w:val="32"/>
          <w:szCs w:val="32"/>
          <w:lang w:val="en-US" w:eastAsia="en-US" w:bidi="en-US"/>
        </w:rPr>
      </w:pPr>
      <w:r>
        <w:rPr>
          <w:rFonts w:ascii="黑体" w:hAnsi="黑体" w:cs="黑体" w:hint="eastAsia" w:eastAsia="黑体"/>
          <w:color w:val="000000"/>
          <w:sz w:val="32"/>
          <w:szCs w:val="32"/>
          <w:lang w:val="en-US" w:eastAsia="en-US" w:bidi="en-US"/>
        </w:rPr>
        <w:t>第三章　计量标准器具的建立</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Style w:val="navtiao"/>
          <w:rFonts w:ascii="宋体" w:hAnsi="宋体" w:eastAsia="宋体" w:cs="宋体"/>
          <w:b/>
          <w:bCs/>
          <w:color w:val="000000"/>
          <w:sz w:val="32"/>
          <w:szCs w:val="32"/>
          <w:lang w:val="en-US" w:eastAsia="en-US" w:bidi="en-US"/>
        </w:rPr>
      </w:pPr>
      <w:bookmarkStart w:id="34" w:name="tiao_10"/>
      <w:bookmarkEnd w:id="34"/>
      <w:r>
        <w:rPr>
          <w:rStyle w:val="navtiao"/>
          <w:rFonts w:ascii="宋体" w:hAnsi="宋体" w:cs="宋体"/>
          <w:b/>
          <w:bCs/>
          <w:color w:val="000000"/>
          <w:sz w:val="32"/>
          <w:szCs w:val="32"/>
          <w:lang w:val="en-US" w:eastAsia="en-US" w:bidi="en-US"/>
        </w:rPr>
        <w:t>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r>
        <w:rPr>
          <w:rFonts w:ascii="黑体" w:hAnsi="黑体" w:cs="黑体" w:hint="eastAsia" w:eastAsia="黑体"/>
          <w:color w:val="000000"/>
          <w:sz w:val="32"/>
          <w:szCs w:val="32"/>
          <w:lang w:val="en-US" w:eastAsia="en-US"/>
        </w:rPr>
        <w:t>第十条</w:t>
      </w:r>
      <w:bookmarkStart w:id="35" w:name="tiao_10_kuan_1"/>
      <w:bookmarkEnd w:id="35"/>
      <w:r>
        <w:rPr>
          <w:rFonts w:ascii="仿宋_GB2312" w:hAnsi="仿宋_GB2312" w:cs="仿宋_GB2312" w:hint="eastAsia" w:eastAsia="仿宋_GB2312"/>
          <w:color w:val="000000"/>
          <w:sz w:val="32"/>
          <w:szCs w:val="32"/>
          <w:lang w:val="en-US" w:eastAsia="en-US"/>
        </w:rPr>
        <w:t>　</w:t>
      </w:r>
      <w:r>
        <w:rPr>
          <w:rFonts w:ascii="仿宋_GB2312" w:hAnsi="仿宋_GB2312" w:cs="仿宋_GB2312" w:hint="eastAsia" w:eastAsia="仿宋_GB2312"/>
          <w:color w:val="000000"/>
          <w:sz w:val="32"/>
          <w:szCs w:val="32"/>
          <w:lang w:val="en-US"/>
        </w:rPr>
        <w:t>市市场监管部门</w:t>
      </w:r>
      <w:r>
        <w:rPr>
          <w:rFonts w:ascii="仿宋_GB2312" w:hAnsi="仿宋_GB2312" w:cs="仿宋_GB2312" w:hint="eastAsia" w:eastAsia="仿宋_GB2312"/>
          <w:color w:val="000000"/>
          <w:sz w:val="32"/>
          <w:szCs w:val="32"/>
          <w:lang w:val="en-US" w:eastAsia="en-US"/>
        </w:rPr>
        <w:t>根据需要，建立社会公用计量标准器具，作为统一量值的依据。社会公用计量标准器具应当按照国家规定的办法考核合格。</w:t>
      </w:r>
      <w:bookmarkStart w:id="36" w:name="tiao10_kuan1"/>
      <w:bookmarkEnd w:id="36"/>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37" w:name="tiao_11"/>
      <w:bookmarkEnd w:id="37"/>
      <w:r>
        <w:rPr>
          <w:rFonts w:ascii="黑体" w:hAnsi="黑体" w:cs="黑体" w:hint="eastAsia" w:eastAsia="黑体"/>
          <w:color w:val="000000"/>
          <w:sz w:val="32"/>
          <w:szCs w:val="32"/>
          <w:lang w:val="en-US" w:eastAsia="en-US"/>
        </w:rPr>
        <w:t>第十一条</w:t>
      </w:r>
      <w:bookmarkStart w:id="38" w:name="tiao_11_kuan_1"/>
      <w:bookmarkEnd w:id="38"/>
      <w:r>
        <w:rPr>
          <w:rFonts w:ascii="仿宋_GB2312" w:hAnsi="仿宋_GB2312" w:cs="仿宋_GB2312" w:hint="eastAsia" w:eastAsia="仿宋_GB2312"/>
          <w:color w:val="000000"/>
          <w:sz w:val="32"/>
          <w:szCs w:val="32"/>
          <w:lang w:val="en-US" w:eastAsia="en-US"/>
        </w:rPr>
        <w:t>　企业、事业单位根据需要，可以建立本单位使用的计量标准器具，其各项最高计量标准器具应当经</w:t>
      </w:r>
      <w:r>
        <w:rPr>
          <w:rFonts w:ascii="仿宋_GB2312" w:hAnsi="仿宋_GB2312" w:cs="仿宋_GB2312" w:hint="eastAsia" w:eastAsia="仿宋_GB2312"/>
          <w:color w:val="000000"/>
          <w:sz w:val="32"/>
          <w:szCs w:val="32"/>
        </w:rPr>
        <w:t>市市场监管部门</w:t>
      </w:r>
      <w:r>
        <w:rPr>
          <w:rFonts w:ascii="仿宋_GB2312" w:hAnsi="仿宋_GB2312" w:cs="仿宋_GB2312" w:hint="eastAsia" w:eastAsia="仿宋_GB2312"/>
          <w:color w:val="000000"/>
          <w:sz w:val="32"/>
          <w:szCs w:val="32"/>
          <w:lang w:val="en-US" w:eastAsia="en-US"/>
        </w:rPr>
        <w:t>按照国家规定的办法进行考核合格后才能使用</w:t>
      </w:r>
      <w:r>
        <w:rPr>
          <w:rFonts w:ascii="仿宋_GB2312" w:hAnsi="仿宋_GB2312" w:cs="仿宋_GB2312" w:hint="eastAsia" w:eastAsia="仿宋_GB2312"/>
          <w:color w:val="000000"/>
          <w:sz w:val="32"/>
          <w:szCs w:val="32"/>
          <w:lang w:val="en-US"/>
        </w:rPr>
        <w:t>，但是国家另有规定的除外。</w:t>
      </w:r>
      <w:bookmarkStart w:id="39" w:name="tiao11_kuan1"/>
      <w:bookmarkEnd w:id="39"/>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40" w:name="tiao_11_kuan_2"/>
      <w:bookmarkEnd w:id="40"/>
      <w:r>
        <w:rPr>
          <w:rFonts w:ascii="仿宋_GB2312" w:hAnsi="仿宋_GB2312" w:cs="仿宋_GB2312" w:hint="eastAsia" w:eastAsia="仿宋_GB2312"/>
          <w:color w:val="000000"/>
          <w:sz w:val="32"/>
          <w:szCs w:val="32"/>
          <w:lang w:val="en-US" w:eastAsia="en-US"/>
        </w:rPr>
        <w:t>为社会提供校准服务的计量校准机构，其各项最高计量标准器具应当经</w:t>
      </w:r>
      <w:r>
        <w:rPr>
          <w:rFonts w:ascii="仿宋_GB2312" w:hAnsi="仿宋_GB2312" w:cs="仿宋_GB2312" w:hint="eastAsia" w:eastAsia="仿宋_GB2312"/>
          <w:color w:val="000000"/>
          <w:sz w:val="32"/>
          <w:szCs w:val="32"/>
        </w:rPr>
        <w:t>市市场监管部门</w:t>
      </w:r>
      <w:r>
        <w:rPr>
          <w:rFonts w:ascii="仿宋_GB2312" w:hAnsi="仿宋_GB2312" w:cs="仿宋_GB2312" w:hint="eastAsia" w:eastAsia="仿宋_GB2312"/>
          <w:color w:val="000000"/>
          <w:sz w:val="32"/>
          <w:szCs w:val="32"/>
          <w:lang w:val="en-US" w:eastAsia="en-US"/>
        </w:rPr>
        <w:t>考核合格后才能使用。</w:t>
      </w:r>
      <w:bookmarkStart w:id="41" w:name="tiao11_kuan2"/>
      <w:bookmarkEnd w:id="41"/>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42" w:name="tiao_12"/>
      <w:bookmarkEnd w:id="42"/>
      <w:r>
        <w:rPr>
          <w:rFonts w:ascii="黑体" w:hAnsi="黑体" w:cs="黑体" w:hint="eastAsia" w:eastAsia="黑体"/>
          <w:color w:val="000000"/>
          <w:sz w:val="32"/>
          <w:szCs w:val="32"/>
          <w:lang w:val="en-US" w:eastAsia="en-US"/>
        </w:rPr>
        <w:t>第十二条</w:t>
      </w:r>
      <w:bookmarkStart w:id="43" w:name="tiao_12_kuan_1"/>
      <w:bookmarkEnd w:id="43"/>
      <w:r>
        <w:rPr>
          <w:rFonts w:ascii="仿宋_GB2312" w:hAnsi="仿宋_GB2312" w:cs="仿宋_GB2312" w:hint="eastAsia" w:eastAsia="仿宋_GB2312"/>
          <w:color w:val="000000"/>
          <w:sz w:val="32"/>
          <w:szCs w:val="32"/>
          <w:lang w:val="en-US" w:eastAsia="en-US"/>
        </w:rPr>
        <w:t>　社会公用计量标准器具，企业、事业单位</w:t>
      </w:r>
      <w:r>
        <w:rPr>
          <w:rFonts w:ascii="仿宋_GB2312" w:hAnsi="仿宋_GB2312" w:cs="仿宋_GB2312" w:hint="eastAsia" w:eastAsia="仿宋_GB2312"/>
          <w:color w:val="000000"/>
          <w:sz w:val="32"/>
          <w:szCs w:val="32"/>
          <w:lang w:val="en-US"/>
        </w:rPr>
        <w:t>建立的</w:t>
      </w:r>
      <w:r>
        <w:rPr>
          <w:rFonts w:ascii="仿宋_GB2312" w:hAnsi="仿宋_GB2312" w:cs="仿宋_GB2312" w:hint="eastAsia" w:eastAsia="仿宋_GB2312"/>
          <w:color w:val="000000"/>
          <w:sz w:val="32"/>
          <w:szCs w:val="32"/>
          <w:lang w:val="en-US" w:eastAsia="en-US"/>
        </w:rPr>
        <w:t>和计量校准机构的各项最高计量标准器具考核合格证书有效期为</w:t>
      </w:r>
      <w:r>
        <w:rPr>
          <w:rFonts w:ascii="仿宋_GB2312" w:hAnsi="仿宋_GB2312" w:cs="仿宋_GB2312" w:hint="eastAsia" w:eastAsia="仿宋_GB2312"/>
          <w:color w:val="000000"/>
          <w:sz w:val="32"/>
          <w:szCs w:val="32"/>
          <w:lang w:val="en-US"/>
        </w:rPr>
        <w:t>五</w:t>
      </w:r>
      <w:r>
        <w:rPr>
          <w:rFonts w:ascii="仿宋_GB2312" w:hAnsi="仿宋_GB2312" w:cs="仿宋_GB2312" w:hint="eastAsia" w:eastAsia="仿宋_GB2312"/>
          <w:color w:val="000000"/>
          <w:sz w:val="32"/>
          <w:szCs w:val="32"/>
          <w:lang w:val="en-US" w:eastAsia="en-US"/>
        </w:rPr>
        <w:t>年。</w:t>
      </w:r>
      <w:bookmarkStart w:id="44" w:name="tiao12_kuan1"/>
      <w:bookmarkEnd w:id="44"/>
    </w:p>
    <w:p>
      <w:pPr>
        <w:pStyle w:val="navzhang"/>
        <w:keepNext w:val="false"/>
        <w:keepLines w:val="false"/>
        <w:pageBreakBefore w:val="false"/>
        <w:widowControl w:val="false"/>
        <w:kinsoku w:val="true"/>
        <w:overflowPunct w:val="true"/>
        <w:autoSpaceDE w:val="true"/>
        <w:bidi w:val="0"/>
        <w:snapToGrid w:val="true"/>
        <w:spacing w:lineRule="exact" w:line="560"/>
        <w:jc w:val="both"/>
        <w:textAlignment w:val="auto"/>
        <w:rPr>
          <w:rFonts w:ascii="宋体" w:hAnsi="宋体" w:eastAsia="宋体" w:cs="宋体" w:hint="eastAsia"/>
          <w:color w:val="000000"/>
          <w:sz w:val="32"/>
          <w:szCs w:val="32"/>
          <w:lang w:val="en-US" w:eastAsia="en-US" w:bidi="en-US"/>
        </w:rPr>
      </w:pPr>
      <w:r>
        <w:rPr>
          <w:rFonts w:eastAsia="宋体" w:cs="宋体" w:hint="eastAsia" w:ascii="宋体" w:hAnsi="宋体"/>
          <w:color w:val="000000"/>
          <w:sz w:val="32"/>
          <w:szCs w:val="32"/>
          <w:lang w:val="en-US" w:eastAsia="en-US" w:bidi="en-US"/>
        </w:rPr>
      </w:r>
      <w:bookmarkStart w:id="45" w:name="sort4_zhang_4"/>
      <w:bookmarkEnd w:id="45"/>
    </w:p>
    <w:p>
      <w:pPr>
        <w:pStyle w:val="navzhang"/>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color w:val="000000"/>
          <w:sz w:val="32"/>
          <w:szCs w:val="32"/>
          <w:lang w:val="en-US" w:eastAsia="en-US"/>
        </w:rPr>
      </w:pPr>
      <w:r>
        <w:rPr>
          <w:rFonts w:ascii="黑体" w:hAnsi="黑体" w:cs="黑体" w:hint="eastAsia" w:eastAsia="黑体"/>
          <w:color w:val="000000"/>
          <w:sz w:val="32"/>
          <w:szCs w:val="32"/>
          <w:lang w:val="en-US" w:eastAsia="en-US"/>
        </w:rPr>
        <w:t>第四章　计量器具的检定和使用</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Style w:val="navtiao"/>
          <w:rFonts w:ascii="宋体" w:hAnsi="宋体" w:eastAsia="宋体" w:cs="宋体"/>
          <w:b/>
          <w:bCs/>
          <w:color w:val="000000"/>
          <w:sz w:val="32"/>
          <w:szCs w:val="32"/>
          <w:lang w:val="en-US" w:eastAsia="en-US" w:bidi="en-US"/>
        </w:rPr>
      </w:pPr>
      <w:bookmarkStart w:id="46" w:name="tiao_13"/>
      <w:bookmarkEnd w:id="46"/>
      <w:r>
        <w:rPr>
          <w:rStyle w:val="navtiao"/>
          <w:rFonts w:ascii="宋体" w:hAnsi="宋体" w:cs="宋体"/>
          <w:b/>
          <w:bCs/>
          <w:color w:val="000000"/>
          <w:sz w:val="32"/>
          <w:szCs w:val="32"/>
          <w:lang w:val="en-US" w:eastAsia="en-US" w:bidi="en-US"/>
        </w:rPr>
        <w:t>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rPr>
      </w:pPr>
      <w:r>
        <w:rPr>
          <w:rFonts w:ascii="黑体" w:hAnsi="黑体" w:cs="黑体" w:hint="eastAsia" w:eastAsia="黑体"/>
          <w:color w:val="000000"/>
          <w:sz w:val="32"/>
          <w:szCs w:val="32"/>
          <w:lang w:val="en-US"/>
        </w:rPr>
        <w:t>第十三条</w:t>
      </w:r>
      <w:r>
        <w:rPr>
          <w:rFonts w:ascii="黑体" w:hAnsi="黑体" w:cs="黑体" w:hint="eastAsia" w:eastAsia="黑体"/>
          <w:color w:val="000000"/>
          <w:sz w:val="32"/>
          <w:szCs w:val="32"/>
        </w:rPr>
        <w:t xml:space="preserve">  </w:t>
      </w:r>
      <w:r>
        <w:rPr>
          <w:rFonts w:ascii="仿宋_GB2312" w:hAnsi="仿宋_GB2312" w:cs="仿宋_GB2312" w:hint="eastAsia" w:eastAsia="仿宋_GB2312"/>
          <w:color w:val="000000"/>
          <w:sz w:val="32"/>
          <w:szCs w:val="32"/>
          <w:lang w:val="en-US" w:eastAsia="en-US"/>
        </w:rPr>
        <w:t>社会公用计量标准器具，企业、事业单位建立的最高计量标准器具以及用于贸易结算、安全防护、医疗卫生、环境监测等方面列入国家强制检定目录的工作计量器具，实行强制检定</w:t>
      </w:r>
      <w:r>
        <w:rPr>
          <w:rFonts w:ascii="仿宋_GB2312" w:hAnsi="仿宋_GB2312" w:cs="仿宋_GB2312" w:hint="eastAsia" w:eastAsia="仿宋_GB2312"/>
          <w:color w:val="000000"/>
          <w:sz w:val="32"/>
          <w:szCs w:val="32"/>
          <w:lang w:val="en-US"/>
        </w:rPr>
        <w:t>，但是国家另有规定的除外。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47" w:name="tiao_13_kuan_2"/>
      <w:bookmarkEnd w:id="47"/>
      <w:r>
        <w:rPr>
          <w:rFonts w:ascii="仿宋_GB2312" w:hAnsi="仿宋_GB2312" w:cs="仿宋_GB2312" w:hint="eastAsia" w:eastAsia="仿宋_GB2312"/>
          <w:color w:val="000000"/>
          <w:sz w:val="32"/>
          <w:szCs w:val="32"/>
          <w:lang w:val="en-US" w:eastAsia="en-US"/>
        </w:rPr>
        <w:t>使用强制检定计量器具的</w:t>
      </w:r>
      <w:r>
        <w:rPr>
          <w:rFonts w:ascii="仿宋_GB2312" w:hAnsi="仿宋_GB2312" w:cs="仿宋_GB2312" w:hint="eastAsia" w:eastAsia="仿宋_GB2312"/>
          <w:color w:val="000000"/>
          <w:sz w:val="32"/>
          <w:szCs w:val="32"/>
          <w:lang w:val="en-US"/>
        </w:rPr>
        <w:t>组织</w:t>
      </w:r>
      <w:r>
        <w:rPr>
          <w:rFonts w:ascii="仿宋_GB2312" w:hAnsi="仿宋_GB2312" w:cs="仿宋_GB2312" w:hint="eastAsia" w:eastAsia="仿宋_GB2312"/>
          <w:color w:val="000000"/>
          <w:sz w:val="32"/>
          <w:szCs w:val="32"/>
          <w:lang w:val="en-US" w:eastAsia="en-US"/>
        </w:rPr>
        <w:t>和个人，应当向法定计量检定机构申请检定。</w:t>
      </w:r>
      <w:bookmarkStart w:id="48" w:name="tiao13_kuan2"/>
      <w:bookmarkEnd w:id="48"/>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highlight w:val="none"/>
        </w:rPr>
      </w:pPr>
      <w:bookmarkStart w:id="49" w:name="tiao_14"/>
      <w:bookmarkEnd w:id="49"/>
      <w:r>
        <w:rPr>
          <w:rFonts w:ascii="黑体" w:hAnsi="黑体" w:cs="黑体" w:hint="eastAsia" w:eastAsia="黑体"/>
          <w:sz w:val="32"/>
          <w:szCs w:val="32"/>
        </w:rPr>
        <w:t xml:space="preserve">第十四条  </w:t>
      </w:r>
      <w:r>
        <w:rPr>
          <w:rFonts w:ascii="仿宋_GB2312" w:hAnsi="仿宋_GB2312" w:cs="仿宋_GB2312" w:hint="eastAsia" w:eastAsia="仿宋_GB2312"/>
          <w:color w:val="000000"/>
          <w:sz w:val="32"/>
          <w:szCs w:val="32"/>
        </w:rPr>
        <w:t>工作计量器具的强制检定方式包括只做首次强制检定、周期检定和抽查检定。只做首次强制检定和周期检定的强制检定方式和范围，按照国家有关规定执行。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kern w:val="0"/>
          <w:sz w:val="32"/>
          <w:szCs w:val="32"/>
          <w:highlight w:val="none"/>
          <w:lang w:bidi="ar-SA"/>
        </w:rPr>
      </w:pPr>
      <w:r>
        <w:rPr>
          <w:rFonts w:ascii="仿宋_GB2312" w:hAnsi="仿宋_GB2312" w:cs="仿宋_GB2312" w:hint="eastAsia" w:eastAsia="仿宋_GB2312"/>
          <w:color w:val="000000"/>
          <w:kern w:val="0"/>
          <w:sz w:val="32"/>
          <w:szCs w:val="32"/>
          <w:lang w:bidi="ar-SA"/>
        </w:rPr>
        <w:t>市市场监管部门经公开征求社会公众意见和组织专家评估后，可以在国家强制检定目录内选择部分用于贸易结算的计量器具采取抽查检定方式实行强制检定，并公布抽查检定计量器具目录。抽查检定采取随机抽取方式进行，具体实施办法由市市场监管部门制定，报市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r>
        <w:rPr>
          <w:rFonts w:ascii="黑体" w:hAnsi="黑体" w:cs="黑体" w:hint="eastAsia" w:eastAsia="黑体"/>
          <w:color w:val="000000"/>
          <w:sz w:val="32"/>
          <w:szCs w:val="32"/>
          <w:lang w:val="en-US" w:eastAsia="en-US"/>
        </w:rPr>
        <w:t>第十</w:t>
      </w:r>
      <w:r>
        <w:rPr>
          <w:rFonts w:ascii="黑体" w:hAnsi="黑体" w:cs="黑体" w:hint="eastAsia" w:eastAsia="黑体"/>
          <w:color w:val="000000"/>
          <w:sz w:val="32"/>
          <w:szCs w:val="32"/>
          <w:lang w:val="en-US"/>
        </w:rPr>
        <w:t>五</w:t>
      </w:r>
      <w:r>
        <w:rPr>
          <w:rFonts w:ascii="黑体" w:hAnsi="黑体" w:cs="黑体" w:hint="eastAsia" w:eastAsia="黑体"/>
          <w:color w:val="000000"/>
          <w:sz w:val="32"/>
          <w:szCs w:val="32"/>
          <w:lang w:val="en-US" w:eastAsia="en-US"/>
        </w:rPr>
        <w:t>条</w:t>
      </w:r>
      <w:bookmarkStart w:id="50" w:name="tiao_14_kuan_1"/>
      <w:bookmarkEnd w:id="50"/>
      <w:r>
        <w:rPr>
          <w:rFonts w:ascii="仿宋_GB2312" w:hAnsi="仿宋_GB2312" w:cs="仿宋_GB2312" w:hint="eastAsia" w:eastAsia="仿宋_GB2312"/>
          <w:color w:val="000000"/>
          <w:sz w:val="32"/>
          <w:szCs w:val="32"/>
          <w:lang w:val="en-US" w:eastAsia="en-US"/>
        </w:rPr>
        <w:t>　市市场监管部门根据计量器具的特性，选择通过在线监测、计量数据核查、诚信计量等方式，加强对实行抽查检定的计量器具的监督管理。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r>
        <w:rPr>
          <w:rFonts w:ascii="仿宋_GB2312" w:hAnsi="仿宋_GB2312" w:cs="仿宋_GB2312" w:hint="eastAsia" w:eastAsia="仿宋_GB2312"/>
          <w:color w:val="000000"/>
          <w:sz w:val="32"/>
          <w:szCs w:val="32"/>
          <w:lang w:val="en-US"/>
        </w:rPr>
        <w:t>市市场监管部门</w:t>
      </w:r>
      <w:r>
        <w:rPr>
          <w:rFonts w:ascii="仿宋_GB2312" w:hAnsi="仿宋_GB2312" w:cs="仿宋_GB2312" w:hint="eastAsia" w:eastAsia="仿宋_GB2312"/>
          <w:color w:val="000000"/>
          <w:sz w:val="32"/>
          <w:szCs w:val="32"/>
          <w:lang w:val="en-US" w:eastAsia="en-US"/>
        </w:rPr>
        <w:t>应当加强对</w:t>
      </w:r>
      <w:r>
        <w:rPr>
          <w:rFonts w:ascii="仿宋_GB2312" w:hAnsi="仿宋_GB2312" w:cs="仿宋_GB2312" w:hint="eastAsia" w:eastAsia="仿宋_GB2312"/>
          <w:color w:val="000000"/>
          <w:sz w:val="32"/>
          <w:szCs w:val="32"/>
          <w:lang w:val="en-US"/>
        </w:rPr>
        <w:t>国家市场监管部门确定的</w:t>
      </w:r>
      <w:r>
        <w:rPr>
          <w:rFonts w:ascii="仿宋_GB2312" w:hAnsi="仿宋_GB2312" w:cs="仿宋_GB2312" w:hint="eastAsia" w:eastAsia="仿宋_GB2312"/>
          <w:color w:val="000000"/>
          <w:sz w:val="32"/>
          <w:szCs w:val="32"/>
          <w:lang w:val="en-US" w:eastAsia="en-US"/>
        </w:rPr>
        <w:t>重点计量器具的监督管理，并根据实际需要调整重点计量器具检定周期。</w:t>
      </w:r>
      <w:bookmarkStart w:id="51" w:name="tiao14_kuan1"/>
      <w:bookmarkEnd w:id="51"/>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52" w:name="tiao_15"/>
      <w:bookmarkEnd w:id="52"/>
      <w:r>
        <w:rPr>
          <w:rFonts w:ascii="黑体" w:hAnsi="黑体" w:cs="黑体" w:hint="eastAsia" w:eastAsia="黑体"/>
          <w:color w:val="000000"/>
          <w:sz w:val="32"/>
          <w:szCs w:val="32"/>
          <w:lang w:val="en-US" w:eastAsia="en-US"/>
        </w:rPr>
        <w:t>第十</w:t>
      </w:r>
      <w:r>
        <w:rPr>
          <w:rFonts w:ascii="黑体" w:hAnsi="黑体" w:cs="黑体" w:hint="eastAsia" w:eastAsia="黑体"/>
          <w:color w:val="000000"/>
          <w:sz w:val="32"/>
          <w:szCs w:val="32"/>
          <w:lang w:val="en-US"/>
        </w:rPr>
        <w:t>六</w:t>
      </w:r>
      <w:r>
        <w:rPr>
          <w:rFonts w:ascii="黑体" w:hAnsi="黑体" w:cs="黑体" w:hint="eastAsia" w:eastAsia="黑体"/>
          <w:color w:val="000000"/>
          <w:sz w:val="32"/>
          <w:szCs w:val="32"/>
          <w:lang w:val="en-US" w:eastAsia="en-US"/>
        </w:rPr>
        <w:t>条</w:t>
      </w:r>
      <w:bookmarkStart w:id="53" w:name="tiao_15_kuan_1"/>
      <w:bookmarkEnd w:id="53"/>
      <w:r>
        <w:rPr>
          <w:rFonts w:ascii="仿宋_GB2312" w:hAnsi="仿宋_GB2312" w:cs="仿宋_GB2312" w:hint="eastAsia" w:eastAsia="仿宋_GB2312"/>
          <w:color w:val="000000"/>
          <w:sz w:val="32"/>
          <w:szCs w:val="32"/>
          <w:lang w:val="en-US" w:eastAsia="en-US"/>
        </w:rPr>
        <w:t>　对强制检定以外的其他计量标准器具和工作计量器具，使用单位应当自行检定或者校准，或者送计量检定、校准机构进行检定或者校准。</w:t>
      </w:r>
      <w:bookmarkStart w:id="54" w:name="tiao15_kuan1"/>
      <w:bookmarkEnd w:id="54"/>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55" w:name="tiao_16"/>
      <w:bookmarkEnd w:id="55"/>
      <w:r>
        <w:rPr>
          <w:rFonts w:ascii="黑体" w:hAnsi="黑体" w:cs="黑体" w:hint="eastAsia" w:eastAsia="黑体"/>
          <w:color w:val="000000"/>
          <w:sz w:val="32"/>
          <w:szCs w:val="32"/>
          <w:lang w:val="en-US" w:eastAsia="en-US"/>
        </w:rPr>
        <w:t>第十</w:t>
      </w:r>
      <w:r>
        <w:rPr>
          <w:rFonts w:ascii="黑体" w:hAnsi="黑体" w:cs="黑体" w:hint="eastAsia" w:eastAsia="黑体"/>
          <w:color w:val="000000"/>
          <w:sz w:val="32"/>
          <w:szCs w:val="32"/>
          <w:lang w:val="en-US"/>
        </w:rPr>
        <w:t>七</w:t>
      </w:r>
      <w:r>
        <w:rPr>
          <w:rFonts w:ascii="黑体" w:hAnsi="黑体" w:cs="黑体" w:hint="eastAsia" w:eastAsia="黑体"/>
          <w:color w:val="000000"/>
          <w:sz w:val="32"/>
          <w:szCs w:val="32"/>
          <w:lang w:val="en-US" w:eastAsia="en-US"/>
        </w:rPr>
        <w:t>条</w:t>
      </w:r>
      <w:bookmarkStart w:id="56" w:name="tiao_16_kuan_1"/>
      <w:bookmarkEnd w:id="56"/>
      <w:r>
        <w:rPr>
          <w:rFonts w:ascii="仿宋_GB2312" w:hAnsi="仿宋_GB2312" w:cs="仿宋_GB2312" w:hint="eastAsia" w:eastAsia="仿宋_GB2312"/>
          <w:color w:val="000000"/>
          <w:sz w:val="32"/>
          <w:szCs w:val="32"/>
          <w:lang w:val="en-US" w:eastAsia="en-US"/>
        </w:rPr>
        <w:t>　除抽查检定计量器具目录内的计量器具外，任何组织和个人不得在生产、经营中使用无检定合格印、证或者超过检定周期的强制检定计量器具，不得以上述计量器具显示的数据作为贸易结算的依据。</w:t>
      </w:r>
      <w:bookmarkStart w:id="57" w:name="tiao16_kuan1"/>
      <w:bookmarkEnd w:id="57"/>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58" w:name="tiao_16_kuan_2"/>
      <w:bookmarkEnd w:id="58"/>
      <w:r>
        <w:rPr>
          <w:rFonts w:ascii="仿宋_GB2312" w:hAnsi="仿宋_GB2312" w:cs="仿宋_GB2312" w:hint="eastAsia" w:eastAsia="仿宋_GB2312"/>
          <w:color w:val="000000"/>
          <w:sz w:val="32"/>
          <w:szCs w:val="32"/>
          <w:lang w:val="en-US" w:eastAsia="en-US"/>
        </w:rPr>
        <w:t>任何组织和个人</w:t>
      </w:r>
      <w:r>
        <w:rPr>
          <w:rFonts w:ascii="仿宋_GB2312" w:hAnsi="仿宋_GB2312" w:cs="仿宋_GB2312" w:hint="eastAsia" w:eastAsia="仿宋_GB2312"/>
          <w:color w:val="000000"/>
          <w:sz w:val="32"/>
          <w:szCs w:val="32"/>
          <w:lang w:val="en-US"/>
        </w:rPr>
        <w:t>不得使用不合格的强制检定计量器具，</w:t>
      </w:r>
      <w:r>
        <w:rPr>
          <w:rFonts w:ascii="仿宋_GB2312" w:hAnsi="仿宋_GB2312" w:cs="仿宋_GB2312" w:hint="eastAsia" w:eastAsia="仿宋_GB2312"/>
          <w:color w:val="000000"/>
          <w:sz w:val="32"/>
          <w:szCs w:val="32"/>
          <w:lang w:val="en-US" w:eastAsia="en-US"/>
        </w:rPr>
        <w:t>不得破坏强制检定计量器具的准确度，不得弄虚作假，伪造数据，不得伪造或者破坏检定封印标记。</w:t>
      </w:r>
      <w:bookmarkStart w:id="59" w:name="tiao16_kuan2"/>
      <w:bookmarkEnd w:id="59"/>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60" w:name="tiao_17"/>
      <w:bookmarkEnd w:id="60"/>
      <w:r>
        <w:rPr>
          <w:rFonts w:ascii="黑体" w:hAnsi="黑体" w:cs="黑体" w:hint="eastAsia" w:eastAsia="黑体"/>
          <w:color w:val="000000"/>
          <w:sz w:val="32"/>
          <w:szCs w:val="32"/>
          <w:lang w:val="en-US" w:eastAsia="en-US"/>
        </w:rPr>
        <w:t>第十</w:t>
      </w:r>
      <w:r>
        <w:rPr>
          <w:rFonts w:ascii="黑体" w:hAnsi="黑体" w:cs="黑体" w:hint="eastAsia" w:eastAsia="黑体"/>
          <w:color w:val="000000"/>
          <w:sz w:val="32"/>
          <w:szCs w:val="32"/>
          <w:lang w:val="en-US"/>
        </w:rPr>
        <w:t>八</w:t>
      </w:r>
      <w:r>
        <w:rPr>
          <w:rFonts w:ascii="黑体" w:hAnsi="黑体" w:cs="黑体" w:hint="eastAsia" w:eastAsia="黑体"/>
          <w:color w:val="000000"/>
          <w:sz w:val="32"/>
          <w:szCs w:val="32"/>
          <w:lang w:val="en-US" w:eastAsia="en-US"/>
        </w:rPr>
        <w:t>条</w:t>
      </w:r>
      <w:bookmarkStart w:id="61" w:name="tiao_17_kuan_1"/>
      <w:bookmarkEnd w:id="61"/>
      <w:r>
        <w:rPr>
          <w:rFonts w:ascii="仿宋_GB2312" w:hAnsi="仿宋_GB2312" w:cs="仿宋_GB2312" w:hint="eastAsia" w:eastAsia="仿宋_GB2312"/>
          <w:color w:val="000000"/>
          <w:sz w:val="32"/>
          <w:szCs w:val="32"/>
          <w:lang w:val="en-US" w:eastAsia="en-US"/>
        </w:rPr>
        <w:t>　任何组织和个人不得经销国家明令淘汰的计量器具，不得经销不合格的计量器具或者残次零配件。</w:t>
      </w:r>
      <w:bookmarkStart w:id="62" w:name="tiao17_kuan1"/>
      <w:bookmarkEnd w:id="62"/>
    </w:p>
    <w:p>
      <w:pPr>
        <w:pStyle w:val="navzhang"/>
        <w:keepNext w:val="false"/>
        <w:keepLines w:val="false"/>
        <w:pageBreakBefore w:val="false"/>
        <w:widowControl w:val="false"/>
        <w:kinsoku w:val="true"/>
        <w:overflowPunct w:val="true"/>
        <w:autoSpaceDE w:val="true"/>
        <w:bidi w:val="0"/>
        <w:snapToGrid w:val="true"/>
        <w:spacing w:lineRule="exact" w:line="560"/>
        <w:jc w:val="both"/>
        <w:textAlignment w:val="auto"/>
        <w:rPr>
          <w:rFonts w:ascii="黑体" w:hAnsi="黑体" w:eastAsia="黑体" w:cs="黑体" w:hint="eastAsia"/>
          <w:color w:val="000000"/>
          <w:sz w:val="32"/>
          <w:szCs w:val="32"/>
          <w:lang w:val="en-US" w:eastAsia="en-US"/>
        </w:rPr>
      </w:pPr>
      <w:r>
        <w:rPr>
          <w:rFonts w:eastAsia="黑体" w:cs="黑体" w:hint="eastAsia" w:ascii="黑体" w:hAnsi="黑体"/>
          <w:color w:val="000000"/>
          <w:sz w:val="32"/>
          <w:szCs w:val="32"/>
          <w:lang w:val="en-US" w:eastAsia="en-US"/>
        </w:rPr>
      </w:r>
      <w:bookmarkStart w:id="63" w:name="sort5_zhang_5"/>
      <w:bookmarkEnd w:id="63"/>
    </w:p>
    <w:p>
      <w:pPr>
        <w:pStyle w:val="navzhang"/>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color w:val="000000"/>
          <w:sz w:val="32"/>
          <w:szCs w:val="32"/>
          <w:lang w:val="en-US" w:eastAsia="en-US"/>
        </w:rPr>
      </w:pPr>
      <w:r>
        <w:rPr>
          <w:rFonts w:ascii="黑体" w:hAnsi="黑体" w:cs="黑体" w:hint="eastAsia" w:eastAsia="黑体"/>
          <w:color w:val="000000"/>
          <w:sz w:val="32"/>
          <w:szCs w:val="32"/>
          <w:lang w:val="en-US" w:eastAsia="en-US"/>
        </w:rPr>
        <w:t>第五章　商业贸易计量的管理</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Style w:val="navtiao"/>
          <w:rFonts w:ascii="宋体" w:hAnsi="宋体" w:eastAsia="宋体" w:cs="宋体"/>
          <w:b/>
          <w:bCs/>
          <w:color w:val="000000"/>
          <w:sz w:val="32"/>
          <w:szCs w:val="32"/>
          <w:lang w:val="en-US" w:eastAsia="en-US" w:bidi="en-US"/>
        </w:rPr>
      </w:pPr>
      <w:bookmarkStart w:id="64" w:name="tiao_18"/>
      <w:bookmarkEnd w:id="64"/>
      <w:r>
        <w:rPr>
          <w:rStyle w:val="navtiao"/>
          <w:rFonts w:ascii="宋体" w:hAnsi="宋体" w:cs="宋体"/>
          <w:b/>
          <w:bCs/>
          <w:color w:val="000000"/>
          <w:sz w:val="32"/>
          <w:szCs w:val="32"/>
          <w:lang w:val="en-US" w:eastAsia="en-US" w:bidi="en-US"/>
        </w:rPr>
        <w:t>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r>
        <w:rPr>
          <w:rFonts w:ascii="黑体" w:hAnsi="黑体" w:cs="黑体" w:hint="eastAsia" w:eastAsia="黑体"/>
          <w:color w:val="000000"/>
          <w:sz w:val="32"/>
          <w:szCs w:val="32"/>
          <w:lang w:val="en-US" w:eastAsia="en-US"/>
        </w:rPr>
        <w:t>第十</w:t>
      </w:r>
      <w:r>
        <w:rPr>
          <w:rFonts w:ascii="黑体" w:hAnsi="黑体" w:cs="黑体" w:hint="eastAsia" w:eastAsia="黑体"/>
          <w:color w:val="000000"/>
          <w:sz w:val="32"/>
          <w:szCs w:val="32"/>
          <w:lang w:val="en-US"/>
        </w:rPr>
        <w:t>九</w:t>
      </w:r>
      <w:r>
        <w:rPr>
          <w:rFonts w:ascii="黑体" w:hAnsi="黑体" w:cs="黑体" w:hint="eastAsia" w:eastAsia="黑体"/>
          <w:color w:val="000000"/>
          <w:sz w:val="32"/>
          <w:szCs w:val="32"/>
          <w:lang w:val="en-US" w:eastAsia="en-US"/>
        </w:rPr>
        <w:t>条</w:t>
      </w:r>
      <w:bookmarkStart w:id="65" w:name="tiao_18_kuan_1"/>
      <w:bookmarkEnd w:id="65"/>
      <w:r>
        <w:rPr>
          <w:rFonts w:ascii="仿宋_GB2312" w:hAnsi="仿宋_GB2312" w:cs="仿宋_GB2312" w:hint="eastAsia" w:eastAsia="仿宋_GB2312"/>
          <w:color w:val="000000"/>
          <w:sz w:val="32"/>
          <w:szCs w:val="32"/>
          <w:lang w:val="en-US" w:eastAsia="en-US"/>
        </w:rPr>
        <w:t>　预先定量包装的商品，应当</w:t>
      </w:r>
      <w:r>
        <w:rPr>
          <w:rFonts w:ascii="仿宋_GB2312" w:hAnsi="仿宋_GB2312" w:cs="仿宋_GB2312" w:hint="eastAsia" w:eastAsia="仿宋_GB2312"/>
          <w:color w:val="000000"/>
          <w:sz w:val="32"/>
          <w:szCs w:val="32"/>
          <w:lang w:val="en-US"/>
        </w:rPr>
        <w:t>按照国家有关规定</w:t>
      </w:r>
      <w:r>
        <w:rPr>
          <w:rFonts w:ascii="仿宋_GB2312" w:hAnsi="仿宋_GB2312" w:cs="仿宋_GB2312" w:hint="eastAsia" w:eastAsia="仿宋_GB2312"/>
          <w:color w:val="000000"/>
          <w:sz w:val="32"/>
          <w:szCs w:val="32"/>
          <w:lang w:val="en-US" w:eastAsia="en-US"/>
        </w:rPr>
        <w:t>在包装上标明内装商品的</w:t>
      </w:r>
      <w:r>
        <w:rPr>
          <w:rFonts w:ascii="仿宋_GB2312" w:hAnsi="仿宋_GB2312" w:cs="仿宋_GB2312" w:hint="eastAsia" w:eastAsia="仿宋_GB2312"/>
          <w:color w:val="000000"/>
          <w:sz w:val="32"/>
          <w:szCs w:val="32"/>
          <w:lang w:val="en-US"/>
        </w:rPr>
        <w:t>净含量</w:t>
      </w:r>
      <w:r>
        <w:rPr>
          <w:rFonts w:ascii="仿宋_GB2312" w:hAnsi="仿宋_GB2312" w:cs="仿宋_GB2312" w:hint="eastAsia" w:eastAsia="仿宋_GB2312"/>
          <w:color w:val="000000"/>
          <w:sz w:val="32"/>
          <w:szCs w:val="32"/>
          <w:lang w:val="en-US" w:eastAsia="en-US"/>
        </w:rPr>
        <w:t>，没有标明的商品不得出售。</w:t>
      </w:r>
      <w:bookmarkStart w:id="66" w:name="tiao18_kuan1"/>
      <w:bookmarkEnd w:id="66"/>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67" w:name="tiao_19"/>
      <w:bookmarkEnd w:id="67"/>
      <w:r>
        <w:rPr>
          <w:rFonts w:ascii="黑体" w:hAnsi="黑体" w:cs="黑体" w:hint="eastAsia" w:eastAsia="黑体"/>
          <w:color w:val="000000"/>
          <w:sz w:val="32"/>
          <w:szCs w:val="32"/>
          <w:lang w:val="en-US" w:eastAsia="en-US"/>
        </w:rPr>
        <w:t>第</w:t>
      </w:r>
      <w:r>
        <w:rPr>
          <w:rFonts w:ascii="黑体" w:hAnsi="黑体" w:cs="黑体" w:hint="eastAsia" w:eastAsia="黑体"/>
          <w:color w:val="000000"/>
          <w:sz w:val="32"/>
          <w:szCs w:val="32"/>
          <w:lang w:val="en-US"/>
        </w:rPr>
        <w:t>二十</w:t>
      </w:r>
      <w:r>
        <w:rPr>
          <w:rFonts w:ascii="黑体" w:hAnsi="黑体" w:cs="黑体" w:hint="eastAsia" w:eastAsia="黑体"/>
          <w:color w:val="000000"/>
          <w:sz w:val="32"/>
          <w:szCs w:val="32"/>
          <w:lang w:val="en-US" w:eastAsia="en-US"/>
        </w:rPr>
        <w:t>条</w:t>
      </w:r>
      <w:bookmarkStart w:id="68" w:name="tiao_19_kuan_1"/>
      <w:bookmarkEnd w:id="68"/>
      <w:r>
        <w:rPr>
          <w:rFonts w:ascii="仿宋_GB2312" w:hAnsi="仿宋_GB2312" w:cs="仿宋_GB2312" w:hint="eastAsia" w:eastAsia="仿宋_GB2312"/>
          <w:color w:val="000000"/>
          <w:sz w:val="32"/>
          <w:szCs w:val="32"/>
          <w:lang w:val="en-US" w:eastAsia="en-US"/>
        </w:rPr>
        <w:t>　现场计量商品，应当</w:t>
      </w:r>
      <w:r>
        <w:rPr>
          <w:rFonts w:ascii="仿宋_GB2312" w:hAnsi="仿宋_GB2312" w:cs="仿宋_GB2312" w:hint="eastAsia" w:eastAsia="仿宋_GB2312"/>
          <w:color w:val="000000"/>
          <w:sz w:val="32"/>
          <w:szCs w:val="32"/>
          <w:lang w:val="en-US"/>
        </w:rPr>
        <w:t>向消费者明示</w:t>
      </w:r>
      <w:r>
        <w:rPr>
          <w:rFonts w:ascii="仿宋_GB2312" w:hAnsi="仿宋_GB2312" w:cs="仿宋_GB2312" w:hint="eastAsia" w:eastAsia="仿宋_GB2312"/>
          <w:color w:val="000000"/>
          <w:sz w:val="32"/>
          <w:szCs w:val="32"/>
          <w:lang w:val="en-US" w:eastAsia="en-US"/>
        </w:rPr>
        <w:t>计量操作过程和计量器具显示的示值。</w:t>
      </w:r>
      <w:r>
        <w:rPr>
          <w:rFonts w:ascii="仿宋_GB2312" w:hAnsi="仿宋_GB2312" w:cs="仿宋_GB2312" w:hint="eastAsia" w:eastAsia="仿宋_GB2312"/>
          <w:color w:val="000000"/>
          <w:sz w:val="32"/>
          <w:szCs w:val="32"/>
          <w:lang w:val="en-US"/>
        </w:rPr>
        <w:t>消费者</w:t>
      </w:r>
      <w:r>
        <w:rPr>
          <w:rFonts w:ascii="仿宋_GB2312" w:hAnsi="仿宋_GB2312" w:cs="仿宋_GB2312" w:hint="eastAsia" w:eastAsia="仿宋_GB2312"/>
          <w:color w:val="000000"/>
          <w:sz w:val="32"/>
          <w:szCs w:val="32"/>
          <w:lang w:val="en-US" w:eastAsia="en-US"/>
        </w:rPr>
        <w:t>有异议的，应当重新</w:t>
      </w:r>
      <w:r>
        <w:rPr>
          <w:rFonts w:ascii="仿宋_GB2312" w:hAnsi="仿宋_GB2312" w:cs="仿宋_GB2312" w:hint="eastAsia" w:eastAsia="仿宋_GB2312"/>
          <w:color w:val="000000"/>
          <w:sz w:val="32"/>
          <w:szCs w:val="32"/>
          <w:lang w:val="en-US"/>
        </w:rPr>
        <w:t>操作并明示</w:t>
      </w:r>
      <w:r>
        <w:rPr>
          <w:rFonts w:ascii="仿宋_GB2312" w:hAnsi="仿宋_GB2312" w:cs="仿宋_GB2312" w:hint="eastAsia" w:eastAsia="仿宋_GB2312"/>
          <w:color w:val="000000"/>
          <w:sz w:val="32"/>
          <w:szCs w:val="32"/>
          <w:lang w:val="en-US" w:eastAsia="en-US"/>
        </w:rPr>
        <w:t>。</w:t>
      </w:r>
      <w:bookmarkStart w:id="69" w:name="tiao19_kuan1"/>
      <w:bookmarkEnd w:id="69"/>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70" w:name="tiao_20"/>
      <w:bookmarkEnd w:id="70"/>
      <w:r>
        <w:rPr>
          <w:rFonts w:ascii="黑体" w:hAnsi="黑体" w:cs="黑体" w:hint="eastAsia" w:eastAsia="黑体"/>
          <w:color w:val="000000"/>
          <w:sz w:val="32"/>
          <w:szCs w:val="32"/>
          <w:lang w:val="en-US" w:eastAsia="en-US"/>
        </w:rPr>
        <w:t>第二十</w:t>
      </w:r>
      <w:r>
        <w:rPr>
          <w:rFonts w:ascii="黑体" w:hAnsi="黑体" w:cs="黑体" w:hint="eastAsia" w:eastAsia="黑体"/>
          <w:color w:val="000000"/>
          <w:sz w:val="32"/>
          <w:szCs w:val="32"/>
          <w:lang w:val="en-US"/>
        </w:rPr>
        <w:t>一</w:t>
      </w:r>
      <w:r>
        <w:rPr>
          <w:rFonts w:ascii="黑体" w:hAnsi="黑体" w:cs="黑体" w:hint="eastAsia" w:eastAsia="黑体"/>
          <w:color w:val="000000"/>
          <w:sz w:val="32"/>
          <w:szCs w:val="32"/>
          <w:lang w:val="en-US" w:eastAsia="en-US"/>
        </w:rPr>
        <w:t>条</w:t>
      </w:r>
      <w:bookmarkStart w:id="71" w:name="tiao_20_kuan_1"/>
      <w:bookmarkEnd w:id="71"/>
      <w:r>
        <w:rPr>
          <w:rFonts w:ascii="仿宋_GB2312" w:hAnsi="仿宋_GB2312" w:cs="仿宋_GB2312" w:hint="eastAsia" w:eastAsia="仿宋_GB2312"/>
          <w:color w:val="000000"/>
          <w:sz w:val="32"/>
          <w:szCs w:val="32"/>
          <w:lang w:val="en-US" w:eastAsia="en-US"/>
        </w:rPr>
        <w:t>　出售商品应当符合国家规定的允差要求，出售人应当配备使用与所售商品相适应的符合允差要求的计量器具。</w:t>
      </w:r>
      <w:bookmarkStart w:id="72" w:name="tiao20_kuan1"/>
      <w:bookmarkEnd w:id="72"/>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73" w:name="tiao_20_kuan_2"/>
      <w:bookmarkEnd w:id="73"/>
      <w:r>
        <w:rPr>
          <w:rFonts w:ascii="仿宋_GB2312" w:hAnsi="仿宋_GB2312" w:cs="仿宋_GB2312" w:hint="eastAsia" w:eastAsia="仿宋_GB2312"/>
          <w:color w:val="000000"/>
          <w:sz w:val="32"/>
          <w:szCs w:val="32"/>
          <w:lang w:val="en-US"/>
        </w:rPr>
        <w:t>市市场监管部门</w:t>
      </w:r>
      <w:r>
        <w:rPr>
          <w:rFonts w:ascii="仿宋_GB2312" w:hAnsi="仿宋_GB2312" w:cs="仿宋_GB2312" w:hint="eastAsia" w:eastAsia="仿宋_GB2312"/>
          <w:color w:val="000000"/>
          <w:sz w:val="32"/>
          <w:szCs w:val="32"/>
          <w:lang w:val="en-US" w:eastAsia="en-US"/>
        </w:rPr>
        <w:t>可以根据国家规定和</w:t>
      </w:r>
      <w:r>
        <w:rPr>
          <w:rFonts w:ascii="仿宋_GB2312" w:hAnsi="仿宋_GB2312" w:cs="仿宋_GB2312" w:hint="eastAsia" w:eastAsia="仿宋_GB2312"/>
          <w:color w:val="000000"/>
          <w:sz w:val="32"/>
          <w:szCs w:val="32"/>
          <w:lang w:val="en-US"/>
        </w:rPr>
        <w:t>深圳经济</w:t>
      </w:r>
      <w:r>
        <w:rPr>
          <w:rFonts w:ascii="仿宋_GB2312" w:hAnsi="仿宋_GB2312" w:cs="仿宋_GB2312" w:hint="eastAsia" w:eastAsia="仿宋_GB2312"/>
          <w:color w:val="000000"/>
          <w:sz w:val="32"/>
          <w:szCs w:val="32"/>
          <w:lang w:val="en-US" w:eastAsia="en-US"/>
        </w:rPr>
        <w:t>特区实际，确定商品允差的具体要求和短缺量的确认方法。</w:t>
      </w:r>
      <w:bookmarkStart w:id="74" w:name="tiao20_kuan2"/>
      <w:bookmarkEnd w:id="74"/>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75" w:name="tiao_21"/>
      <w:bookmarkEnd w:id="75"/>
      <w:r>
        <w:rPr>
          <w:rFonts w:ascii="黑体" w:hAnsi="黑体" w:cs="黑体" w:hint="eastAsia" w:eastAsia="黑体"/>
          <w:color w:val="000000"/>
          <w:sz w:val="32"/>
          <w:szCs w:val="32"/>
          <w:lang w:val="en-US" w:eastAsia="en-US"/>
        </w:rPr>
        <w:t>第二十</w:t>
      </w:r>
      <w:r>
        <w:rPr>
          <w:rFonts w:ascii="黑体" w:hAnsi="黑体" w:cs="黑体" w:hint="eastAsia" w:eastAsia="黑体"/>
          <w:color w:val="000000"/>
          <w:sz w:val="32"/>
          <w:szCs w:val="32"/>
          <w:lang w:val="en-US"/>
        </w:rPr>
        <w:t>二</w:t>
      </w:r>
      <w:r>
        <w:rPr>
          <w:rFonts w:ascii="黑体" w:hAnsi="黑体" w:cs="黑体" w:hint="eastAsia" w:eastAsia="黑体"/>
          <w:color w:val="000000"/>
          <w:sz w:val="32"/>
          <w:szCs w:val="32"/>
          <w:lang w:val="en-US" w:eastAsia="en-US"/>
        </w:rPr>
        <w:t>条</w:t>
      </w:r>
      <w:bookmarkStart w:id="76" w:name="tiao_21_kuan_1"/>
      <w:bookmarkEnd w:id="76"/>
      <w:r>
        <w:rPr>
          <w:rFonts w:ascii="仿宋_GB2312" w:hAnsi="仿宋_GB2312" w:cs="仿宋_GB2312" w:hint="eastAsia" w:eastAsia="仿宋_GB2312"/>
          <w:color w:val="000000"/>
          <w:sz w:val="32"/>
          <w:szCs w:val="32"/>
          <w:lang w:val="en-US" w:eastAsia="en-US"/>
        </w:rPr>
        <w:t>　现场计量商品或者预先定量包装商品较多的商店，应当指定专人负责计量工作，保证计量器具和称量的准确度。</w:t>
      </w:r>
      <w:bookmarkStart w:id="77" w:name="tiao22_kuan1"/>
      <w:bookmarkStart w:id="78" w:name="tiao21_kuan1"/>
      <w:bookmarkEnd w:id="77"/>
      <w:bookmarkEnd w:id="78"/>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79" w:name="tiao_23"/>
      <w:bookmarkEnd w:id="79"/>
      <w:r>
        <w:rPr>
          <w:rFonts w:ascii="黑体" w:hAnsi="黑体" w:cs="黑体" w:hint="eastAsia" w:eastAsia="黑体"/>
          <w:color w:val="000000"/>
          <w:sz w:val="32"/>
          <w:szCs w:val="32"/>
          <w:lang w:val="en-US" w:eastAsia="en-US"/>
        </w:rPr>
        <w:t>第二十三条</w:t>
      </w:r>
      <w:bookmarkStart w:id="80" w:name="tiao_23_kuan_1"/>
      <w:bookmarkEnd w:id="80"/>
      <w:r>
        <w:rPr>
          <w:rFonts w:ascii="仿宋_GB2312" w:hAnsi="仿宋_GB2312" w:cs="仿宋_GB2312" w:hint="eastAsia" w:eastAsia="仿宋_GB2312"/>
          <w:color w:val="000000"/>
          <w:sz w:val="32"/>
          <w:szCs w:val="32"/>
          <w:lang w:val="en-US" w:eastAsia="en-US"/>
        </w:rPr>
        <w:t>　集贸市场的主办者应当在主要出入口等显著位置设置经强制检定合格的公平秤，做出醒目标识，在其他出入口公布详细路线指引，并对在集贸市场使用的属于强制检定的计量器具登记造册，向</w:t>
      </w:r>
      <w:r>
        <w:rPr>
          <w:rFonts w:ascii="仿宋_GB2312" w:hAnsi="仿宋_GB2312" w:cs="仿宋_GB2312" w:hint="eastAsia" w:eastAsia="仿宋_GB2312"/>
          <w:color w:val="000000"/>
          <w:sz w:val="32"/>
          <w:szCs w:val="32"/>
          <w:lang w:val="en-US"/>
        </w:rPr>
        <w:t>市市场监管部门</w:t>
      </w:r>
      <w:r>
        <w:rPr>
          <w:rFonts w:ascii="仿宋_GB2312" w:hAnsi="仿宋_GB2312" w:cs="仿宋_GB2312" w:hint="eastAsia" w:eastAsia="仿宋_GB2312"/>
          <w:color w:val="000000"/>
          <w:sz w:val="32"/>
          <w:szCs w:val="32"/>
          <w:lang w:val="en-US" w:eastAsia="en-US"/>
        </w:rPr>
        <w:t>备案。</w:t>
      </w:r>
      <w:bookmarkStart w:id="81" w:name="tiao23_kuan1"/>
      <w:bookmarkEnd w:id="81"/>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82" w:name="tiao_23_kuan_2"/>
      <w:bookmarkEnd w:id="82"/>
      <w:r>
        <w:rPr>
          <w:rFonts w:ascii="仿宋_GB2312" w:hAnsi="仿宋_GB2312" w:cs="仿宋_GB2312" w:hint="eastAsia" w:eastAsia="仿宋_GB2312"/>
          <w:color w:val="000000"/>
          <w:sz w:val="32"/>
          <w:szCs w:val="32"/>
          <w:lang w:val="en-US" w:eastAsia="en-US"/>
        </w:rPr>
        <w:t>集贸市场的经营者应当配合主办者将计量器具向法定计量检定机构申请强制检定。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83" w:name="tiao_24"/>
      <w:bookmarkEnd w:id="83"/>
      <w:r>
        <w:rPr>
          <w:rFonts w:ascii="黑体" w:hAnsi="黑体" w:cs="黑体" w:hint="eastAsia" w:eastAsia="黑体"/>
          <w:color w:val="000000"/>
          <w:sz w:val="32"/>
          <w:szCs w:val="32"/>
          <w:lang w:val="en-US" w:eastAsia="en-US"/>
        </w:rPr>
        <w:t>第二十四条</w:t>
      </w:r>
      <w:bookmarkStart w:id="84" w:name="tiao_24_kuan_1"/>
      <w:bookmarkEnd w:id="84"/>
      <w:r>
        <w:rPr>
          <w:rFonts w:ascii="仿宋_GB2312" w:hAnsi="仿宋_GB2312" w:cs="仿宋_GB2312" w:hint="eastAsia" w:eastAsia="仿宋_GB2312"/>
          <w:color w:val="000000"/>
          <w:sz w:val="32"/>
          <w:szCs w:val="32"/>
          <w:lang w:val="en-US" w:eastAsia="en-US"/>
        </w:rPr>
        <w:t>　</w:t>
      </w:r>
      <w:r>
        <w:rPr>
          <w:rFonts w:ascii="仿宋_GB2312" w:hAnsi="仿宋_GB2312" w:cs="仿宋_GB2312" w:hint="eastAsia" w:eastAsia="仿宋_GB2312"/>
          <w:color w:val="000000"/>
          <w:sz w:val="32"/>
          <w:szCs w:val="32"/>
        </w:rPr>
        <w:t>市市场监管部门</w:t>
      </w:r>
      <w:r>
        <w:rPr>
          <w:rFonts w:ascii="仿宋_GB2312" w:hAnsi="仿宋_GB2312" w:cs="仿宋_GB2312" w:hint="eastAsia" w:eastAsia="仿宋_GB2312"/>
          <w:color w:val="000000"/>
          <w:sz w:val="32"/>
          <w:szCs w:val="32"/>
          <w:lang w:val="en-US" w:eastAsia="en-US"/>
        </w:rPr>
        <w:t>应当会同有关部门有计划地在商业贸易中推广使用技术性能先进的计量器具，淘汰或者禁止使用技术性能落后或者计量数据不可靠的计量器具。</w:t>
      </w:r>
      <w:bookmarkStart w:id="85" w:name="tiao24_kuan1"/>
      <w:bookmarkEnd w:id="85"/>
    </w:p>
    <w:p>
      <w:pPr>
        <w:pStyle w:val="navzhang"/>
        <w:keepNext w:val="false"/>
        <w:keepLines w:val="false"/>
        <w:pageBreakBefore w:val="false"/>
        <w:widowControl w:val="false"/>
        <w:kinsoku w:val="true"/>
        <w:overflowPunct w:val="true"/>
        <w:autoSpaceDE w:val="true"/>
        <w:bidi w:val="0"/>
        <w:snapToGrid w:val="true"/>
        <w:spacing w:lineRule="exact" w:line="560"/>
        <w:jc w:val="both"/>
        <w:textAlignment w:val="auto"/>
        <w:rPr>
          <w:rFonts w:ascii="黑体" w:hAnsi="黑体" w:eastAsia="黑体" w:cs="黑体" w:hint="eastAsia"/>
          <w:color w:val="000000"/>
          <w:sz w:val="32"/>
          <w:szCs w:val="32"/>
          <w:lang w:val="en-US" w:eastAsia="en-US"/>
        </w:rPr>
      </w:pPr>
      <w:r>
        <w:rPr>
          <w:rFonts w:eastAsia="黑体" w:cs="黑体" w:hint="eastAsia" w:ascii="黑体" w:hAnsi="黑体"/>
          <w:color w:val="000000"/>
          <w:sz w:val="32"/>
          <w:szCs w:val="32"/>
          <w:lang w:val="en-US" w:eastAsia="en-US"/>
        </w:rPr>
      </w:r>
      <w:bookmarkStart w:id="86" w:name="sort6_zhang_6"/>
      <w:bookmarkEnd w:id="86"/>
    </w:p>
    <w:p>
      <w:pPr>
        <w:pStyle w:val="navzhang"/>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color w:val="000000"/>
          <w:sz w:val="32"/>
          <w:szCs w:val="32"/>
          <w:lang w:val="en-US" w:eastAsia="en-US" w:bidi="en-US"/>
        </w:rPr>
      </w:pPr>
      <w:r>
        <w:rPr>
          <w:rFonts w:ascii="黑体" w:hAnsi="黑体" w:cs="黑体" w:hint="eastAsia" w:eastAsia="黑体"/>
          <w:color w:val="000000"/>
          <w:sz w:val="32"/>
          <w:szCs w:val="32"/>
          <w:lang w:val="en-US" w:eastAsia="en-US"/>
        </w:rPr>
        <w:t>第六章　计量检定机构与计量授权</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Style w:val="navtiao"/>
          <w:rFonts w:ascii="宋体" w:hAnsi="宋体" w:eastAsia="宋体" w:cs="宋体"/>
          <w:b/>
          <w:bCs/>
          <w:color w:val="000000"/>
          <w:sz w:val="32"/>
          <w:szCs w:val="32"/>
          <w:lang w:val="en-US" w:eastAsia="en-US" w:bidi="en-US"/>
        </w:rPr>
      </w:pPr>
      <w:bookmarkStart w:id="87" w:name="tiao_25"/>
      <w:bookmarkEnd w:id="87"/>
      <w:r>
        <w:rPr>
          <w:rStyle w:val="navtiao"/>
          <w:rFonts w:ascii="宋体" w:hAnsi="宋体" w:cs="宋体"/>
          <w:b/>
          <w:bCs/>
          <w:color w:val="000000"/>
          <w:sz w:val="32"/>
          <w:szCs w:val="32"/>
          <w:lang w:val="en-US" w:eastAsia="en-US" w:bidi="en-US"/>
        </w:rPr>
        <w:t>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r>
        <w:rPr>
          <w:rFonts w:ascii="黑体" w:hAnsi="黑体" w:cs="黑体" w:hint="eastAsia" w:eastAsia="黑体"/>
          <w:color w:val="000000"/>
          <w:sz w:val="32"/>
          <w:szCs w:val="32"/>
          <w:lang w:val="en-US" w:eastAsia="en-US"/>
        </w:rPr>
        <w:t>第二十五条</w:t>
      </w:r>
      <w:bookmarkStart w:id="88" w:name="tiao_25_kuan_1"/>
      <w:bookmarkEnd w:id="88"/>
      <w:r>
        <w:rPr>
          <w:rFonts w:ascii="仿宋_GB2312" w:hAnsi="仿宋_GB2312" w:cs="仿宋_GB2312" w:hint="eastAsia" w:eastAsia="仿宋_GB2312"/>
          <w:color w:val="000000"/>
          <w:sz w:val="32"/>
          <w:szCs w:val="32"/>
          <w:lang w:val="en-US" w:eastAsia="en-US"/>
        </w:rPr>
        <w:t>　</w:t>
      </w:r>
      <w:r>
        <w:rPr>
          <w:rFonts w:ascii="仿宋_GB2312" w:hAnsi="仿宋_GB2312" w:cs="仿宋_GB2312" w:hint="eastAsia" w:eastAsia="仿宋_GB2312"/>
          <w:color w:val="000000"/>
          <w:sz w:val="32"/>
          <w:szCs w:val="32"/>
        </w:rPr>
        <w:t>市市场监管部门</w:t>
      </w:r>
      <w:r>
        <w:rPr>
          <w:rFonts w:ascii="仿宋_GB2312" w:hAnsi="仿宋_GB2312" w:cs="仿宋_GB2312" w:hint="eastAsia" w:eastAsia="仿宋_GB2312"/>
          <w:color w:val="000000"/>
          <w:sz w:val="32"/>
          <w:szCs w:val="32"/>
          <w:lang w:val="en-US" w:eastAsia="en-US"/>
        </w:rPr>
        <w:t>依法设置的计量检定机构，是法定计量检定机构，其主要职责是：</w:t>
      </w:r>
      <w:bookmarkStart w:id="89" w:name="tiao25_kuan1"/>
      <w:bookmarkEnd w:id="89"/>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90" w:name="tiao_25_kuan_1_xiang_1"/>
      <w:bookmarkEnd w:id="90"/>
      <w:r>
        <w:rPr>
          <w:rFonts w:ascii="仿宋_GB2312" w:hAnsi="仿宋_GB2312" w:cs="仿宋_GB2312" w:hint="eastAsia" w:eastAsia="仿宋_GB2312"/>
          <w:color w:val="000000"/>
          <w:sz w:val="32"/>
          <w:szCs w:val="32"/>
          <w:lang w:val="en-US" w:eastAsia="en-US"/>
        </w:rPr>
        <w:t>（一）负责建立社会公用计量标准器具，进行量值传递；</w:t>
      </w:r>
      <w:bookmarkStart w:id="91" w:name="tiao25_kuan1_xiang1"/>
      <w:bookmarkEnd w:id="91"/>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92" w:name="tiao_25_kuan_1_xiang_2"/>
      <w:bookmarkEnd w:id="92"/>
      <w:r>
        <w:rPr>
          <w:rFonts w:ascii="仿宋_GB2312" w:hAnsi="仿宋_GB2312" w:cs="仿宋_GB2312" w:hint="eastAsia" w:eastAsia="仿宋_GB2312"/>
          <w:color w:val="000000"/>
          <w:sz w:val="32"/>
          <w:szCs w:val="32"/>
          <w:lang w:val="en-US" w:eastAsia="en-US"/>
        </w:rPr>
        <w:t>（二）执行强制检定和法律、法规规定的其他检定、测试任务；</w:t>
      </w:r>
      <w:bookmarkStart w:id="93" w:name="tiao25_kuan1_xiang2"/>
      <w:bookmarkEnd w:id="93"/>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94" w:name="tiao_25_kuan_1_xiang_3"/>
      <w:bookmarkEnd w:id="94"/>
      <w:r>
        <w:rPr>
          <w:rFonts w:ascii="仿宋_GB2312" w:hAnsi="仿宋_GB2312" w:cs="仿宋_GB2312" w:hint="eastAsia" w:eastAsia="仿宋_GB2312"/>
          <w:color w:val="000000"/>
          <w:sz w:val="32"/>
          <w:szCs w:val="32"/>
          <w:lang w:val="en-US" w:eastAsia="en-US"/>
        </w:rPr>
        <w:t>（三）起草技术规程，为实施计量监督提供技术保证；</w:t>
      </w:r>
      <w:bookmarkStart w:id="95" w:name="tiao25_kuan1_xiang3"/>
      <w:bookmarkEnd w:id="95"/>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96" w:name="tiao_25_kuan_1_xiang_4"/>
      <w:bookmarkEnd w:id="96"/>
      <w:r>
        <w:rPr>
          <w:rFonts w:ascii="仿宋_GB2312" w:hAnsi="仿宋_GB2312" w:cs="仿宋_GB2312" w:hint="eastAsia" w:eastAsia="仿宋_GB2312"/>
          <w:color w:val="000000"/>
          <w:sz w:val="32"/>
          <w:szCs w:val="32"/>
          <w:lang w:val="en-US" w:eastAsia="en-US"/>
        </w:rPr>
        <w:t>（四）承办有关的计量、监督工作，承接委托检测任务。</w:t>
      </w:r>
      <w:bookmarkStart w:id="97" w:name="tiao25_kuan1_xiang4"/>
      <w:bookmarkEnd w:id="97"/>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98" w:name="tiao_26"/>
      <w:bookmarkEnd w:id="98"/>
      <w:r>
        <w:rPr>
          <w:rFonts w:ascii="黑体" w:hAnsi="黑体" w:cs="黑体" w:hint="eastAsia" w:eastAsia="黑体"/>
          <w:color w:val="000000"/>
          <w:sz w:val="32"/>
          <w:szCs w:val="32"/>
          <w:lang w:val="en-US" w:eastAsia="en-US"/>
        </w:rPr>
        <w:t>第二十六条</w:t>
      </w:r>
      <w:bookmarkStart w:id="99" w:name="tiao_26_kuan_1"/>
      <w:bookmarkEnd w:id="99"/>
      <w:r>
        <w:rPr>
          <w:rFonts w:ascii="仿宋_GB2312" w:hAnsi="仿宋_GB2312" w:cs="仿宋_GB2312" w:hint="eastAsia" w:eastAsia="仿宋_GB2312"/>
          <w:color w:val="000000"/>
          <w:sz w:val="32"/>
          <w:szCs w:val="32"/>
          <w:lang w:val="en-US" w:eastAsia="en-US"/>
        </w:rPr>
        <w:t>　</w:t>
      </w:r>
      <w:r>
        <w:rPr>
          <w:rFonts w:ascii="仿宋_GB2312" w:hAnsi="仿宋_GB2312" w:cs="仿宋_GB2312" w:hint="eastAsia" w:eastAsia="仿宋_GB2312"/>
          <w:color w:val="000000"/>
          <w:sz w:val="32"/>
          <w:szCs w:val="32"/>
        </w:rPr>
        <w:t>市市场监管部门</w:t>
      </w:r>
      <w:r>
        <w:rPr>
          <w:rFonts w:ascii="仿宋_GB2312" w:hAnsi="仿宋_GB2312" w:cs="仿宋_GB2312" w:hint="eastAsia" w:eastAsia="仿宋_GB2312"/>
          <w:color w:val="000000"/>
          <w:sz w:val="32"/>
          <w:szCs w:val="32"/>
          <w:lang w:val="en-US" w:eastAsia="en-US"/>
        </w:rPr>
        <w:t>可以根据需要，授权法定计量检定机构以外的计量检定机构，在</w:t>
      </w:r>
      <w:r>
        <w:rPr>
          <w:rFonts w:ascii="仿宋_GB2312" w:hAnsi="仿宋_GB2312" w:cs="仿宋_GB2312" w:hint="eastAsia" w:eastAsia="仿宋_GB2312"/>
          <w:color w:val="000000"/>
          <w:sz w:val="32"/>
          <w:szCs w:val="32"/>
          <w:lang w:val="en-US"/>
        </w:rPr>
        <w:t>授权</w:t>
      </w:r>
      <w:r>
        <w:rPr>
          <w:rFonts w:ascii="仿宋_GB2312" w:hAnsi="仿宋_GB2312" w:cs="仿宋_GB2312" w:hint="eastAsia" w:eastAsia="仿宋_GB2312"/>
          <w:color w:val="000000"/>
          <w:sz w:val="32"/>
          <w:szCs w:val="32"/>
          <w:lang w:val="en-US" w:eastAsia="en-US"/>
        </w:rPr>
        <w:t>范围内执行强制检定和其他检定、测试任务。</w:t>
      </w:r>
      <w:bookmarkStart w:id="100" w:name="tiao26_kuan1"/>
      <w:bookmarkEnd w:id="100"/>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01" w:name="tiao_27"/>
      <w:bookmarkEnd w:id="101"/>
      <w:r>
        <w:rPr>
          <w:rFonts w:ascii="黑体" w:hAnsi="黑体" w:cs="黑体" w:hint="eastAsia" w:eastAsia="黑体"/>
          <w:color w:val="000000"/>
          <w:sz w:val="32"/>
          <w:szCs w:val="32"/>
          <w:lang w:val="en-US" w:eastAsia="en-US"/>
        </w:rPr>
        <w:t>第二十七条</w:t>
      </w:r>
      <w:bookmarkStart w:id="102" w:name="tiao_27_kuan_1"/>
      <w:bookmarkEnd w:id="102"/>
      <w:r>
        <w:rPr>
          <w:rFonts w:ascii="仿宋_GB2312" w:hAnsi="仿宋_GB2312" w:cs="仿宋_GB2312" w:hint="eastAsia" w:eastAsia="仿宋_GB2312"/>
          <w:color w:val="000000"/>
          <w:sz w:val="32"/>
          <w:szCs w:val="32"/>
          <w:lang w:val="en-US" w:eastAsia="en-US"/>
        </w:rPr>
        <w:t>　承担强制检定任务的计量检定机构，应当在接受检定任务之日起十个工作日内完成检定工作。有特殊情况需要延长的，检定机构应当与用户协商。</w:t>
      </w:r>
      <w:bookmarkStart w:id="103" w:name="tiao27_kuan1"/>
      <w:bookmarkEnd w:id="103"/>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04" w:name="tiao_28"/>
      <w:bookmarkEnd w:id="104"/>
      <w:r>
        <w:rPr>
          <w:rFonts w:ascii="黑体" w:hAnsi="黑体" w:cs="黑体" w:hint="eastAsia" w:eastAsia="黑体"/>
          <w:color w:val="000000"/>
          <w:sz w:val="32"/>
          <w:szCs w:val="32"/>
          <w:lang w:val="en-US" w:eastAsia="en-US"/>
        </w:rPr>
        <w:t>第二十八条</w:t>
      </w:r>
      <w:bookmarkStart w:id="105" w:name="tiao_28_kuan_1"/>
      <w:bookmarkEnd w:id="105"/>
      <w:r>
        <w:rPr>
          <w:rFonts w:ascii="仿宋_GB2312" w:hAnsi="仿宋_GB2312" w:cs="仿宋_GB2312" w:hint="eastAsia" w:eastAsia="仿宋_GB2312"/>
          <w:color w:val="000000"/>
          <w:sz w:val="32"/>
          <w:szCs w:val="32"/>
          <w:lang w:val="en-US" w:eastAsia="en-US"/>
        </w:rPr>
        <w:t>　为社会提供计量校准服务的机构应当具有法人资格，建立必要的计量标准器具或者通过国家实验室认可。计量标准器具应当按照国家规定考核合格。</w:t>
      </w:r>
      <w:bookmarkStart w:id="106" w:name="tiao28_kuan1"/>
      <w:bookmarkEnd w:id="106"/>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07" w:name="tiao_28_kuan_2"/>
      <w:bookmarkEnd w:id="107"/>
      <w:r>
        <w:rPr>
          <w:rFonts w:ascii="仿宋_GB2312" w:hAnsi="仿宋_GB2312" w:cs="仿宋_GB2312" w:hint="eastAsia" w:eastAsia="仿宋_GB2312"/>
          <w:color w:val="000000"/>
          <w:sz w:val="32"/>
          <w:szCs w:val="32"/>
          <w:lang w:val="en-US" w:eastAsia="en-US"/>
        </w:rPr>
        <w:t>开展计量校准服务不得超出经考核合格的计量标准器具范围或</w:t>
      </w:r>
      <w:r>
        <w:rPr>
          <w:rFonts w:ascii="仿宋_GB2312" w:hAnsi="仿宋_GB2312" w:cs="仿宋_GB2312" w:hint="eastAsia" w:eastAsia="仿宋_GB2312"/>
          <w:color w:val="000000"/>
          <w:sz w:val="32"/>
          <w:szCs w:val="32"/>
          <w:lang w:val="en-US"/>
        </w:rPr>
        <w:t>者</w:t>
      </w:r>
      <w:r>
        <w:rPr>
          <w:rFonts w:ascii="仿宋_GB2312" w:hAnsi="仿宋_GB2312" w:cs="仿宋_GB2312" w:hint="eastAsia" w:eastAsia="仿宋_GB2312"/>
          <w:color w:val="000000"/>
          <w:sz w:val="32"/>
          <w:szCs w:val="32"/>
          <w:lang w:val="en-US" w:eastAsia="en-US"/>
        </w:rPr>
        <w:t>国家实验室认可的范围。</w:t>
      </w:r>
      <w:bookmarkStart w:id="108" w:name="tiao28_kuan2"/>
      <w:bookmarkEnd w:id="108"/>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09" w:name="tiao_29"/>
      <w:bookmarkEnd w:id="109"/>
      <w:r>
        <w:rPr>
          <w:rFonts w:ascii="黑体" w:hAnsi="黑体" w:cs="黑体" w:hint="eastAsia" w:eastAsia="黑体"/>
          <w:color w:val="000000"/>
          <w:sz w:val="32"/>
          <w:szCs w:val="32"/>
          <w:lang w:val="en-US" w:eastAsia="en-US"/>
        </w:rPr>
        <w:t>第二十九条</w:t>
      </w:r>
      <w:bookmarkStart w:id="110" w:name="tiao_29_kuan_1"/>
      <w:bookmarkEnd w:id="110"/>
      <w:r>
        <w:rPr>
          <w:rFonts w:ascii="仿宋_GB2312" w:hAnsi="仿宋_GB2312" w:cs="仿宋_GB2312" w:hint="eastAsia" w:eastAsia="仿宋_GB2312"/>
          <w:color w:val="000000"/>
          <w:sz w:val="32"/>
          <w:szCs w:val="32"/>
          <w:lang w:val="en-US" w:eastAsia="en-US"/>
        </w:rPr>
        <w:t>　计量器具的校准应当按照国家规定的计量检定规程、计量器具校准规范或者其他标准进行。国家没有相应规定的，可以按照合同约定出具校准报告。校准报告不得使用虚假或</w:t>
      </w:r>
      <w:r>
        <w:rPr>
          <w:rFonts w:ascii="仿宋_GB2312" w:hAnsi="仿宋_GB2312" w:cs="仿宋_GB2312" w:hint="eastAsia" w:eastAsia="仿宋_GB2312"/>
          <w:color w:val="000000"/>
          <w:sz w:val="32"/>
          <w:szCs w:val="32"/>
          <w:lang w:val="en-US"/>
        </w:rPr>
        <w:t>者</w:t>
      </w:r>
      <w:r>
        <w:rPr>
          <w:rFonts w:ascii="仿宋_GB2312" w:hAnsi="仿宋_GB2312" w:cs="仿宋_GB2312" w:hint="eastAsia" w:eastAsia="仿宋_GB2312"/>
          <w:color w:val="000000"/>
          <w:sz w:val="32"/>
          <w:szCs w:val="32"/>
          <w:lang w:val="en-US" w:eastAsia="en-US"/>
        </w:rPr>
        <w:t>无效认证认可标志。</w:t>
      </w:r>
      <w:bookmarkStart w:id="111" w:name="tiao29_kuan1"/>
      <w:bookmarkEnd w:id="111"/>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12" w:name="tiao_30"/>
      <w:bookmarkEnd w:id="112"/>
      <w:r>
        <w:rPr>
          <w:rFonts w:ascii="黑体" w:hAnsi="黑体" w:cs="黑体" w:hint="eastAsia" w:eastAsia="黑体"/>
          <w:color w:val="000000"/>
          <w:sz w:val="32"/>
          <w:szCs w:val="32"/>
          <w:lang w:val="en-US" w:eastAsia="en-US"/>
        </w:rPr>
        <w:t>第三十条</w:t>
      </w:r>
      <w:bookmarkStart w:id="113" w:name="tiao_30_kuan_1"/>
      <w:bookmarkEnd w:id="113"/>
      <w:r>
        <w:rPr>
          <w:rFonts w:ascii="仿宋_GB2312" w:hAnsi="仿宋_GB2312" w:cs="仿宋_GB2312" w:hint="eastAsia" w:eastAsia="仿宋_GB2312"/>
          <w:color w:val="000000"/>
          <w:sz w:val="32"/>
          <w:szCs w:val="32"/>
          <w:lang w:val="en-US" w:eastAsia="en-US"/>
        </w:rPr>
        <w:t>　计量检定机构、计量校准机构依法独立开展服务活动，不得伪造检定、校准数据，不得出具虚假证书或者报告。</w:t>
      </w:r>
      <w:bookmarkStart w:id="114" w:name="tiao30_kuan1"/>
      <w:bookmarkEnd w:id="114"/>
    </w:p>
    <w:p>
      <w:pPr>
        <w:pStyle w:val="navzha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color w:val="000000"/>
          <w:sz w:val="32"/>
          <w:szCs w:val="32"/>
          <w:lang w:val="en-US" w:eastAsia="en-US"/>
        </w:rPr>
      </w:pPr>
      <w:r>
        <w:rPr>
          <w:rFonts w:eastAsia="黑体" w:cs="黑体" w:hint="eastAsia" w:ascii="黑体" w:hAnsi="黑体"/>
          <w:color w:val="000000"/>
          <w:sz w:val="32"/>
          <w:szCs w:val="32"/>
          <w:lang w:val="en-US" w:eastAsia="en-US"/>
        </w:rPr>
      </w:r>
      <w:bookmarkStart w:id="115" w:name="sort7_zhang_7"/>
      <w:bookmarkEnd w:id="115"/>
    </w:p>
    <w:p>
      <w:pPr>
        <w:pStyle w:val="navzhang"/>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color w:val="000000"/>
          <w:sz w:val="32"/>
          <w:szCs w:val="32"/>
          <w:lang w:val="en-US" w:eastAsia="en-US"/>
        </w:rPr>
      </w:pPr>
      <w:r>
        <w:rPr>
          <w:rFonts w:ascii="黑体" w:hAnsi="黑体" w:cs="黑体" w:hint="eastAsia" w:eastAsia="黑体"/>
          <w:color w:val="000000"/>
          <w:sz w:val="32"/>
          <w:szCs w:val="32"/>
          <w:lang w:val="en-US" w:eastAsia="en-US"/>
        </w:rPr>
        <w:t>第七章　计量监督与计量仲裁检定</w:t>
      </w:r>
    </w:p>
    <w:p>
      <w:pPr>
        <w:pStyle w:val="navzhang"/>
        <w:keepNext w:val="false"/>
        <w:keepLines w:val="false"/>
        <w:pageBreakBefore w:val="false"/>
        <w:widowControl w:val="false"/>
        <w:kinsoku w:val="true"/>
        <w:overflowPunct w:val="true"/>
        <w:autoSpaceDE w:val="true"/>
        <w:bidi w:val="0"/>
        <w:snapToGrid w:val="true"/>
        <w:spacing w:lineRule="exact" w:line="560"/>
        <w:jc w:val="both"/>
        <w:textAlignment w:val="auto"/>
        <w:rPr>
          <w:rFonts w:ascii="黑体" w:hAnsi="黑体" w:eastAsia="黑体" w:cs="黑体" w:hint="eastAsia"/>
          <w:color w:val="000000"/>
          <w:sz w:val="32"/>
          <w:szCs w:val="32"/>
          <w:lang w:val="en-US" w:eastAsia="en-US"/>
        </w:rPr>
      </w:pPr>
      <w:r>
        <w:rPr>
          <w:rFonts w:eastAsia="黑体" w:cs="黑体" w:hint="eastAsia" w:ascii="黑体" w:hAnsi="黑体"/>
          <w:color w:val="000000"/>
          <w:sz w:val="32"/>
          <w:szCs w:val="32"/>
          <w:lang w:val="en-US" w:eastAsia="en-US"/>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16" w:name="tiao_31"/>
      <w:bookmarkEnd w:id="116"/>
      <w:r>
        <w:rPr>
          <w:rFonts w:ascii="黑体" w:hAnsi="黑体" w:cs="黑体" w:hint="eastAsia" w:eastAsia="黑体"/>
          <w:color w:val="000000"/>
          <w:sz w:val="32"/>
          <w:szCs w:val="32"/>
          <w:lang w:val="en-US" w:eastAsia="en-US"/>
        </w:rPr>
        <w:t>第三十一条</w:t>
      </w:r>
      <w:bookmarkStart w:id="117" w:name="tiao_31_kuan_1"/>
      <w:bookmarkEnd w:id="117"/>
      <w:r>
        <w:rPr>
          <w:rFonts w:ascii="仿宋_GB2312" w:hAnsi="仿宋_GB2312" w:cs="仿宋_GB2312" w:hint="eastAsia" w:eastAsia="仿宋_GB2312"/>
          <w:color w:val="000000"/>
          <w:sz w:val="32"/>
          <w:szCs w:val="32"/>
          <w:lang w:val="en-US" w:eastAsia="en-US"/>
        </w:rPr>
        <w:t>　</w:t>
      </w:r>
      <w:r>
        <w:rPr>
          <w:rFonts w:ascii="仿宋_GB2312" w:hAnsi="仿宋_GB2312" w:cs="仿宋_GB2312" w:hint="eastAsia" w:eastAsia="仿宋_GB2312"/>
          <w:color w:val="000000"/>
          <w:sz w:val="32"/>
          <w:szCs w:val="32"/>
          <w:lang w:val="en-US"/>
        </w:rPr>
        <w:t>市市场监管部门</w:t>
      </w:r>
      <w:r>
        <w:rPr>
          <w:rFonts w:ascii="仿宋_GB2312" w:hAnsi="仿宋_GB2312" w:cs="仿宋_GB2312" w:hint="eastAsia" w:eastAsia="仿宋_GB2312"/>
          <w:color w:val="000000"/>
          <w:sz w:val="32"/>
          <w:szCs w:val="32"/>
          <w:lang w:val="en-US" w:eastAsia="en-US"/>
        </w:rPr>
        <w:t>可以根据需要设立计量监督员。计量监督员依法行使职责，在指定区域内对商贸场所和使用计价计量器具的设备、工具、场所进行监督检查，并在规定的权限范围内对违反计量法律、法规、规章的行为依法进行处罚。计量监督员在执法工作中应当出示合法证件，进行处罚时，应当有两名以上计量监督员在场。</w:t>
      </w:r>
      <w:bookmarkStart w:id="118" w:name="tiao31_kuan1"/>
      <w:bookmarkEnd w:id="118"/>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19" w:name="tiao_31_kuan_2"/>
      <w:bookmarkEnd w:id="119"/>
      <w:r>
        <w:rPr>
          <w:rFonts w:ascii="仿宋_GB2312" w:hAnsi="仿宋_GB2312" w:cs="仿宋_GB2312" w:hint="eastAsia" w:eastAsia="仿宋_GB2312"/>
          <w:color w:val="000000"/>
          <w:sz w:val="32"/>
          <w:szCs w:val="32"/>
          <w:lang w:val="en-US" w:eastAsia="en-US"/>
        </w:rPr>
        <w:t>经</w:t>
      </w:r>
      <w:r>
        <w:rPr>
          <w:rFonts w:ascii="仿宋_GB2312" w:hAnsi="仿宋_GB2312" w:cs="仿宋_GB2312" w:hint="eastAsia" w:eastAsia="仿宋_GB2312"/>
          <w:color w:val="000000"/>
          <w:sz w:val="32"/>
          <w:szCs w:val="32"/>
        </w:rPr>
        <w:t>市市场监管部门</w:t>
      </w:r>
      <w:r>
        <w:rPr>
          <w:rFonts w:ascii="仿宋_GB2312" w:hAnsi="仿宋_GB2312" w:cs="仿宋_GB2312" w:hint="eastAsia" w:eastAsia="仿宋_GB2312"/>
          <w:color w:val="000000"/>
          <w:sz w:val="32"/>
          <w:szCs w:val="32"/>
          <w:lang w:val="en-US" w:eastAsia="en-US"/>
        </w:rPr>
        <w:t>批准在企业、事业单位内设立的兼职计量监督员，负责本单位或者指定范围内计量法律、法规、规章的监督检查任务，指导和推动计量工作的开展。</w:t>
      </w:r>
      <w:bookmarkStart w:id="120" w:name="tiao31_kuan2"/>
      <w:bookmarkEnd w:id="120"/>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21" w:name="tiao_32"/>
      <w:bookmarkEnd w:id="121"/>
      <w:r>
        <w:rPr>
          <w:rFonts w:ascii="黑体" w:hAnsi="黑体" w:cs="黑体" w:hint="eastAsia" w:eastAsia="黑体"/>
          <w:color w:val="000000"/>
          <w:sz w:val="32"/>
          <w:szCs w:val="32"/>
          <w:lang w:val="en-US" w:eastAsia="en-US"/>
        </w:rPr>
        <w:t>第三十二条</w:t>
      </w:r>
      <w:bookmarkStart w:id="122" w:name="tiao_32_kuan_1"/>
      <w:bookmarkEnd w:id="122"/>
      <w:r>
        <w:rPr>
          <w:rFonts w:ascii="仿宋_GB2312" w:hAnsi="仿宋_GB2312" w:cs="仿宋_GB2312" w:hint="eastAsia" w:eastAsia="仿宋_GB2312"/>
          <w:color w:val="000000"/>
          <w:sz w:val="32"/>
          <w:szCs w:val="32"/>
          <w:lang w:val="en-US" w:eastAsia="en-US"/>
        </w:rPr>
        <w:t>　</w:t>
      </w:r>
      <w:r>
        <w:rPr>
          <w:rFonts w:ascii="仿宋_GB2312" w:hAnsi="仿宋_GB2312" w:cs="仿宋_GB2312" w:hint="eastAsia" w:eastAsia="仿宋_GB2312"/>
          <w:color w:val="000000"/>
          <w:sz w:val="32"/>
          <w:szCs w:val="32"/>
        </w:rPr>
        <w:t>市市场监管部门</w:t>
      </w:r>
      <w:r>
        <w:rPr>
          <w:rFonts w:ascii="仿宋_GB2312" w:hAnsi="仿宋_GB2312" w:cs="仿宋_GB2312" w:hint="eastAsia" w:eastAsia="仿宋_GB2312"/>
          <w:color w:val="000000"/>
          <w:sz w:val="32"/>
          <w:szCs w:val="32"/>
          <w:lang w:val="en-US" w:eastAsia="en-US"/>
        </w:rPr>
        <w:t>依法进行计量监督检查时，可以行使下列职权：</w:t>
      </w:r>
      <w:bookmarkStart w:id="123" w:name="tiao32_kuan1"/>
      <w:bookmarkEnd w:id="123"/>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24" w:name="tiao_32_kuan_1_xiang_1"/>
      <w:bookmarkEnd w:id="124"/>
      <w:r>
        <w:rPr>
          <w:rFonts w:ascii="仿宋_GB2312" w:hAnsi="仿宋_GB2312" w:cs="仿宋_GB2312" w:hint="eastAsia" w:eastAsia="仿宋_GB2312"/>
          <w:color w:val="000000"/>
          <w:sz w:val="32"/>
          <w:szCs w:val="32"/>
          <w:lang w:val="en-US" w:eastAsia="en-US"/>
        </w:rPr>
        <w:t>（一）进行现场检查，按照国家有关规定抽取样品；</w:t>
      </w:r>
      <w:bookmarkStart w:id="125" w:name="tiao32_kuan1_xiang1"/>
      <w:bookmarkEnd w:id="125"/>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26" w:name="tiao_32_kuan_1_xiang_2"/>
      <w:bookmarkEnd w:id="126"/>
      <w:r>
        <w:rPr>
          <w:rFonts w:ascii="仿宋_GB2312" w:hAnsi="仿宋_GB2312" w:cs="仿宋_GB2312" w:hint="eastAsia" w:eastAsia="仿宋_GB2312"/>
          <w:color w:val="000000"/>
          <w:sz w:val="32"/>
          <w:szCs w:val="32"/>
          <w:lang w:val="en-US" w:eastAsia="en-US"/>
        </w:rPr>
        <w:t>（二）调查与被监督的计量行为有关情况，询问当事人和有关证人；</w:t>
      </w:r>
      <w:bookmarkStart w:id="127" w:name="tiao32_kuan1_xiang2"/>
      <w:bookmarkEnd w:id="127"/>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28" w:name="tiao_32_kuan_1_xiang_3"/>
      <w:bookmarkEnd w:id="128"/>
      <w:r>
        <w:rPr>
          <w:rFonts w:ascii="仿宋_GB2312" w:hAnsi="仿宋_GB2312" w:cs="仿宋_GB2312" w:hint="eastAsia" w:eastAsia="仿宋_GB2312"/>
          <w:color w:val="000000"/>
          <w:sz w:val="32"/>
          <w:szCs w:val="32"/>
          <w:lang w:val="en-US" w:eastAsia="en-US"/>
        </w:rPr>
        <w:t>（三）查阅、复制有关合同、账册、票据和其它有关资料；</w:t>
      </w:r>
      <w:bookmarkStart w:id="129" w:name="tiao32_kuan1_xiang3"/>
      <w:bookmarkEnd w:id="129"/>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30" w:name="tiao_32_kuan_1_xiang_4"/>
      <w:bookmarkEnd w:id="130"/>
      <w:r>
        <w:rPr>
          <w:rFonts w:ascii="仿宋_GB2312" w:hAnsi="仿宋_GB2312" w:cs="仿宋_GB2312" w:hint="eastAsia" w:eastAsia="仿宋_GB2312"/>
          <w:color w:val="000000"/>
          <w:sz w:val="32"/>
          <w:szCs w:val="32"/>
          <w:lang w:val="en-US" w:eastAsia="en-US"/>
        </w:rPr>
        <w:t>（四）封存、扣押涉案的计量器具及相关物品。</w:t>
      </w:r>
      <w:bookmarkStart w:id="131" w:name="tiao32_kuan1_xiang4"/>
      <w:bookmarkEnd w:id="131"/>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32" w:name="tiao_32_kuan_2"/>
      <w:bookmarkEnd w:id="132"/>
      <w:r>
        <w:rPr>
          <w:rFonts w:ascii="仿宋_GB2312" w:hAnsi="仿宋_GB2312" w:cs="仿宋_GB2312" w:hint="eastAsia" w:eastAsia="仿宋_GB2312"/>
          <w:color w:val="000000"/>
          <w:sz w:val="32"/>
          <w:szCs w:val="32"/>
          <w:lang w:val="en-US" w:eastAsia="en-US"/>
        </w:rPr>
        <w:t>抽取的样品，除正常损耗和国家另有规定外，检查完毕应当及时退还。</w:t>
      </w:r>
      <w:bookmarkStart w:id="133" w:name="tiao32_kuan2"/>
      <w:bookmarkEnd w:id="133"/>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34" w:name="tiao_32_kuan_3"/>
      <w:bookmarkEnd w:id="134"/>
      <w:r>
        <w:rPr>
          <w:rFonts w:ascii="仿宋_GB2312" w:hAnsi="仿宋_GB2312" w:cs="仿宋_GB2312" w:hint="eastAsia" w:eastAsia="仿宋_GB2312"/>
          <w:color w:val="000000"/>
          <w:sz w:val="32"/>
          <w:szCs w:val="32"/>
          <w:lang w:val="en-US" w:eastAsia="en-US"/>
        </w:rPr>
        <w:t>封存、扣押计量器具和相关物品，一般不超过三十日。因案情复杂或者检测需要，确需延长的，经</w:t>
      </w:r>
      <w:r>
        <w:rPr>
          <w:rFonts w:ascii="仿宋_GB2312" w:hAnsi="仿宋_GB2312" w:cs="仿宋_GB2312" w:hint="eastAsia" w:eastAsia="仿宋_GB2312"/>
          <w:color w:val="000000"/>
          <w:sz w:val="32"/>
          <w:szCs w:val="32"/>
        </w:rPr>
        <w:t>市市场监管部门</w:t>
      </w:r>
      <w:r>
        <w:rPr>
          <w:rFonts w:ascii="仿宋_GB2312" w:hAnsi="仿宋_GB2312" w:cs="仿宋_GB2312" w:hint="eastAsia" w:eastAsia="仿宋_GB2312"/>
          <w:color w:val="000000"/>
          <w:sz w:val="32"/>
          <w:szCs w:val="32"/>
          <w:lang w:val="en-US" w:eastAsia="en-US"/>
        </w:rPr>
        <w:t>负责人批准，可以延长，但是延长的期限不得超过六十日。</w:t>
      </w:r>
      <w:bookmarkStart w:id="135" w:name="tiao32_kuan3"/>
      <w:bookmarkEnd w:id="135"/>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36" w:name="tiao_33"/>
      <w:bookmarkEnd w:id="136"/>
      <w:r>
        <w:rPr>
          <w:rFonts w:ascii="黑体" w:hAnsi="黑体" w:cs="黑体" w:hint="eastAsia" w:eastAsia="黑体"/>
          <w:color w:val="000000"/>
          <w:sz w:val="32"/>
          <w:szCs w:val="32"/>
          <w:lang w:val="en-US" w:eastAsia="en-US"/>
        </w:rPr>
        <w:t>第三十三条</w:t>
      </w:r>
      <w:bookmarkStart w:id="137" w:name="tiao_33_kuan_1"/>
      <w:bookmarkEnd w:id="137"/>
      <w:r>
        <w:rPr>
          <w:rFonts w:ascii="仿宋_GB2312" w:hAnsi="仿宋_GB2312" w:cs="仿宋_GB2312" w:hint="eastAsia" w:eastAsia="仿宋_GB2312"/>
          <w:color w:val="000000"/>
          <w:sz w:val="32"/>
          <w:szCs w:val="32"/>
          <w:lang w:val="en-US" w:eastAsia="en-US"/>
        </w:rPr>
        <w:t>　</w:t>
      </w:r>
      <w:r>
        <w:rPr>
          <w:rFonts w:ascii="仿宋_GB2312" w:hAnsi="仿宋_GB2312" w:cs="仿宋_GB2312" w:hint="eastAsia" w:eastAsia="仿宋_GB2312"/>
          <w:color w:val="000000"/>
          <w:sz w:val="32"/>
          <w:szCs w:val="32"/>
        </w:rPr>
        <w:t>市市场监管部门</w:t>
      </w:r>
      <w:r>
        <w:rPr>
          <w:rFonts w:ascii="仿宋_GB2312" w:hAnsi="仿宋_GB2312" w:cs="仿宋_GB2312" w:hint="eastAsia" w:eastAsia="仿宋_GB2312"/>
          <w:color w:val="000000"/>
          <w:sz w:val="32"/>
          <w:szCs w:val="32"/>
          <w:lang w:val="en-US" w:eastAsia="en-US"/>
        </w:rPr>
        <w:t>负责计量纠纷的调解和仲裁检定。发生计量纠纷，当事人可以通过协商或者调解解决。当事人不愿通过协商、调解解决或者协商、调解不成的，可以根据当事人的协议，依法申请仲裁。当事人没有仲裁协议的，可以直接向人民法院起诉。</w:t>
      </w:r>
      <w:bookmarkStart w:id="138" w:name="tiao33_kuan1"/>
      <w:bookmarkEnd w:id="138"/>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39" w:name="tiao_34"/>
      <w:bookmarkEnd w:id="139"/>
      <w:r>
        <w:rPr>
          <w:rFonts w:ascii="黑体" w:hAnsi="黑体" w:cs="黑体" w:hint="eastAsia" w:eastAsia="黑体"/>
          <w:color w:val="000000"/>
          <w:sz w:val="32"/>
          <w:szCs w:val="32"/>
          <w:lang w:val="en-US" w:eastAsia="en-US"/>
        </w:rPr>
        <w:t>第三十四条</w:t>
      </w:r>
      <w:bookmarkStart w:id="140" w:name="tiao_34_kuan_1"/>
      <w:bookmarkEnd w:id="140"/>
      <w:r>
        <w:rPr>
          <w:rFonts w:ascii="仿宋_GB2312" w:hAnsi="仿宋_GB2312" w:cs="仿宋_GB2312" w:hint="eastAsia" w:eastAsia="仿宋_GB2312"/>
          <w:color w:val="000000"/>
          <w:sz w:val="32"/>
          <w:szCs w:val="32"/>
          <w:lang w:val="en-US" w:eastAsia="en-US"/>
        </w:rPr>
        <w:t>　在协商、调解或者案件审理期间，任何一方当事人均不得改变与计量纠纷有关的计量器具的技术状态，不得改变有关物品的状态。</w:t>
      </w:r>
      <w:bookmarkStart w:id="141" w:name="tiao34_kuan1"/>
      <w:bookmarkEnd w:id="141"/>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42" w:name="tiao_35"/>
      <w:bookmarkEnd w:id="142"/>
      <w:r>
        <w:rPr>
          <w:rFonts w:ascii="黑体" w:hAnsi="黑体" w:cs="黑体" w:hint="eastAsia" w:eastAsia="黑体"/>
          <w:color w:val="000000"/>
          <w:sz w:val="32"/>
          <w:szCs w:val="32"/>
          <w:lang w:val="en-US" w:eastAsia="en-US"/>
        </w:rPr>
        <w:t>第三十五条</w:t>
      </w:r>
      <w:bookmarkStart w:id="143" w:name="tiao_35_kuan_1"/>
      <w:bookmarkEnd w:id="143"/>
      <w:r>
        <w:rPr>
          <w:rFonts w:ascii="仿宋_GB2312" w:hAnsi="仿宋_GB2312" w:cs="仿宋_GB2312" w:hint="eastAsia" w:eastAsia="仿宋_GB2312"/>
          <w:color w:val="000000"/>
          <w:sz w:val="32"/>
          <w:szCs w:val="32"/>
          <w:lang w:val="en-US" w:eastAsia="en-US"/>
        </w:rPr>
        <w:t>　计量器具准确度争议调解和仲裁，应当以经资格认可合格的实验室或者计量服务机构出具的公证数据为根据。</w:t>
      </w:r>
      <w:bookmarkStart w:id="144" w:name="tiao35_kuan1"/>
      <w:bookmarkEnd w:id="144"/>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45" w:name="tiao_35_kuan_2"/>
      <w:bookmarkEnd w:id="145"/>
      <w:r>
        <w:rPr>
          <w:rFonts w:ascii="仿宋_GB2312" w:hAnsi="仿宋_GB2312" w:cs="仿宋_GB2312" w:hint="eastAsia" w:eastAsia="仿宋_GB2312"/>
          <w:color w:val="000000"/>
          <w:sz w:val="32"/>
          <w:szCs w:val="32"/>
        </w:rPr>
        <w:t>市市场监管部门</w:t>
      </w:r>
      <w:r>
        <w:rPr>
          <w:rFonts w:ascii="仿宋_GB2312" w:hAnsi="仿宋_GB2312" w:cs="仿宋_GB2312" w:hint="eastAsia" w:eastAsia="仿宋_GB2312"/>
          <w:color w:val="000000"/>
          <w:sz w:val="32"/>
          <w:szCs w:val="32"/>
          <w:lang w:val="en-US" w:eastAsia="en-US"/>
        </w:rPr>
        <w:t>进行商品量计量争议调解和计量监督，应当以经强制检定合格的计量器具检测的结果为准。</w:t>
      </w:r>
      <w:bookmarkStart w:id="146" w:name="tiao35_kuan2"/>
      <w:bookmarkEnd w:id="146"/>
    </w:p>
    <w:p>
      <w:pPr>
        <w:pStyle w:val="navzhang"/>
        <w:keepNext w:val="false"/>
        <w:keepLines w:val="false"/>
        <w:pageBreakBefore w:val="false"/>
        <w:widowControl w:val="false"/>
        <w:kinsoku w:val="true"/>
        <w:overflowPunct w:val="true"/>
        <w:autoSpaceDE w:val="true"/>
        <w:bidi w:val="0"/>
        <w:snapToGrid w:val="true"/>
        <w:spacing w:lineRule="exact" w:line="560"/>
        <w:jc w:val="both"/>
        <w:textAlignment w:val="auto"/>
        <w:rPr>
          <w:rFonts w:ascii="黑体" w:hAnsi="黑体" w:eastAsia="黑体" w:cs="黑体" w:hint="eastAsia"/>
          <w:color w:val="000000"/>
          <w:sz w:val="32"/>
          <w:szCs w:val="32"/>
          <w:lang w:val="en-US" w:eastAsia="en-US"/>
        </w:rPr>
      </w:pPr>
      <w:r>
        <w:rPr>
          <w:rFonts w:eastAsia="黑体" w:cs="黑体" w:hint="eastAsia" w:ascii="黑体" w:hAnsi="黑体"/>
          <w:color w:val="000000"/>
          <w:sz w:val="32"/>
          <w:szCs w:val="32"/>
          <w:lang w:val="en-US" w:eastAsia="en-US"/>
        </w:rPr>
      </w:r>
      <w:bookmarkStart w:id="147" w:name="sort8_zhang_8"/>
      <w:bookmarkEnd w:id="147"/>
    </w:p>
    <w:p>
      <w:pPr>
        <w:pStyle w:val="navzhang"/>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color w:val="000000"/>
          <w:sz w:val="32"/>
          <w:szCs w:val="32"/>
          <w:lang w:val="en-US"/>
        </w:rPr>
      </w:pPr>
      <w:r>
        <w:rPr>
          <w:rFonts w:ascii="黑体" w:hAnsi="黑体" w:cs="黑体" w:hint="eastAsia" w:eastAsia="黑体"/>
          <w:color w:val="000000"/>
          <w:sz w:val="32"/>
          <w:szCs w:val="32"/>
          <w:lang w:val="en-US" w:eastAsia="en-US"/>
        </w:rPr>
        <w:t>第八章　</w:t>
      </w:r>
      <w:r>
        <w:rPr>
          <w:rFonts w:ascii="黑体" w:hAnsi="黑体" w:cs="黑体" w:hint="eastAsia" w:eastAsia="黑体"/>
          <w:color w:val="000000"/>
          <w:sz w:val="32"/>
          <w:szCs w:val="32"/>
          <w:lang w:val="en-US"/>
        </w:rPr>
        <w:t>法律责任</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Style w:val="navtiao"/>
          <w:rFonts w:ascii="宋体" w:hAnsi="宋体" w:eastAsia="宋体" w:cs="宋体"/>
          <w:b/>
          <w:bCs/>
          <w:color w:val="000000"/>
          <w:sz w:val="32"/>
          <w:szCs w:val="32"/>
          <w:lang w:val="en-US" w:eastAsia="en-US" w:bidi="en-US"/>
        </w:rPr>
      </w:pPr>
      <w:bookmarkStart w:id="148" w:name="tiao_36"/>
      <w:bookmarkEnd w:id="148"/>
      <w:r>
        <w:rPr>
          <w:rStyle w:val="navtiao"/>
          <w:rFonts w:ascii="宋体" w:hAnsi="宋体" w:cs="宋体"/>
          <w:b/>
          <w:bCs/>
          <w:color w:val="000000"/>
          <w:sz w:val="32"/>
          <w:szCs w:val="32"/>
          <w:lang w:val="en-US" w:eastAsia="en-US" w:bidi="en-US"/>
        </w:rPr>
        <w:t>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r>
        <w:rPr>
          <w:rFonts w:ascii="黑体" w:hAnsi="黑体" w:cs="黑体" w:hint="eastAsia" w:eastAsia="黑体"/>
          <w:color w:val="000000"/>
          <w:sz w:val="32"/>
          <w:szCs w:val="32"/>
          <w:lang w:val="en-US" w:eastAsia="en-US"/>
        </w:rPr>
        <w:t>第三十六条</w:t>
      </w:r>
      <w:bookmarkStart w:id="149" w:name="tiao_36_kuan_1"/>
      <w:bookmarkEnd w:id="149"/>
      <w:r>
        <w:rPr>
          <w:rFonts w:ascii="仿宋_GB2312" w:hAnsi="仿宋_GB2312" w:cs="仿宋_GB2312" w:hint="eastAsia" w:eastAsia="仿宋_GB2312"/>
          <w:color w:val="000000"/>
          <w:sz w:val="32"/>
          <w:szCs w:val="32"/>
          <w:lang w:val="en-US" w:eastAsia="en-US"/>
        </w:rPr>
        <w:t>　经销非法定计量单位计量器具，经销国家明令淘汰的、不合格的计量器具和计量器具残次零配件的，</w:t>
      </w:r>
      <w:r>
        <w:rPr>
          <w:rFonts w:ascii="仿宋_GB2312" w:hAnsi="仿宋_GB2312" w:cs="仿宋_GB2312" w:hint="eastAsia" w:eastAsia="仿宋_GB2312"/>
          <w:color w:val="000000"/>
          <w:sz w:val="32"/>
          <w:szCs w:val="32"/>
          <w:lang w:val="en-US"/>
        </w:rPr>
        <w:t>由</w:t>
      </w:r>
      <w:r>
        <w:rPr>
          <w:rFonts w:ascii="仿宋_GB2312" w:hAnsi="仿宋_GB2312" w:cs="仿宋_GB2312" w:hint="eastAsia" w:eastAsia="仿宋_GB2312"/>
          <w:color w:val="000000"/>
          <w:sz w:val="32"/>
          <w:szCs w:val="32"/>
        </w:rPr>
        <w:t>市市场监管部门</w:t>
      </w:r>
      <w:r>
        <w:rPr>
          <w:rFonts w:ascii="仿宋_GB2312" w:hAnsi="仿宋_GB2312" w:cs="仿宋_GB2312" w:hint="eastAsia" w:eastAsia="仿宋_GB2312"/>
          <w:color w:val="000000"/>
          <w:sz w:val="32"/>
          <w:szCs w:val="32"/>
          <w:lang w:val="en-US" w:eastAsia="en-US"/>
        </w:rPr>
        <w:t>没收该计量器具或者配件及其违法所得，可以并处违法经营额五至十倍罚款。在经营活动中使用非法定计量单位计量器具的，</w:t>
      </w:r>
      <w:r>
        <w:rPr>
          <w:rFonts w:ascii="仿宋_GB2312" w:hAnsi="仿宋_GB2312" w:cs="仿宋_GB2312" w:hint="eastAsia" w:eastAsia="仿宋_GB2312"/>
          <w:color w:val="000000"/>
          <w:sz w:val="32"/>
          <w:szCs w:val="32"/>
        </w:rPr>
        <w:t>由市市场监管部门</w:t>
      </w:r>
      <w:r>
        <w:rPr>
          <w:rFonts w:ascii="仿宋_GB2312" w:hAnsi="仿宋_GB2312" w:cs="仿宋_GB2312" w:hint="eastAsia" w:eastAsia="仿宋_GB2312"/>
          <w:color w:val="000000"/>
          <w:sz w:val="32"/>
          <w:szCs w:val="32"/>
          <w:lang w:val="en-US" w:eastAsia="en-US"/>
        </w:rPr>
        <w:t>没收该计量器具，可以并处一千元以上一万元以下罚款。</w:t>
      </w:r>
      <w:bookmarkStart w:id="150" w:name="tiao36_kuan1"/>
      <w:bookmarkEnd w:id="150"/>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51" w:name="tiao_36_kuan_2"/>
      <w:bookmarkEnd w:id="151"/>
      <w:r>
        <w:rPr>
          <w:rFonts w:ascii="仿宋_GB2312" w:hAnsi="仿宋_GB2312" w:cs="仿宋_GB2312" w:hint="eastAsia" w:eastAsia="仿宋_GB2312"/>
          <w:color w:val="000000"/>
          <w:sz w:val="32"/>
          <w:szCs w:val="32"/>
          <w:lang w:val="en-US"/>
        </w:rPr>
        <w:t>使</w:t>
      </w:r>
      <w:r>
        <w:rPr>
          <w:rFonts w:ascii="仿宋_GB2312" w:hAnsi="仿宋_GB2312" w:cs="仿宋_GB2312" w:hint="eastAsia" w:eastAsia="仿宋_GB2312"/>
          <w:color w:val="000000"/>
          <w:sz w:val="32"/>
          <w:szCs w:val="32"/>
          <w:lang w:val="en-US" w:eastAsia="en-US"/>
        </w:rPr>
        <w:t>用非法定计量单位标价的，</w:t>
      </w:r>
      <w:r>
        <w:rPr>
          <w:rFonts w:ascii="仿宋_GB2312" w:hAnsi="仿宋_GB2312" w:cs="仿宋_GB2312" w:hint="eastAsia" w:eastAsia="仿宋_GB2312"/>
          <w:color w:val="000000"/>
          <w:sz w:val="32"/>
          <w:szCs w:val="32"/>
        </w:rPr>
        <w:t>由市市场监管部门</w:t>
      </w:r>
      <w:r>
        <w:rPr>
          <w:rFonts w:ascii="仿宋_GB2312" w:hAnsi="仿宋_GB2312" w:cs="仿宋_GB2312" w:hint="eastAsia" w:eastAsia="仿宋_GB2312"/>
          <w:color w:val="000000"/>
          <w:sz w:val="32"/>
          <w:szCs w:val="32"/>
          <w:lang w:val="en-US" w:eastAsia="en-US"/>
        </w:rPr>
        <w:t>责令改正，拒不改正的，处一千元以上五千元以下罚款。</w:t>
      </w:r>
      <w:bookmarkStart w:id="152" w:name="tiao36_kuan2"/>
      <w:bookmarkEnd w:id="152"/>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53" w:name="tiao_37"/>
      <w:bookmarkEnd w:id="153"/>
      <w:r>
        <w:rPr>
          <w:rFonts w:ascii="黑体" w:hAnsi="黑体" w:cs="黑体" w:hint="eastAsia" w:eastAsia="黑体"/>
          <w:color w:val="000000"/>
          <w:sz w:val="32"/>
          <w:szCs w:val="32"/>
          <w:lang w:val="en-US" w:eastAsia="en-US"/>
        </w:rPr>
        <w:t>第三十七条</w:t>
      </w:r>
      <w:bookmarkStart w:id="154" w:name="tiao_37_kuan_1"/>
      <w:bookmarkEnd w:id="154"/>
      <w:r>
        <w:rPr>
          <w:rFonts w:ascii="仿宋_GB2312" w:hAnsi="仿宋_GB2312" w:cs="仿宋_GB2312" w:hint="eastAsia" w:eastAsia="仿宋_GB2312"/>
          <w:color w:val="000000"/>
          <w:sz w:val="32"/>
          <w:szCs w:val="32"/>
          <w:lang w:val="en-US" w:eastAsia="en-US"/>
        </w:rPr>
        <w:t>　社会公用计量标准，企业、事业单位的各项最高计量标准器具，未经</w:t>
      </w:r>
      <w:r>
        <w:rPr>
          <w:rFonts w:ascii="仿宋_GB2312" w:hAnsi="仿宋_GB2312" w:cs="仿宋_GB2312" w:hint="eastAsia" w:eastAsia="仿宋_GB2312"/>
          <w:color w:val="000000"/>
          <w:sz w:val="32"/>
          <w:szCs w:val="32"/>
        </w:rPr>
        <w:t>市市场监管部门</w:t>
      </w:r>
      <w:r>
        <w:rPr>
          <w:rFonts w:ascii="仿宋_GB2312" w:hAnsi="仿宋_GB2312" w:cs="仿宋_GB2312" w:hint="eastAsia" w:eastAsia="仿宋_GB2312"/>
          <w:color w:val="000000"/>
          <w:sz w:val="32"/>
          <w:szCs w:val="32"/>
          <w:lang w:val="en-US" w:eastAsia="en-US"/>
        </w:rPr>
        <w:t>考核合格而开展检定</w:t>
      </w:r>
      <w:r>
        <w:rPr>
          <w:rFonts w:ascii="仿宋_GB2312" w:hAnsi="仿宋_GB2312" w:cs="仿宋_GB2312" w:hint="eastAsia" w:eastAsia="仿宋_GB2312"/>
          <w:color w:val="000000"/>
          <w:sz w:val="32"/>
          <w:szCs w:val="32"/>
          <w:lang w:val="en-US"/>
        </w:rPr>
        <w:t>的</w:t>
      </w:r>
      <w:r>
        <w:rPr>
          <w:rFonts w:ascii="仿宋_GB2312" w:hAnsi="仿宋_GB2312" w:cs="仿宋_GB2312" w:hint="eastAsia" w:eastAsia="仿宋_GB2312"/>
          <w:color w:val="000000"/>
          <w:sz w:val="32"/>
          <w:szCs w:val="32"/>
          <w:lang w:val="en-US" w:eastAsia="en-US"/>
        </w:rPr>
        <w:t>，</w:t>
      </w:r>
      <w:r>
        <w:rPr>
          <w:rFonts w:ascii="仿宋_GB2312" w:hAnsi="仿宋_GB2312" w:cs="仿宋_GB2312" w:hint="eastAsia" w:eastAsia="仿宋_GB2312"/>
          <w:color w:val="000000"/>
          <w:sz w:val="32"/>
          <w:szCs w:val="32"/>
        </w:rPr>
        <w:t>由市市场监管部门</w:t>
      </w:r>
      <w:r>
        <w:rPr>
          <w:rFonts w:ascii="仿宋_GB2312" w:hAnsi="仿宋_GB2312" w:cs="仿宋_GB2312" w:hint="eastAsia" w:eastAsia="仿宋_GB2312"/>
          <w:color w:val="000000"/>
          <w:sz w:val="32"/>
          <w:szCs w:val="32"/>
          <w:lang w:val="en-US" w:eastAsia="en-US"/>
        </w:rPr>
        <w:t>责令停止使用，可以并处一千元以上一万元以下罚款。</w:t>
      </w:r>
      <w:bookmarkStart w:id="155" w:name="tiao37_kuan1"/>
      <w:bookmarkEnd w:id="155"/>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56" w:name="tiao_38"/>
      <w:bookmarkEnd w:id="156"/>
      <w:r>
        <w:rPr>
          <w:rFonts w:ascii="黑体" w:hAnsi="黑体" w:cs="黑体" w:hint="eastAsia" w:eastAsia="黑体"/>
          <w:color w:val="000000"/>
          <w:sz w:val="32"/>
          <w:szCs w:val="32"/>
          <w:lang w:val="en-US" w:eastAsia="en-US"/>
        </w:rPr>
        <w:t>第三十八条</w:t>
      </w:r>
      <w:bookmarkStart w:id="157" w:name="tiao_38_kuan_1"/>
      <w:bookmarkEnd w:id="157"/>
      <w:r>
        <w:rPr>
          <w:rFonts w:ascii="仿宋_GB2312" w:hAnsi="仿宋_GB2312" w:cs="仿宋_GB2312" w:hint="eastAsia" w:eastAsia="仿宋_GB2312"/>
          <w:color w:val="000000"/>
          <w:sz w:val="32"/>
          <w:szCs w:val="32"/>
          <w:lang w:val="en-US" w:eastAsia="en-US"/>
        </w:rPr>
        <w:t>　属强制检定范围的计量器具，使用者未按照规定申请检定</w:t>
      </w:r>
      <w:r>
        <w:rPr>
          <w:rFonts w:ascii="仿宋_GB2312" w:hAnsi="仿宋_GB2312" w:cs="仿宋_GB2312" w:hint="eastAsia" w:eastAsia="仿宋_GB2312"/>
          <w:color w:val="000000"/>
          <w:sz w:val="32"/>
          <w:szCs w:val="32"/>
        </w:rPr>
        <w:t>而继续</w:t>
      </w:r>
      <w:r>
        <w:rPr>
          <w:rFonts w:ascii="仿宋_GB2312" w:hAnsi="仿宋_GB2312" w:cs="仿宋_GB2312" w:hint="eastAsia" w:eastAsia="仿宋_GB2312"/>
          <w:color w:val="000000"/>
          <w:sz w:val="32"/>
          <w:szCs w:val="32"/>
          <w:lang w:val="en-US"/>
        </w:rPr>
        <w:t>使用，</w:t>
      </w:r>
      <w:r>
        <w:rPr>
          <w:rFonts w:ascii="仿宋_GB2312" w:hAnsi="仿宋_GB2312" w:cs="仿宋_GB2312" w:hint="eastAsia" w:eastAsia="仿宋_GB2312"/>
          <w:color w:val="000000"/>
          <w:sz w:val="32"/>
          <w:szCs w:val="32"/>
          <w:lang w:val="en-US" w:eastAsia="en-US"/>
        </w:rPr>
        <w:t>或者抽查检定计量器具目录以外的计量器具超过检定周期而继续使用的，由市市场监管部门责令停止使用，可以并处一千元以上五千元以下罚款；经检定不合格而继续使用的，由市市场监管部门责令停止使用，并处五千元以上一万元以下罚款。</w:t>
      </w:r>
      <w:bookmarkStart w:id="158" w:name="tiao38_kuan1"/>
      <w:bookmarkEnd w:id="158"/>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59" w:name="tiao_39"/>
      <w:bookmarkEnd w:id="159"/>
      <w:r>
        <w:rPr>
          <w:rFonts w:ascii="黑体" w:hAnsi="黑体" w:cs="黑体" w:hint="eastAsia" w:eastAsia="黑体"/>
          <w:color w:val="000000"/>
          <w:sz w:val="32"/>
          <w:szCs w:val="32"/>
          <w:lang w:val="en-US" w:eastAsia="en-US"/>
        </w:rPr>
        <w:t>第三十九条</w:t>
      </w:r>
      <w:bookmarkStart w:id="160" w:name="tiao_39_kuan_1"/>
      <w:bookmarkEnd w:id="160"/>
      <w:r>
        <w:rPr>
          <w:rFonts w:ascii="仿宋_GB2312" w:hAnsi="仿宋_GB2312" w:cs="仿宋_GB2312" w:hint="eastAsia" w:eastAsia="仿宋_GB2312"/>
          <w:color w:val="000000"/>
          <w:sz w:val="32"/>
          <w:szCs w:val="32"/>
          <w:lang w:val="en-US" w:eastAsia="en-US"/>
        </w:rPr>
        <w:t>　使用不合格的</w:t>
      </w:r>
      <w:r>
        <w:rPr>
          <w:rFonts w:ascii="仿宋_GB2312" w:hAnsi="仿宋_GB2312" w:cs="仿宋_GB2312" w:hint="eastAsia" w:eastAsia="仿宋_GB2312"/>
          <w:color w:val="000000"/>
          <w:sz w:val="32"/>
          <w:szCs w:val="32"/>
          <w:lang w:val="en-US"/>
        </w:rPr>
        <w:t>、应当检定</w:t>
      </w:r>
      <w:r>
        <w:rPr>
          <w:rFonts w:ascii="仿宋_GB2312" w:hAnsi="仿宋_GB2312" w:cs="仿宋_GB2312" w:hint="eastAsia" w:eastAsia="仿宋_GB2312"/>
          <w:color w:val="000000"/>
          <w:sz w:val="32"/>
          <w:szCs w:val="32"/>
          <w:lang w:val="en-US" w:eastAsia="en-US"/>
        </w:rPr>
        <w:t>未经检定的</w:t>
      </w:r>
      <w:r>
        <w:rPr>
          <w:rFonts w:ascii="仿宋_GB2312" w:hAnsi="仿宋_GB2312" w:cs="仿宋_GB2312" w:hint="eastAsia" w:eastAsia="仿宋_GB2312"/>
          <w:color w:val="000000"/>
          <w:sz w:val="32"/>
          <w:szCs w:val="32"/>
          <w:lang w:val="en-US"/>
        </w:rPr>
        <w:t>或者属于抽查检定计量器具目录未按照规定申请检定的</w:t>
      </w:r>
      <w:r>
        <w:rPr>
          <w:rFonts w:ascii="仿宋_GB2312" w:hAnsi="仿宋_GB2312" w:cs="仿宋_GB2312" w:hint="eastAsia" w:eastAsia="仿宋_GB2312"/>
          <w:color w:val="000000"/>
          <w:sz w:val="32"/>
          <w:szCs w:val="32"/>
          <w:lang w:val="en-US" w:eastAsia="en-US"/>
        </w:rPr>
        <w:t>计量器具</w:t>
      </w:r>
      <w:r>
        <w:rPr>
          <w:rFonts w:ascii="仿宋_GB2312" w:hAnsi="仿宋_GB2312" w:cs="仿宋_GB2312" w:hint="eastAsia" w:eastAsia="仿宋_GB2312"/>
          <w:color w:val="000000"/>
          <w:sz w:val="32"/>
          <w:szCs w:val="32"/>
          <w:lang w:val="en-US"/>
        </w:rPr>
        <w:t>，</w:t>
      </w:r>
      <w:r>
        <w:rPr>
          <w:rFonts w:ascii="仿宋_GB2312" w:hAnsi="仿宋_GB2312" w:cs="仿宋_GB2312" w:hint="eastAsia" w:eastAsia="仿宋_GB2312"/>
          <w:color w:val="000000"/>
          <w:sz w:val="32"/>
          <w:szCs w:val="32"/>
          <w:lang w:val="en-US" w:eastAsia="en-US"/>
        </w:rPr>
        <w:t>导致产品不合格或者影响正常生产，造成财产损失或者人身伤亡未构成犯罪的，有关单位和责任人应当对受害者依法承担民事责任，并可以</w:t>
      </w:r>
      <w:r>
        <w:rPr>
          <w:rFonts w:ascii="仿宋_GB2312" w:hAnsi="仿宋_GB2312" w:cs="仿宋_GB2312" w:hint="eastAsia" w:eastAsia="仿宋_GB2312"/>
          <w:color w:val="000000"/>
          <w:sz w:val="32"/>
          <w:szCs w:val="32"/>
          <w:lang w:val="en-US"/>
        </w:rPr>
        <w:t>由市市场监管部门</w:t>
      </w:r>
      <w:r>
        <w:rPr>
          <w:rFonts w:ascii="仿宋_GB2312" w:hAnsi="仿宋_GB2312" w:cs="仿宋_GB2312" w:hint="eastAsia" w:eastAsia="仿宋_GB2312"/>
          <w:color w:val="000000"/>
          <w:sz w:val="32"/>
          <w:szCs w:val="32"/>
          <w:lang w:val="en-US" w:eastAsia="en-US"/>
        </w:rPr>
        <w:t>对主要负责人和直接责任人员分别处二千元以上二万元以下罚款。</w:t>
      </w:r>
      <w:bookmarkStart w:id="161" w:name="tiao39_kuan1"/>
      <w:bookmarkEnd w:id="161"/>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62" w:name="tiao_40"/>
      <w:bookmarkEnd w:id="162"/>
      <w:r>
        <w:rPr>
          <w:rFonts w:ascii="黑体" w:hAnsi="黑体" w:cs="黑体" w:hint="eastAsia" w:eastAsia="黑体"/>
          <w:color w:val="000000"/>
          <w:sz w:val="32"/>
          <w:szCs w:val="32"/>
          <w:lang w:val="en-US" w:eastAsia="en-US"/>
        </w:rPr>
        <w:t>第四十条</w:t>
      </w:r>
      <w:bookmarkStart w:id="163" w:name="tiao_40_kuan_1"/>
      <w:bookmarkEnd w:id="163"/>
      <w:r>
        <w:rPr>
          <w:rFonts w:ascii="仿宋_GB2312" w:hAnsi="仿宋_GB2312" w:cs="仿宋_GB2312" w:hint="eastAsia" w:eastAsia="仿宋_GB2312"/>
          <w:color w:val="000000"/>
          <w:sz w:val="32"/>
          <w:szCs w:val="32"/>
          <w:lang w:val="en-US" w:eastAsia="en-US"/>
        </w:rPr>
        <w:t>　破坏强制检定计量器具准确度或者伪造、破坏检定封印标记以及弄虚作假、伪造数据的，</w:t>
      </w:r>
      <w:r>
        <w:rPr>
          <w:rFonts w:ascii="仿宋_GB2312" w:hAnsi="仿宋_GB2312" w:cs="仿宋_GB2312" w:hint="eastAsia" w:eastAsia="仿宋_GB2312"/>
          <w:color w:val="000000"/>
          <w:sz w:val="32"/>
          <w:szCs w:val="32"/>
        </w:rPr>
        <w:t>由市市场监管部门</w:t>
      </w:r>
      <w:r>
        <w:rPr>
          <w:rFonts w:ascii="仿宋_GB2312" w:hAnsi="仿宋_GB2312" w:cs="仿宋_GB2312" w:hint="eastAsia" w:eastAsia="仿宋_GB2312"/>
          <w:color w:val="000000"/>
          <w:sz w:val="32"/>
          <w:szCs w:val="32"/>
          <w:lang w:val="en-US" w:eastAsia="en-US"/>
        </w:rPr>
        <w:t>没收该计量器具，并处二千元以上二万元以下罚款。</w:t>
      </w:r>
      <w:bookmarkStart w:id="164" w:name="tiao40_kuan1"/>
      <w:bookmarkEnd w:id="164"/>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65" w:name="tiao_41"/>
      <w:bookmarkEnd w:id="165"/>
      <w:r>
        <w:rPr>
          <w:rFonts w:ascii="黑体" w:hAnsi="黑体" w:cs="黑体" w:hint="eastAsia" w:eastAsia="黑体"/>
          <w:color w:val="000000"/>
          <w:sz w:val="32"/>
          <w:szCs w:val="32"/>
          <w:lang w:val="en-US" w:eastAsia="en-US"/>
        </w:rPr>
        <w:t>第四十一条</w:t>
      </w:r>
      <w:bookmarkStart w:id="166" w:name="tiao_41_kuan_1"/>
      <w:bookmarkEnd w:id="166"/>
      <w:r>
        <w:rPr>
          <w:rFonts w:ascii="仿宋_GB2312" w:hAnsi="仿宋_GB2312" w:cs="仿宋_GB2312" w:hint="eastAsia" w:eastAsia="仿宋_GB2312"/>
          <w:color w:val="000000"/>
          <w:sz w:val="32"/>
          <w:szCs w:val="32"/>
          <w:lang w:val="en-US" w:eastAsia="en-US"/>
        </w:rPr>
        <w:t>　现场计量商品，超出计量允差，少给消费者的，应当给消费者补足短缺量，并可以</w:t>
      </w:r>
      <w:r>
        <w:rPr>
          <w:rFonts w:ascii="仿宋_GB2312" w:hAnsi="仿宋_GB2312" w:cs="仿宋_GB2312" w:hint="eastAsia" w:eastAsia="仿宋_GB2312"/>
          <w:color w:val="000000"/>
          <w:sz w:val="32"/>
          <w:szCs w:val="32"/>
        </w:rPr>
        <w:t>由市市场监管部门</w:t>
      </w:r>
      <w:r>
        <w:rPr>
          <w:rFonts w:ascii="仿宋_GB2312" w:hAnsi="仿宋_GB2312" w:cs="仿宋_GB2312" w:hint="eastAsia" w:eastAsia="仿宋_GB2312"/>
          <w:color w:val="000000"/>
          <w:sz w:val="32"/>
          <w:szCs w:val="32"/>
          <w:lang w:val="en-US" w:eastAsia="en-US"/>
        </w:rPr>
        <w:t>处短缺量价款二十倍罚款；预先定量包装商品超出计量允差少给消费者的，处该商品单位短缺量价款和该批商品总数的乘积的二倍罚款，并责令重新包装后始得出售；未标明内装商品净重量、净容量的，责令停止销售、重新包装并标明净重量和净容量。</w:t>
      </w:r>
      <w:bookmarkStart w:id="167" w:name="tiao41_kuan1"/>
      <w:bookmarkEnd w:id="167"/>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68" w:name="tiao_42"/>
      <w:bookmarkEnd w:id="168"/>
      <w:r>
        <w:rPr>
          <w:rFonts w:ascii="黑体" w:hAnsi="黑体" w:cs="黑体" w:hint="eastAsia" w:eastAsia="黑体"/>
          <w:color w:val="000000"/>
          <w:sz w:val="32"/>
          <w:szCs w:val="32"/>
          <w:lang w:val="en-US" w:eastAsia="en-US"/>
        </w:rPr>
        <w:t>第四十二条</w:t>
      </w:r>
      <w:bookmarkStart w:id="169" w:name="tiao_42_kuan_1"/>
      <w:bookmarkEnd w:id="169"/>
      <w:r>
        <w:rPr>
          <w:rFonts w:ascii="仿宋_GB2312" w:hAnsi="仿宋_GB2312" w:cs="仿宋_GB2312" w:hint="eastAsia" w:eastAsia="仿宋_GB2312"/>
          <w:color w:val="000000"/>
          <w:sz w:val="32"/>
          <w:szCs w:val="32"/>
          <w:lang w:val="en-US" w:eastAsia="en-US"/>
        </w:rPr>
        <w:t>　集贸市场的主办者未</w:t>
      </w:r>
      <w:r>
        <w:rPr>
          <w:rFonts w:ascii="仿宋_GB2312" w:hAnsi="仿宋_GB2312" w:cs="仿宋_GB2312" w:hint="eastAsia" w:eastAsia="仿宋_GB2312"/>
          <w:color w:val="000000"/>
          <w:sz w:val="32"/>
          <w:szCs w:val="32"/>
          <w:lang w:val="en-US"/>
        </w:rPr>
        <w:t>按照要求</w:t>
      </w:r>
      <w:r>
        <w:rPr>
          <w:rFonts w:ascii="仿宋_GB2312" w:hAnsi="仿宋_GB2312" w:cs="仿宋_GB2312" w:hint="eastAsia" w:eastAsia="仿宋_GB2312"/>
          <w:color w:val="000000"/>
          <w:sz w:val="32"/>
          <w:szCs w:val="32"/>
          <w:lang w:val="en-US" w:eastAsia="en-US"/>
        </w:rPr>
        <w:t>设置公平秤或者设置的公平秤未经过强制检定合格的，</w:t>
      </w:r>
      <w:r>
        <w:rPr>
          <w:rFonts w:ascii="仿宋_GB2312" w:hAnsi="仿宋_GB2312" w:cs="仿宋_GB2312" w:hint="eastAsia" w:eastAsia="仿宋_GB2312"/>
          <w:color w:val="000000"/>
          <w:sz w:val="32"/>
          <w:szCs w:val="32"/>
        </w:rPr>
        <w:t>由市市场监管部门责令改正，</w:t>
      </w:r>
      <w:r>
        <w:rPr>
          <w:rFonts w:ascii="仿宋_GB2312" w:hAnsi="仿宋_GB2312" w:cs="仿宋_GB2312" w:hint="eastAsia" w:eastAsia="仿宋_GB2312"/>
          <w:color w:val="000000"/>
          <w:sz w:val="32"/>
          <w:szCs w:val="32"/>
          <w:lang w:val="en-US" w:eastAsia="en-US"/>
        </w:rPr>
        <w:t>处五千元以下罚款；集贸市场经营者使用不合格的、应当检定未经检定的或者属于抽查检定计量器具目录未按照规定申请检定的计量器具的，由市市场监管部门责令改正，按照每件三千元以上五千元以下的标准处以罚款。</w:t>
      </w:r>
      <w:bookmarkStart w:id="170" w:name="tiao42_kuan1"/>
      <w:bookmarkEnd w:id="170"/>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highlight w:val="none"/>
        </w:rPr>
      </w:pPr>
      <w:bookmarkStart w:id="171" w:name="tiao_43"/>
      <w:bookmarkEnd w:id="171"/>
      <w:r>
        <w:rPr>
          <w:rFonts w:ascii="黑体" w:hAnsi="黑体" w:cs="黑体" w:hint="eastAsia" w:eastAsia="黑体"/>
          <w:color w:val="000000"/>
          <w:sz w:val="32"/>
          <w:szCs w:val="32"/>
          <w:lang w:val="en-US" w:eastAsia="en-US"/>
        </w:rPr>
        <w:t>第四十三条</w:t>
      </w:r>
      <w:bookmarkStart w:id="172" w:name="tiao_43_kuan_1"/>
      <w:bookmarkEnd w:id="172"/>
      <w:r>
        <w:rPr>
          <w:rFonts w:ascii="仿宋_GB2312" w:hAnsi="仿宋_GB2312" w:cs="仿宋_GB2312" w:hint="eastAsia" w:eastAsia="仿宋_GB2312"/>
          <w:color w:val="000000"/>
          <w:sz w:val="32"/>
          <w:szCs w:val="32"/>
          <w:lang w:val="en-US" w:eastAsia="en-US"/>
        </w:rPr>
        <w:t>　计量检定机构</w:t>
      </w:r>
      <w:r>
        <w:rPr>
          <w:rFonts w:ascii="仿宋_GB2312" w:hAnsi="仿宋_GB2312" w:cs="仿宋_GB2312" w:hint="eastAsia" w:eastAsia="仿宋_GB2312"/>
          <w:color w:val="000000"/>
          <w:sz w:val="32"/>
          <w:szCs w:val="32"/>
          <w:lang w:val="en-US"/>
        </w:rPr>
        <w:t>、计量校准机构</w:t>
      </w:r>
      <w:r>
        <w:rPr>
          <w:rFonts w:ascii="仿宋_GB2312" w:hAnsi="仿宋_GB2312" w:cs="仿宋_GB2312" w:hint="eastAsia" w:eastAsia="仿宋_GB2312"/>
          <w:color w:val="000000"/>
          <w:sz w:val="32"/>
          <w:szCs w:val="32"/>
          <w:lang w:val="en-US" w:eastAsia="en-US"/>
        </w:rPr>
        <w:t>伪造检定</w:t>
      </w:r>
      <w:r>
        <w:rPr>
          <w:rFonts w:ascii="仿宋_GB2312" w:hAnsi="仿宋_GB2312" w:cs="仿宋_GB2312" w:hint="eastAsia" w:eastAsia="仿宋_GB2312"/>
          <w:sz w:val="32"/>
          <w:szCs w:val="32"/>
        </w:rPr>
        <w:t>、校准</w:t>
      </w:r>
      <w:r>
        <w:rPr>
          <w:rFonts w:ascii="仿宋_GB2312" w:hAnsi="仿宋_GB2312" w:cs="仿宋_GB2312" w:hint="eastAsia" w:eastAsia="仿宋_GB2312"/>
          <w:color w:val="000000"/>
          <w:sz w:val="32"/>
          <w:szCs w:val="32"/>
          <w:lang w:val="en-US" w:eastAsia="en-US"/>
        </w:rPr>
        <w:t>数据，</w:t>
      </w:r>
      <w:r>
        <w:rPr>
          <w:rFonts w:ascii="仿宋_GB2312" w:hAnsi="仿宋_GB2312" w:cs="仿宋_GB2312" w:hint="eastAsia" w:eastAsia="仿宋_GB2312"/>
          <w:color w:val="000000"/>
          <w:sz w:val="32"/>
          <w:szCs w:val="32"/>
          <w:lang w:val="en-US"/>
        </w:rPr>
        <w:t>出具虚假证书或者报告的，</w:t>
      </w:r>
      <w:r>
        <w:rPr>
          <w:rFonts w:ascii="仿宋_GB2312" w:hAnsi="仿宋_GB2312" w:cs="仿宋_GB2312" w:hint="eastAsia" w:eastAsia="仿宋_GB2312"/>
          <w:color w:val="000000"/>
          <w:sz w:val="32"/>
          <w:szCs w:val="32"/>
          <w:lang w:val="en-US" w:eastAsia="en-US"/>
        </w:rPr>
        <w:t>由</w:t>
      </w:r>
      <w:r>
        <w:rPr>
          <w:rFonts w:ascii="仿宋_GB2312" w:hAnsi="仿宋_GB2312" w:cs="仿宋_GB2312" w:hint="eastAsia" w:eastAsia="仿宋_GB2312"/>
          <w:color w:val="000000"/>
          <w:sz w:val="32"/>
          <w:szCs w:val="32"/>
        </w:rPr>
        <w:t>市市场监管部门责令改正，没收违法所得，并处一万元以上三万元以下罚款；对其主要负责人和直接责任人分别处五千元以上二万元以下罚款。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r>
        <w:rPr>
          <w:rFonts w:ascii="黑体" w:hAnsi="黑体" w:cs="黑体" w:hint="eastAsia" w:eastAsia="黑体"/>
          <w:color w:val="000000"/>
          <w:sz w:val="32"/>
          <w:szCs w:val="32"/>
          <w:lang w:val="en-US" w:eastAsia="en-US"/>
        </w:rPr>
        <w:t>第四十四条</w:t>
      </w:r>
      <w:bookmarkStart w:id="173" w:name="tiao_44_kuan_1"/>
      <w:bookmarkEnd w:id="173"/>
      <w:r>
        <w:rPr>
          <w:rFonts w:ascii="仿宋_GB2312" w:hAnsi="仿宋_GB2312" w:cs="仿宋_GB2312" w:hint="eastAsia" w:eastAsia="仿宋_GB2312"/>
          <w:color w:val="000000"/>
          <w:sz w:val="32"/>
          <w:szCs w:val="32"/>
          <w:lang w:val="en-US" w:eastAsia="en-US"/>
        </w:rPr>
        <w:t>　计量校准机构有下列行为之一的，由</w:t>
      </w:r>
      <w:r>
        <w:rPr>
          <w:rFonts w:ascii="仿宋_GB2312" w:hAnsi="仿宋_GB2312" w:cs="仿宋_GB2312" w:hint="eastAsia" w:eastAsia="仿宋_GB2312"/>
          <w:color w:val="000000"/>
          <w:sz w:val="32"/>
          <w:szCs w:val="32"/>
          <w:lang w:val="en-US"/>
        </w:rPr>
        <w:t>市市场监管部门</w:t>
      </w:r>
      <w:r>
        <w:rPr>
          <w:rFonts w:ascii="仿宋_GB2312" w:hAnsi="仿宋_GB2312" w:cs="仿宋_GB2312" w:hint="eastAsia" w:eastAsia="仿宋_GB2312"/>
          <w:color w:val="000000"/>
          <w:sz w:val="32"/>
          <w:szCs w:val="32"/>
          <w:lang w:val="en-US" w:eastAsia="en-US"/>
        </w:rPr>
        <w:t>责令改正，</w:t>
      </w:r>
      <w:r>
        <w:rPr>
          <w:rFonts w:ascii="仿宋_GB2312" w:hAnsi="仿宋_GB2312" w:cs="仿宋_GB2312" w:hint="eastAsia" w:eastAsia="仿宋_GB2312"/>
          <w:color w:val="000000"/>
          <w:sz w:val="32"/>
          <w:szCs w:val="32"/>
          <w:lang w:val="en-US"/>
        </w:rPr>
        <w:t>没收违法所得，</w:t>
      </w:r>
      <w:r>
        <w:rPr>
          <w:rFonts w:ascii="仿宋_GB2312" w:hAnsi="仿宋_GB2312" w:cs="仿宋_GB2312" w:hint="eastAsia" w:eastAsia="仿宋_GB2312"/>
          <w:color w:val="000000"/>
          <w:sz w:val="32"/>
          <w:szCs w:val="32"/>
          <w:lang w:val="en-US" w:eastAsia="en-US"/>
        </w:rPr>
        <w:t>并处一千元以上五千元以下罚款，情节严重的，处五千元以上二万元以下罚款：</w:t>
      </w:r>
      <w:bookmarkStart w:id="174" w:name="tiao44_kuan1_xiang1"/>
      <w:bookmarkStart w:id="175" w:name="tiao44_kuan1"/>
      <w:bookmarkEnd w:id="174"/>
      <w:bookmarkEnd w:id="175"/>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76" w:name="tiao_44_kuan_1_xiang_2"/>
      <w:bookmarkEnd w:id="176"/>
      <w:r>
        <w:rPr>
          <w:rFonts w:ascii="仿宋_GB2312" w:hAnsi="仿宋_GB2312" w:cs="仿宋_GB2312" w:hint="eastAsia" w:eastAsia="仿宋_GB2312"/>
          <w:color w:val="000000"/>
          <w:sz w:val="32"/>
          <w:szCs w:val="32"/>
          <w:lang w:val="en-US" w:eastAsia="en-US"/>
        </w:rPr>
        <w:t>（</w:t>
      </w:r>
      <w:r>
        <w:rPr>
          <w:rFonts w:ascii="仿宋_GB2312" w:hAnsi="仿宋_GB2312" w:cs="仿宋_GB2312" w:hint="eastAsia" w:eastAsia="仿宋_GB2312"/>
          <w:color w:val="000000"/>
          <w:sz w:val="32"/>
          <w:szCs w:val="32"/>
          <w:lang w:val="en-US"/>
        </w:rPr>
        <w:t>一</w:t>
      </w:r>
      <w:r>
        <w:rPr>
          <w:rFonts w:ascii="仿宋_GB2312" w:hAnsi="仿宋_GB2312" w:cs="仿宋_GB2312" w:hint="eastAsia" w:eastAsia="仿宋_GB2312"/>
          <w:color w:val="000000"/>
          <w:sz w:val="32"/>
          <w:szCs w:val="32"/>
          <w:lang w:val="en-US" w:eastAsia="en-US"/>
        </w:rPr>
        <w:t>）超出经考核合格的计量标准器具范围</w:t>
      </w:r>
      <w:r>
        <w:rPr>
          <w:rFonts w:ascii="仿宋_GB2312" w:hAnsi="仿宋_GB2312" w:cs="仿宋_GB2312" w:hint="eastAsia" w:eastAsia="仿宋_GB2312"/>
          <w:color w:val="000000"/>
          <w:sz w:val="32"/>
          <w:szCs w:val="32"/>
          <w:lang w:val="en-US"/>
        </w:rPr>
        <w:t>和</w:t>
      </w:r>
      <w:r>
        <w:rPr>
          <w:rFonts w:ascii="仿宋_GB2312" w:hAnsi="仿宋_GB2312" w:cs="仿宋_GB2312" w:hint="eastAsia" w:eastAsia="仿宋_GB2312"/>
          <w:color w:val="000000"/>
          <w:sz w:val="32"/>
          <w:szCs w:val="32"/>
          <w:lang w:val="en-US" w:eastAsia="en-US"/>
        </w:rPr>
        <w:t>国家实验室认可范围开展计量校准服务的；</w:t>
      </w:r>
      <w:bookmarkStart w:id="177" w:name="tiao44_kuan1_xiang2"/>
      <w:bookmarkEnd w:id="177"/>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78" w:name="tiao_44_kuan_1_xiang_3"/>
      <w:bookmarkEnd w:id="178"/>
      <w:r>
        <w:rPr>
          <w:rFonts w:ascii="仿宋_GB2312" w:hAnsi="仿宋_GB2312" w:cs="仿宋_GB2312" w:hint="eastAsia" w:eastAsia="仿宋_GB2312"/>
          <w:color w:val="000000"/>
          <w:sz w:val="32"/>
          <w:szCs w:val="32"/>
          <w:lang w:val="en-US" w:eastAsia="en-US"/>
        </w:rPr>
        <w:t>（</w:t>
      </w:r>
      <w:r>
        <w:rPr>
          <w:rFonts w:ascii="仿宋_GB2312" w:hAnsi="仿宋_GB2312" w:cs="仿宋_GB2312" w:hint="eastAsia" w:eastAsia="仿宋_GB2312"/>
          <w:color w:val="000000"/>
          <w:sz w:val="32"/>
          <w:szCs w:val="32"/>
          <w:lang w:val="en-US"/>
        </w:rPr>
        <w:t>二</w:t>
      </w:r>
      <w:r>
        <w:rPr>
          <w:rFonts w:ascii="仿宋_GB2312" w:hAnsi="仿宋_GB2312" w:cs="仿宋_GB2312" w:hint="eastAsia" w:eastAsia="仿宋_GB2312"/>
          <w:color w:val="000000"/>
          <w:sz w:val="32"/>
          <w:szCs w:val="32"/>
          <w:lang w:val="en-US" w:eastAsia="en-US"/>
        </w:rPr>
        <w:t>）开展计量校准服务使用的计量标准器具未经考核合格或者未按照要求定期强制检定的；</w:t>
      </w:r>
      <w:bookmarkStart w:id="179" w:name="tiao44_kuan1_xiang3"/>
      <w:bookmarkEnd w:id="179"/>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80" w:name="tiao_44_kuan_1_xiang_4"/>
      <w:bookmarkEnd w:id="180"/>
      <w:r>
        <w:rPr>
          <w:rFonts w:ascii="仿宋_GB2312" w:hAnsi="仿宋_GB2312" w:cs="仿宋_GB2312" w:hint="eastAsia" w:eastAsia="仿宋_GB2312"/>
          <w:color w:val="000000"/>
          <w:sz w:val="32"/>
          <w:szCs w:val="32"/>
          <w:lang w:val="en-US" w:eastAsia="en-US"/>
        </w:rPr>
        <w:t>（</w:t>
      </w:r>
      <w:r>
        <w:rPr>
          <w:rFonts w:ascii="仿宋_GB2312" w:hAnsi="仿宋_GB2312" w:cs="仿宋_GB2312" w:hint="eastAsia" w:eastAsia="仿宋_GB2312"/>
          <w:color w:val="000000"/>
          <w:sz w:val="32"/>
          <w:szCs w:val="32"/>
          <w:lang w:val="en-US"/>
        </w:rPr>
        <w:t>三</w:t>
      </w:r>
      <w:r>
        <w:rPr>
          <w:rFonts w:ascii="仿宋_GB2312" w:hAnsi="仿宋_GB2312" w:cs="仿宋_GB2312" w:hint="eastAsia" w:eastAsia="仿宋_GB2312"/>
          <w:color w:val="000000"/>
          <w:sz w:val="32"/>
          <w:szCs w:val="32"/>
          <w:lang w:val="en-US" w:eastAsia="en-US"/>
        </w:rPr>
        <w:t>）出具的校准报告使用虚假或者无效认证认可标志的。</w:t>
      </w:r>
      <w:bookmarkStart w:id="181" w:name="tiao44_kuan1_xiang4"/>
      <w:bookmarkEnd w:id="181"/>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82" w:name="tiao_44_kuan_2"/>
      <w:bookmarkEnd w:id="182"/>
      <w:r>
        <w:rPr>
          <w:rFonts w:ascii="仿宋_GB2312" w:hAnsi="仿宋_GB2312" w:cs="仿宋_GB2312" w:hint="eastAsia" w:eastAsia="仿宋_GB2312"/>
          <w:color w:val="000000"/>
          <w:sz w:val="32"/>
          <w:szCs w:val="32"/>
          <w:lang w:val="en-US" w:eastAsia="en-US"/>
        </w:rPr>
        <w:t>未建立必要的计量标准器具</w:t>
      </w:r>
      <w:r>
        <w:rPr>
          <w:rFonts w:ascii="仿宋_GB2312" w:hAnsi="仿宋_GB2312" w:cs="仿宋_GB2312" w:hint="eastAsia" w:eastAsia="仿宋_GB2312"/>
          <w:color w:val="000000"/>
          <w:sz w:val="32"/>
          <w:szCs w:val="32"/>
          <w:lang w:val="en-US"/>
        </w:rPr>
        <w:t>且</w:t>
      </w:r>
      <w:r>
        <w:rPr>
          <w:rFonts w:ascii="仿宋_GB2312" w:hAnsi="仿宋_GB2312" w:cs="仿宋_GB2312" w:hint="eastAsia" w:eastAsia="仿宋_GB2312"/>
          <w:color w:val="000000"/>
          <w:sz w:val="32"/>
          <w:szCs w:val="32"/>
          <w:lang w:val="en-US" w:eastAsia="en-US"/>
        </w:rPr>
        <w:t>未通过国家实验室认可开展计量校准服务的，责令停止开展校准服务，并按照前款规定给予罚款。</w:t>
      </w:r>
      <w:bookmarkStart w:id="183" w:name="tiao44_kuan2"/>
      <w:bookmarkEnd w:id="183"/>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84" w:name="tiao_45"/>
      <w:bookmarkEnd w:id="184"/>
      <w:r>
        <w:rPr>
          <w:rFonts w:ascii="黑体" w:hAnsi="黑体" w:cs="黑体" w:hint="eastAsia" w:eastAsia="黑体"/>
          <w:color w:val="000000"/>
          <w:sz w:val="32"/>
          <w:szCs w:val="32"/>
          <w:lang w:val="en-US" w:eastAsia="en-US"/>
        </w:rPr>
        <w:t>第四十五条</w:t>
      </w:r>
      <w:bookmarkStart w:id="185" w:name="tiao_45_kuan_1"/>
      <w:bookmarkEnd w:id="185"/>
      <w:r>
        <w:rPr>
          <w:rFonts w:ascii="仿宋_GB2312" w:hAnsi="仿宋_GB2312" w:cs="仿宋_GB2312" w:hint="eastAsia" w:eastAsia="仿宋_GB2312"/>
          <w:color w:val="000000"/>
          <w:sz w:val="32"/>
          <w:szCs w:val="32"/>
          <w:lang w:val="en-US" w:eastAsia="en-US"/>
        </w:rPr>
        <w:t>　未取得资格认可证书的实验室和计量服务机构为社会提供公证数据的，</w:t>
      </w:r>
      <w:r>
        <w:rPr>
          <w:rFonts w:ascii="仿宋_GB2312" w:hAnsi="仿宋_GB2312" w:cs="仿宋_GB2312" w:hint="eastAsia" w:eastAsia="仿宋_GB2312"/>
          <w:color w:val="000000"/>
          <w:sz w:val="32"/>
          <w:szCs w:val="32"/>
          <w:lang w:val="en-US"/>
        </w:rPr>
        <w:t>由市市场监管部门</w:t>
      </w:r>
      <w:r>
        <w:rPr>
          <w:rFonts w:ascii="仿宋_GB2312" w:hAnsi="仿宋_GB2312" w:cs="仿宋_GB2312" w:hint="eastAsia" w:eastAsia="仿宋_GB2312"/>
          <w:color w:val="000000"/>
          <w:sz w:val="32"/>
          <w:szCs w:val="32"/>
          <w:lang w:val="en-US" w:eastAsia="en-US"/>
        </w:rPr>
        <w:t>责令其停止检验，宣布其检测结果无效，没收计量器具和违法所得，可以并处所收检测费十倍罚款。</w:t>
      </w:r>
      <w:bookmarkStart w:id="186" w:name="tiao45_kuan1"/>
      <w:bookmarkEnd w:id="186"/>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87" w:name="tiao_45_kuan_2"/>
      <w:bookmarkEnd w:id="187"/>
      <w:r>
        <w:rPr>
          <w:rFonts w:ascii="仿宋_GB2312" w:hAnsi="仿宋_GB2312" w:cs="仿宋_GB2312" w:hint="eastAsia" w:eastAsia="仿宋_GB2312"/>
          <w:color w:val="000000"/>
          <w:sz w:val="32"/>
          <w:szCs w:val="32"/>
          <w:lang w:val="en-US" w:eastAsia="en-US"/>
        </w:rPr>
        <w:t>已取得资格认可证书的实验室和计量服务机构向社会提供虚假公证数据的，</w:t>
      </w:r>
      <w:r>
        <w:rPr>
          <w:rFonts w:ascii="仿宋_GB2312" w:hAnsi="仿宋_GB2312" w:cs="仿宋_GB2312" w:hint="eastAsia" w:eastAsia="仿宋_GB2312"/>
          <w:color w:val="000000"/>
          <w:sz w:val="32"/>
          <w:szCs w:val="32"/>
          <w:lang w:val="en-US"/>
        </w:rPr>
        <w:t>由市市场监管部门</w:t>
      </w:r>
      <w:r>
        <w:rPr>
          <w:rFonts w:ascii="仿宋_GB2312" w:hAnsi="仿宋_GB2312" w:cs="仿宋_GB2312" w:hint="eastAsia" w:eastAsia="仿宋_GB2312"/>
          <w:color w:val="000000"/>
          <w:sz w:val="32"/>
          <w:szCs w:val="32"/>
          <w:lang w:val="en-US" w:eastAsia="en-US"/>
        </w:rPr>
        <w:t>责令其停止检验，宣布其检测结果无效，没收违法所得，可以并处所收检测费十倍罚款；情节严重的，吊销其资格认可证书。</w:t>
      </w:r>
      <w:bookmarkStart w:id="188" w:name="tiao45_kuan2"/>
      <w:bookmarkEnd w:id="188"/>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89" w:name="tiao_46"/>
      <w:bookmarkEnd w:id="189"/>
      <w:r>
        <w:rPr>
          <w:rFonts w:ascii="黑体" w:hAnsi="黑体" w:cs="黑体" w:hint="eastAsia" w:eastAsia="黑体"/>
          <w:color w:val="000000"/>
          <w:sz w:val="32"/>
          <w:szCs w:val="32"/>
          <w:lang w:val="en-US" w:eastAsia="en-US"/>
        </w:rPr>
        <w:t>第四十六条</w:t>
      </w:r>
      <w:bookmarkStart w:id="190" w:name="tiao_46_kuan_1"/>
      <w:bookmarkEnd w:id="190"/>
      <w:r>
        <w:rPr>
          <w:rFonts w:ascii="仿宋_GB2312" w:hAnsi="仿宋_GB2312" w:cs="仿宋_GB2312" w:hint="eastAsia" w:eastAsia="仿宋_GB2312"/>
          <w:color w:val="000000"/>
          <w:sz w:val="32"/>
          <w:szCs w:val="32"/>
          <w:lang w:val="en-US" w:eastAsia="en-US"/>
        </w:rPr>
        <w:t>　伪造、盗用、倒卖国家强制检定计量器具印、证，未构成犯罪的，</w:t>
      </w:r>
      <w:r>
        <w:rPr>
          <w:rFonts w:ascii="仿宋_GB2312" w:hAnsi="仿宋_GB2312" w:cs="仿宋_GB2312" w:hint="eastAsia" w:eastAsia="仿宋_GB2312"/>
          <w:color w:val="000000"/>
          <w:sz w:val="32"/>
          <w:szCs w:val="32"/>
          <w:lang w:val="en-US"/>
        </w:rPr>
        <w:t>由市市场监管部门</w:t>
      </w:r>
      <w:r>
        <w:rPr>
          <w:rFonts w:ascii="仿宋_GB2312" w:hAnsi="仿宋_GB2312" w:cs="仿宋_GB2312" w:hint="eastAsia" w:eastAsia="仿宋_GB2312"/>
          <w:color w:val="000000"/>
          <w:sz w:val="32"/>
          <w:szCs w:val="32"/>
          <w:lang w:val="en-US" w:eastAsia="en-US"/>
        </w:rPr>
        <w:t>没收违法所得，并处违法经营额五倍罚款。</w:t>
      </w:r>
      <w:bookmarkStart w:id="191" w:name="tiao46_kuan1"/>
      <w:bookmarkEnd w:id="191"/>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92" w:name="tiao_47"/>
      <w:bookmarkEnd w:id="192"/>
      <w:r>
        <w:rPr>
          <w:rFonts w:ascii="黑体" w:hAnsi="黑体" w:cs="黑体" w:hint="eastAsia" w:eastAsia="黑体"/>
          <w:color w:val="000000"/>
          <w:sz w:val="32"/>
          <w:szCs w:val="32"/>
          <w:lang w:val="en-US" w:eastAsia="en-US"/>
        </w:rPr>
        <w:t>第四十七条</w:t>
      </w:r>
      <w:bookmarkStart w:id="193" w:name="tiao_47_kuan_1"/>
      <w:bookmarkEnd w:id="193"/>
      <w:r>
        <w:rPr>
          <w:rFonts w:ascii="仿宋_GB2312" w:hAnsi="仿宋_GB2312" w:cs="仿宋_GB2312" w:hint="eastAsia" w:eastAsia="仿宋_GB2312"/>
          <w:color w:val="000000"/>
          <w:sz w:val="32"/>
          <w:szCs w:val="32"/>
          <w:lang w:val="en-US" w:eastAsia="en-US"/>
        </w:rPr>
        <w:t>　计量监督管理人员违法失职、徇私舞弊，未构成犯罪的，按照有关规定给予处分。</w:t>
      </w:r>
      <w:bookmarkStart w:id="194" w:name="tiao47_kuan1"/>
      <w:bookmarkEnd w:id="194"/>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95" w:name="tiao_48"/>
      <w:bookmarkEnd w:id="195"/>
      <w:r>
        <w:rPr>
          <w:rFonts w:ascii="黑体" w:hAnsi="黑体" w:cs="黑体" w:hint="eastAsia" w:eastAsia="黑体"/>
          <w:color w:val="000000"/>
          <w:sz w:val="32"/>
          <w:szCs w:val="32"/>
          <w:lang w:val="en-US" w:eastAsia="en-US"/>
        </w:rPr>
        <w:t>第四十八条</w:t>
      </w:r>
      <w:bookmarkStart w:id="196" w:name="tiao_48_kuan_1"/>
      <w:bookmarkEnd w:id="196"/>
      <w:r>
        <w:rPr>
          <w:rFonts w:ascii="仿宋_GB2312" w:hAnsi="仿宋_GB2312" w:cs="仿宋_GB2312" w:hint="eastAsia" w:eastAsia="仿宋_GB2312"/>
          <w:color w:val="000000"/>
          <w:sz w:val="32"/>
          <w:szCs w:val="32"/>
          <w:lang w:val="en-US" w:eastAsia="en-US"/>
        </w:rPr>
        <w:t>　作出行政处罚的主管部门应当对违法行为实行记录制度。</w:t>
      </w:r>
      <w:bookmarkStart w:id="197" w:name="tiao48_kuan1"/>
      <w:bookmarkEnd w:id="197"/>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198" w:name="tiao_48_kuan_2"/>
      <w:bookmarkEnd w:id="198"/>
      <w:r>
        <w:rPr>
          <w:rFonts w:ascii="仿宋_GB2312" w:hAnsi="仿宋_GB2312" w:cs="仿宋_GB2312" w:hint="eastAsia" w:eastAsia="仿宋_GB2312"/>
          <w:color w:val="000000"/>
          <w:sz w:val="32"/>
          <w:szCs w:val="32"/>
          <w:lang w:val="en-US" w:eastAsia="en-US"/>
        </w:rPr>
        <w:t>对经行政处罚后再犯的违法者，从重处罚。再犯的违法者经处罚后又发生违法行为的，除依照规定予以处罚外，由主管部门责令停产停业，进行整顿；经整顿予以改正的，由主管部门通知其恢复生产或者经营。</w:t>
      </w:r>
      <w:bookmarkStart w:id="199" w:name="tiao48_kuan2"/>
      <w:bookmarkEnd w:id="199"/>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200" w:name="tiao_49"/>
      <w:bookmarkEnd w:id="200"/>
      <w:r>
        <w:rPr>
          <w:rFonts w:ascii="黑体" w:hAnsi="黑体" w:cs="黑体" w:hint="eastAsia" w:eastAsia="黑体"/>
          <w:color w:val="000000"/>
          <w:sz w:val="32"/>
          <w:szCs w:val="32"/>
          <w:lang w:val="en-US" w:eastAsia="en-US"/>
        </w:rPr>
        <w:t>第四十九条</w:t>
      </w:r>
      <w:bookmarkStart w:id="201" w:name="tiao_49_kuan_1"/>
      <w:bookmarkEnd w:id="201"/>
      <w:r>
        <w:rPr>
          <w:rFonts w:ascii="仿宋_GB2312" w:hAnsi="仿宋_GB2312" w:cs="仿宋_GB2312" w:hint="eastAsia" w:eastAsia="仿宋_GB2312"/>
          <w:color w:val="000000"/>
          <w:sz w:val="32"/>
          <w:szCs w:val="32"/>
          <w:lang w:val="en-US" w:eastAsia="en-US"/>
        </w:rPr>
        <w:t>　阻碍计量监督执法人员、检定人员执行公务的，由公安机关依照《</w:t>
      </w:r>
      <w:hyperlink r:id="rId3">
        <w:r>
          <w:rPr>
            <w:rStyle w:val="Hyperlink"/>
            <w:rFonts w:ascii="仿宋_GB2312" w:hAnsi="仿宋_GB2312" w:cs="仿宋_GB2312" w:hint="eastAsia" w:eastAsia="仿宋_GB2312"/>
            <w:color w:val="000000"/>
            <w:sz w:val="32"/>
            <w:szCs w:val="32"/>
            <w:lang w:val="en-US" w:eastAsia="en-US"/>
          </w:rPr>
          <w:t>中华人民共和国治安管理处罚法</w:t>
        </w:r>
      </w:hyperlink>
      <w:r>
        <w:rPr>
          <w:rFonts w:ascii="仿宋_GB2312" w:hAnsi="仿宋_GB2312" w:cs="仿宋_GB2312" w:hint="eastAsia" w:eastAsia="仿宋_GB2312"/>
          <w:color w:val="000000"/>
          <w:sz w:val="32"/>
          <w:szCs w:val="32"/>
          <w:lang w:val="en-US" w:eastAsia="en-US"/>
        </w:rPr>
        <w:t>》的规定处罚。</w:t>
      </w:r>
      <w:bookmarkStart w:id="202" w:name="tiao49_kuan1"/>
      <w:bookmarkEnd w:id="202"/>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203" w:name="tiao_50"/>
      <w:bookmarkEnd w:id="203"/>
      <w:r>
        <w:rPr>
          <w:rFonts w:ascii="黑体" w:hAnsi="黑体" w:cs="黑体" w:hint="eastAsia" w:eastAsia="黑体"/>
          <w:color w:val="000000"/>
          <w:sz w:val="32"/>
          <w:szCs w:val="32"/>
          <w:lang w:val="en-US" w:eastAsia="en-US"/>
        </w:rPr>
        <w:t>第五十条</w:t>
      </w:r>
      <w:bookmarkStart w:id="204" w:name="tiao_50_kuan_1"/>
      <w:bookmarkEnd w:id="204"/>
      <w:r>
        <w:rPr>
          <w:rFonts w:ascii="仿宋_GB2312" w:hAnsi="仿宋_GB2312" w:cs="仿宋_GB2312" w:hint="eastAsia" w:eastAsia="仿宋_GB2312"/>
          <w:color w:val="000000"/>
          <w:sz w:val="32"/>
          <w:szCs w:val="32"/>
          <w:lang w:val="en-US" w:eastAsia="en-US"/>
        </w:rPr>
        <w:t>　违反本条例规定，情节严重构成犯罪的，依法追究刑事责任。</w:t>
      </w:r>
      <w:bookmarkStart w:id="205" w:name="tiao50_kuan1"/>
      <w:bookmarkEnd w:id="205"/>
    </w:p>
    <w:p>
      <w:pPr>
        <w:pStyle w:val="navzhang"/>
        <w:keepNext w:val="false"/>
        <w:keepLines w:val="false"/>
        <w:pageBreakBefore w:val="false"/>
        <w:widowControl w:val="false"/>
        <w:kinsoku w:val="true"/>
        <w:overflowPunct w:val="true"/>
        <w:autoSpaceDE w:val="true"/>
        <w:bidi w:val="0"/>
        <w:snapToGrid w:val="true"/>
        <w:spacing w:lineRule="exact" w:line="560"/>
        <w:jc w:val="both"/>
        <w:textAlignment w:val="auto"/>
        <w:rPr>
          <w:rFonts w:ascii="黑体" w:hAnsi="黑体" w:eastAsia="黑体" w:cs="黑体" w:hint="eastAsia"/>
          <w:color w:val="000000"/>
          <w:sz w:val="32"/>
          <w:szCs w:val="32"/>
          <w:lang w:val="en-US" w:eastAsia="en-US"/>
        </w:rPr>
      </w:pPr>
      <w:r>
        <w:rPr>
          <w:rFonts w:eastAsia="黑体" w:cs="黑体" w:hint="eastAsia" w:ascii="黑体" w:hAnsi="黑体"/>
          <w:color w:val="000000"/>
          <w:sz w:val="32"/>
          <w:szCs w:val="32"/>
          <w:lang w:val="en-US" w:eastAsia="en-US"/>
        </w:rPr>
      </w:r>
      <w:bookmarkStart w:id="206" w:name="sort9_zhang_9"/>
      <w:bookmarkEnd w:id="206"/>
    </w:p>
    <w:p>
      <w:pPr>
        <w:pStyle w:val="navzhang"/>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color w:val="000000"/>
          <w:sz w:val="32"/>
          <w:szCs w:val="32"/>
          <w:lang w:val="en-US" w:eastAsia="en-US" w:bidi="en-US"/>
        </w:rPr>
      </w:pPr>
      <w:r>
        <w:rPr>
          <w:rFonts w:ascii="黑体" w:hAnsi="黑体" w:cs="黑体" w:hint="eastAsia" w:eastAsia="黑体"/>
          <w:color w:val="000000"/>
          <w:sz w:val="32"/>
          <w:szCs w:val="32"/>
          <w:lang w:val="en-US" w:eastAsia="en-US"/>
        </w:rPr>
        <w:t>第九章　附　　则</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Style w:val="navtiao"/>
          <w:rFonts w:ascii="宋体" w:hAnsi="宋体" w:eastAsia="宋体" w:cs="宋体"/>
          <w:b/>
          <w:bCs/>
          <w:color w:val="000000"/>
          <w:sz w:val="32"/>
          <w:szCs w:val="32"/>
          <w:lang w:val="en-US" w:eastAsia="en-US" w:bidi="en-US"/>
        </w:rPr>
      </w:pPr>
      <w:bookmarkStart w:id="207" w:name="tiao_51"/>
      <w:bookmarkEnd w:id="207"/>
      <w:r>
        <w:rPr>
          <w:rStyle w:val="navtiao"/>
          <w:rFonts w:ascii="宋体" w:hAnsi="宋体" w:cs="宋体"/>
          <w:b/>
          <w:bCs/>
          <w:color w:val="000000"/>
          <w:sz w:val="32"/>
          <w:szCs w:val="32"/>
          <w:lang w:val="en-US" w:eastAsia="en-US" w:bidi="en-US"/>
        </w:rPr>
        <w:t>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r>
        <w:rPr>
          <w:rFonts w:ascii="黑体" w:hAnsi="黑体" w:cs="黑体" w:hint="eastAsia" w:eastAsia="黑体"/>
          <w:color w:val="000000"/>
          <w:sz w:val="32"/>
          <w:szCs w:val="32"/>
          <w:lang w:val="en-US" w:eastAsia="en-US"/>
        </w:rPr>
        <w:t>第五十一条</w:t>
      </w:r>
      <w:bookmarkStart w:id="208" w:name="tiao_51_kuan_1"/>
      <w:bookmarkEnd w:id="208"/>
      <w:r>
        <w:rPr>
          <w:rFonts w:ascii="仿宋_GB2312" w:hAnsi="仿宋_GB2312" w:cs="仿宋_GB2312" w:hint="eastAsia" w:eastAsia="仿宋_GB2312"/>
          <w:color w:val="000000"/>
          <w:sz w:val="32"/>
          <w:szCs w:val="32"/>
          <w:lang w:val="en-US" w:eastAsia="en-US"/>
        </w:rPr>
        <w:t>　本条例未予规定的，依照计量法律、行政法规及国家市场监管部门制定的规章执行。</w:t>
      </w:r>
      <w:bookmarkStart w:id="209" w:name="tiao51_kuan1"/>
      <w:bookmarkEnd w:id="209"/>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lang w:val="en-US" w:eastAsia="en-US"/>
        </w:rPr>
      </w:pPr>
      <w:bookmarkStart w:id="210" w:name="tiao_52"/>
      <w:bookmarkEnd w:id="210"/>
      <w:r>
        <w:rPr>
          <w:rFonts w:ascii="黑体" w:hAnsi="黑体" w:cs="黑体" w:hint="eastAsia" w:eastAsia="黑体"/>
          <w:color w:val="000000"/>
          <w:sz w:val="32"/>
          <w:szCs w:val="32"/>
          <w:lang w:val="en-US" w:eastAsia="en-US"/>
        </w:rPr>
        <w:t>第五十二条</w:t>
      </w:r>
      <w:bookmarkStart w:id="211" w:name="tiao_52_kuan_1"/>
      <w:bookmarkEnd w:id="211"/>
      <w:r>
        <w:rPr>
          <w:rFonts w:ascii="仿宋_GB2312" w:hAnsi="仿宋_GB2312" w:cs="仿宋_GB2312" w:hint="eastAsia" w:eastAsia="仿宋_GB2312"/>
          <w:color w:val="000000"/>
          <w:sz w:val="32"/>
          <w:szCs w:val="32"/>
          <w:lang w:val="en-US" w:eastAsia="en-US"/>
        </w:rPr>
        <w:t>　本条例自</w:t>
      </w:r>
      <w:r>
        <w:rPr>
          <w:rFonts w:eastAsia="仿宋_GB2312" w:cs="仿宋_GB2312" w:hint="eastAsia" w:ascii="仿宋_GB2312" w:hAnsi="仿宋_GB2312"/>
          <w:color w:val="000000"/>
          <w:sz w:val="32"/>
          <w:szCs w:val="32"/>
          <w:lang w:val="en-US" w:eastAsia="en-US"/>
        </w:rPr>
        <w:t>1994</w:t>
      </w:r>
      <w:r>
        <w:rPr>
          <w:rFonts w:ascii="仿宋_GB2312" w:hAnsi="仿宋_GB2312" w:cs="仿宋_GB2312" w:hint="eastAsia" w:eastAsia="仿宋_GB2312"/>
          <w:color w:val="000000"/>
          <w:sz w:val="32"/>
          <w:szCs w:val="32"/>
          <w:lang w:val="en-US" w:eastAsia="en-US"/>
        </w:rPr>
        <w:t>年</w:t>
      </w:r>
      <w:r>
        <w:rPr>
          <w:rFonts w:eastAsia="仿宋_GB2312" w:cs="仿宋_GB2312" w:hint="eastAsia" w:ascii="仿宋_GB2312" w:hAnsi="仿宋_GB2312"/>
          <w:color w:val="000000"/>
          <w:sz w:val="32"/>
          <w:szCs w:val="32"/>
          <w:lang w:val="en-US" w:eastAsia="en-US"/>
        </w:rPr>
        <w:t>5</w:t>
      </w:r>
      <w:r>
        <w:rPr>
          <w:rFonts w:ascii="仿宋_GB2312" w:hAnsi="仿宋_GB2312" w:cs="仿宋_GB2312" w:hint="eastAsia" w:eastAsia="仿宋_GB2312"/>
          <w:color w:val="000000"/>
          <w:sz w:val="32"/>
          <w:szCs w:val="32"/>
          <w:lang w:val="en-US" w:eastAsia="en-US"/>
        </w:rPr>
        <w:t>月</w:t>
      </w:r>
      <w:r>
        <w:rPr>
          <w:rFonts w:eastAsia="仿宋_GB2312" w:cs="仿宋_GB2312" w:hint="eastAsia" w:ascii="仿宋_GB2312" w:hAnsi="仿宋_GB2312"/>
          <w:color w:val="000000"/>
          <w:sz w:val="32"/>
          <w:szCs w:val="32"/>
          <w:lang w:val="en-US" w:eastAsia="en-US"/>
        </w:rPr>
        <w:t>1</w:t>
      </w:r>
      <w:r>
        <w:rPr>
          <w:rFonts w:ascii="仿宋_GB2312" w:hAnsi="仿宋_GB2312" w:cs="仿宋_GB2312" w:hint="eastAsia" w:eastAsia="仿宋_GB2312"/>
          <w:color w:val="000000"/>
          <w:sz w:val="32"/>
          <w:szCs w:val="32"/>
          <w:lang w:val="en-US" w:eastAsia="en-US"/>
        </w:rPr>
        <w:t>日起施行。</w:t>
      </w:r>
      <w:bookmarkStart w:id="212" w:name="tiao52_kuan1"/>
      <w:bookmarkEnd w:id="212"/>
    </w:p>
    <w:p>
      <w:pPr>
        <w:pStyle w:val="Normal"/>
        <w:keepNext w:val="false"/>
        <w:keepLines w:val="false"/>
        <w:pageBreakBefore w:val="false"/>
        <w:widowControl w:val="false"/>
        <w:kinsoku w:val="true"/>
        <w:overflowPunct w:val="true"/>
        <w:autoSpaceDE w:val="true"/>
        <w:bidi w:val="0"/>
        <w:snapToGrid w:val="true"/>
        <w:spacing w:lineRule="exact" w:line="560" w:before="0" w:after="0"/>
        <w:ind w:end="0"/>
        <w:jc w:val="both"/>
        <w:textAlignment w:val="auto"/>
        <w:rPr>
          <w:rFonts w:ascii="宋体" w:hAnsi="宋体" w:eastAsia="宋体" w:cs="宋体" w:hint="eastAsia"/>
          <w:b w:val="false"/>
          <w:color w:val="218FC4"/>
          <w:sz w:val="32"/>
          <w:szCs w:val="32"/>
          <w:u w:val="single" w:color="218FC4"/>
          <w:lang w:val="en-US" w:eastAsia="en-US"/>
        </w:rPr>
      </w:pPr>
      <w:r>
        <w:rPr>
          <w:rFonts w:eastAsia="宋体" w:cs="宋体" w:hint="eastAsia" w:ascii="宋体" w:hAnsi="宋体"/>
          <w:b w:val="false"/>
          <w:color w:val="218FC4"/>
          <w:sz w:val="32"/>
          <w:szCs w:val="32"/>
          <w:u w:val="single" w:color="218FC4"/>
          <w:lang w:val="en-US" w:eastAsia="en-US"/>
        </w:rPr>
      </w:r>
    </w:p>
    <w:sectPr>
      <w:footerReference w:type="default" r:id="rId4"/>
      <w:type w:val="nextPage"/>
      <w:pgSz w:w="11906" w:h="16838"/>
      <w:pgMar w:left="1800" w:right="180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mbria">
    <w:charset w:val="00" w:characterSet="windows-1252"/>
    <w:family w:val="auto"/>
    <w:pitch w:val="default"/>
  </w:font>
  <w:font w:name="宋体">
    <w:charset w:val="86"/>
    <w:family w:val="auto"/>
    <w:pitch w:val="default"/>
  </w:font>
  <w:font w:name="方正小标宋简体">
    <w:charset w:val="86"/>
    <w:family w:val="auto"/>
    <w:pitch w:val="default"/>
  </w:font>
  <w:font w:name="CESI楷体-GB2312">
    <w:altName w:val="宋体"/>
    <w:charset w:val="86"/>
    <w:family w:val="auto"/>
    <w:pitch w:val="default"/>
  </w:font>
  <w:font w:name="楷体">
    <w:charset w:val="86"/>
    <w:family w:val="auto"/>
    <w:pitch w:val="default"/>
  </w:font>
  <w:font w:name="黑体">
    <w:charset w:val="86"/>
    <w:family w:val="auto"/>
    <w:pitch w:val="default"/>
  </w:font>
  <w:font w:name="仿宋_GB2312">
    <w:charset w:val="86"/>
    <w:family w:val="auto"/>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r>
      <mc:AlternateContent>
        <mc:Choice Requires="wps">
          <w:drawing>
            <wp:anchor distT="0" distB="0" distL="114935" distR="114935" simplePos="0" relativeHeight="15"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ascii="Calibri" w:hAnsi="Calibri" w:cs="Calibri"/>
                            </w:rPr>
                          </w:pPr>
                          <w:r>
                            <w:rPr>
                              <w:rFonts w:cs="Calibri" w:ascii="Calibri" w:hAnsi="Calibri"/>
                            </w:rPr>
                            <w:fldChar w:fldCharType="begin"/>
                          </w:r>
                          <w:r>
                            <w:rPr>
                              <w:rFonts w:cs="Calibri" w:ascii="Calibri" w:hAnsi="Calibri"/>
                            </w:rPr>
                            <w:instrText xml:space="preserve"> PAGE </w:instrText>
                          </w:r>
                          <w:r>
                            <w:rPr>
                              <w:rFonts w:cs="Calibri" w:ascii="Calibri" w:hAnsi="Calibri"/>
                            </w:rPr>
                            <w:fldChar w:fldCharType="separate"/>
                          </w:r>
                          <w:r>
                            <w:rPr>
                              <w:rFonts w:cs="Calibri" w:ascii="Calibri" w:hAnsi="Calibri"/>
                            </w:rPr>
                            <w:t>14</w:t>
                          </w:r>
                          <w:r>
                            <w:rPr>
                              <w:rFonts w:cs="Calibri" w:ascii="Calibri" w:hAnsi="Calibri"/>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ascii="Calibri" w:hAnsi="Calibri" w:cs="Calibri"/>
                      </w:rPr>
                    </w:pPr>
                    <w:r>
                      <w:rPr>
                        <w:rFonts w:cs="Calibri" w:ascii="Calibri" w:hAnsi="Calibri"/>
                      </w:rPr>
                      <w:fldChar w:fldCharType="begin"/>
                    </w:r>
                    <w:r>
                      <w:rPr>
                        <w:rFonts w:cs="Calibri" w:ascii="Calibri" w:hAnsi="Calibri"/>
                      </w:rPr>
                      <w:instrText xml:space="preserve"> PAGE </w:instrText>
                    </w:r>
                    <w:r>
                      <w:rPr>
                        <w:rFonts w:cs="Calibri" w:ascii="Calibri" w:hAnsi="Calibri"/>
                      </w:rPr>
                      <w:fldChar w:fldCharType="separate"/>
                    </w:r>
                    <w:r>
                      <w:rPr>
                        <w:rFonts w:cs="Calibri" w:ascii="Calibri" w:hAnsi="Calibri"/>
                      </w:rPr>
                      <w:t>14</w:t>
                    </w:r>
                    <w:r>
                      <w:rPr>
                        <w:rFonts w:cs="Calibri" w:ascii="Calibri" w:hAnsi="Calibri"/>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720"/>
  <w:autoHyphenation w:val="true"/>
  <w:hyphenationZone w:val="0"/>
  <w:compat>
    <w:doNotExpandShiftReturn/>
    <w:compatSetting w:name="compatibilityMode" w:uri="http://schemas.microsoft.com/office/word" w:val="11"/>
  </w:compat>
  <w:docVars>
    <w:docVar w:name="commondata" w:val="eyJoZGlkIjoiMjVhMDNhNjYyYmQ5NDk1NzFmYzdjMzExZWNhOWUxMG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bidi w:val="0"/>
    </w:pPr>
    <w:rPr>
      <w:rFonts w:ascii="Times New Roman" w:hAnsi="Times New Roman" w:eastAsia="宋体" w:cs="Times New Roman"/>
      <w:color w:val="auto"/>
      <w:sz w:val="24"/>
      <w:szCs w:val="24"/>
      <w:lang w:val="en-US" w:eastAsia="zh-CN" w:bidi="hi-IN"/>
    </w:rPr>
  </w:style>
  <w:style w:type="character" w:styleId="Style14">
    <w:name w:val="默认段落字体"/>
    <w:qFormat/>
    <w:rPr/>
  </w:style>
  <w:style w:type="character" w:styleId="navtiao">
    <w:name w:val="navtiao"/>
    <w:basedOn w:val="Style14"/>
    <w:qFormat/>
    <w:rPr>
      <w:b/>
      <w:bCs/>
    </w:rPr>
  </w:style>
  <w:style w:type="character" w:styleId="a">
    <w:name w:val="a"/>
    <w:basedOn w:val="Style14"/>
    <w:qFormat/>
    <w:rPr>
      <w:color w:val="218FC4"/>
    </w:rPr>
  </w:style>
  <w:style w:type="character" w:styleId="Hyperlink">
    <w:name w:val="Hyperlink"/>
    <w:rPr>
      <w:color w:val="000080"/>
      <w:u w:val="single"/>
    </w:rPr>
  </w:style>
  <w:style w:type="paragraph" w:styleId="Heading">
    <w:name w:val="Heading"/>
    <w:basedOn w:val="Normal"/>
    <w:next w:val="Normal"/>
    <w:qFormat/>
    <w:pPr>
      <w:spacing w:before="240" w:after="60"/>
      <w:jc w:val="center"/>
      <w:outlineLvl w:val="0"/>
    </w:pPr>
    <w:rPr>
      <w:rFonts w:ascii="Cambria" w:hAnsi="Cambria" w:cs="Times New Roman"/>
      <w:b/>
      <w:bCs/>
      <w:sz w:val="32"/>
      <w:szCs w:val="32"/>
    </w:rPr>
  </w:style>
  <w:style w:type="paragraph" w:styleId="BodyText">
    <w:name w:val="Body Text"/>
    <w:basedOn w:val="Normal"/>
    <w:next w:val="Heading"/>
    <w:pPr>
      <w:spacing w:lineRule="exact" w:line="540"/>
      <w:jc w:val="center"/>
    </w:pPr>
    <w:rPr>
      <w:rFonts w:ascii="宋体" w:hAnsi="宋体"/>
      <w:b/>
      <w:bCs/>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snapToGrid w:val="false"/>
      <w:jc w:val="start"/>
    </w:pPr>
    <w:rPr>
      <w:sz w:val="18"/>
    </w:rPr>
  </w:style>
  <w:style w:type="paragraph" w:styleId="Header">
    <w:name w:val="header"/>
    <w:basedOn w:val="Normal"/>
    <w:pPr>
      <w:pBdr/>
      <w:tabs>
        <w:tab w:val="clear" w:pos="7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bidi="ar"/>
    </w:rPr>
  </w:style>
  <w:style w:type="paragraph" w:styleId="divFullText">
    <w:name w:val="divFullText"/>
    <w:basedOn w:val="Normal"/>
    <w:qFormat/>
    <w:pPr>
      <w:spacing w:lineRule="atLeast" w:line="600"/>
    </w:pPr>
    <w:rPr>
      <w:rFonts w:ascii="宋体" w:hAnsi="宋体" w:eastAsia="宋体" w:cs="宋体"/>
      <w:color w:val="000000"/>
      <w:sz w:val="27"/>
      <w:szCs w:val="27"/>
    </w:rPr>
  </w:style>
  <w:style w:type="paragraph" w:styleId="TiaoYinV2">
    <w:name w:val="TiaoYinV2"/>
    <w:basedOn w:val="Normal"/>
    <w:qFormat/>
    <w:pPr/>
    <w:rPr>
      <w:color w:val="218FC4"/>
    </w:rPr>
  </w:style>
  <w:style w:type="paragraph" w:styleId="navzhang">
    <w:name w:val="navzhang"/>
    <w:basedOn w:val="Normal"/>
    <w:qFormat/>
    <w:pPr/>
    <w:rPr/>
  </w:style>
  <w:style w:type="paragraph" w:styleId="00">
    <w:name w:val="正文_0_0"/>
    <w:next w:val="BodyText"/>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kulaw.com/chl/4d74fb548d1cda44bdfb.html" TargetMode="External"/><Relationship Id="rId3" Type="http://schemas.openxmlformats.org/officeDocument/2006/relationships/hyperlink" Target="https://www.pkulaw.com/chl/1095cd22312af2f3bdfb.html" TargetMode="Externa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2022-10-03T07:09:12Z</dcterms:created>
  <dc:creator>李芳宇</dc:creator>
  <dc:description/>
  <dc:language>en-US</dc:language>
  <cp:lastModifiedBy>卢倚玲</cp:lastModifiedBy>
  <cp:lastPrinted>2023-01-02T10:01:00Z</cp:lastPrinted>
  <dcterms:modified xsi:type="dcterms:W3CDTF">2023-01-12T08:57:34Z</dcterms:modified>
  <cp:revision>1</cp:revision>
  <dc:subject/>
  <dc:title>深圳经济特区计量条例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AD518788ABB149669D4EE35F7DDD9695</vt:lpwstr>
  </property>
  <property fmtid="{D5CDD505-2E9C-101B-9397-08002B2CF9AE}" pid="3" name="KSOProductBuildVer">
    <vt:lpwstr>2052-11.8.2.11718</vt:lpwstr>
  </property>
</Properties>
</file>