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ettings.xml" ContentType="application/vnd.openxmlformats-officedocument.wordprocessingml.settings+xml"/>
  <Override PartName="/word/theme/theme1.xml" ContentType="application/vnd.openxmlformats-officedocument.theme+xml"/>
  <Override PartName="/word/styles.xml" ContentType="application/vnd.openxmlformats-officedocument.wordprocessingml.styles+xml"/>
  <Override PartName="/word/fontTable.xml" ContentType="application/vnd.openxmlformats-officedocument.wordprocessingml.fontTable+xml"/>
  <Override PartName="/word/numbering.xml" ContentType="application/vnd.openxmlformats-officedocument.wordprocessingml.numbering+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Style15"/>
        <w:keepNext w:val="false"/>
        <w:keepLines w:val="false"/>
        <w:pageBreakBefore w:val="false"/>
        <w:kinsoku w:val="true"/>
        <w:overflowPunct w:val="true"/>
        <w:autoSpaceDE w:val="true"/>
        <w:bidi w:val="0"/>
        <w:spacing w:lineRule="exact" w:line="600"/>
        <w:ind w:firstLineChars="0" w:firstLine="0" w:endChars="0" w:end="0"/>
        <w:jc w:val="center"/>
        <w:textAlignment w:val="auto"/>
        <w:rPr>
          <w:rFonts w:ascii="楷体_GB2312" w:hAnsi="楷体_GB2312" w:eastAsia="楷体_GB2312" w:cs="楷体_GB2312" w:hint="eastAsia"/>
          <w:color w:val="000000"/>
          <w:sz w:val="32"/>
          <w:szCs w:val="32"/>
        </w:rPr>
      </w:pPr>
      <w:r>
        <w:rPr>
          <w:rFonts w:ascii="方正小标宋简体" w:hAnsi="方正小标宋简体" w:cs="方正小标宋简体" w:hint="eastAsia" w:eastAsia="方正小标宋简体"/>
          <w:color w:val="000000"/>
          <w:sz w:val="44"/>
          <w:szCs w:val="44"/>
        </w:rPr>
        <w:t>佛山市养犬管理条例</w:t>
      </w:r>
    </w:p>
    <w:p>
      <w:pPr>
        <w:pStyle w:val="Style15"/>
        <w:keepNext w:val="false"/>
        <w:keepLines w:val="false"/>
        <w:pageBreakBefore w:val="false"/>
        <w:kinsoku w:val="true"/>
        <w:overflowPunct w:val="true"/>
        <w:autoSpaceDE w:val="true"/>
        <w:bidi w:val="0"/>
        <w:spacing w:lineRule="exact" w:line="600"/>
        <w:ind w:endChars="0" w:end="0"/>
        <w:textAlignment w:val="auto"/>
        <w:rPr>
          <w:rFonts w:ascii="楷体_GB2312" w:hAnsi="楷体_GB2312" w:eastAsia="楷体_GB2312" w:cs="楷体_GB2312" w:hint="eastAsia"/>
          <w:color w:val="000000"/>
          <w:sz w:val="32"/>
          <w:szCs w:val="32"/>
        </w:rPr>
      </w:pPr>
      <w:r>
        <w:rPr>
          <w:rFonts w:eastAsia="楷体_GB2312" w:cs="楷体_GB2312" w:hint="eastAsia" w:ascii="楷体_GB2312" w:hAnsi="楷体_GB2312"/>
          <w:color w:val="000000"/>
          <w:sz w:val="32"/>
          <w:szCs w:val="32"/>
        </w:rPr>
      </w:r>
    </w:p>
    <w:p>
      <w:pPr>
        <w:pStyle w:val="Normal"/>
        <w:keepNext w:val="false"/>
        <w:keepLines w:val="false"/>
        <w:pageBreakBefore w:val="false"/>
        <w:widowControl w:val="false"/>
        <w:kinsoku w:val="true"/>
        <w:overflowPunct w:val="true"/>
        <w:autoSpaceDE w:val="true"/>
        <w:bidi w:val="0"/>
        <w:spacing w:lineRule="exact" w:line="600"/>
        <w:ind w:firstLineChars="200" w:startChars="0" w:start="0" w:endChars="0" w:end="0"/>
        <w:jc w:val="start"/>
        <w:textAlignment w:val="auto"/>
        <w:rPr>
          <w:rFonts w:ascii="宋体" w:hAnsi="宋体" w:eastAsia="楷体_GB2312" w:cs="仿宋_GB2312" w:hint="eastAsia"/>
          <w:kern w:val="0"/>
          <w:sz w:val="32"/>
          <w:szCs w:val="32"/>
        </w:rPr>
      </w:pPr>
      <w:r>
        <w:rPr>
          <w:rFonts w:ascii="宋体" w:hAnsi="宋体" w:cs="仿宋_GB2312" w:hint="eastAsia" w:eastAsia="楷体_GB2312"/>
          <w:kern w:val="0"/>
          <w:sz w:val="32"/>
          <w:szCs w:val="32"/>
        </w:rPr>
        <w:t>（</w:t>
      </w:r>
      <w:r>
        <w:rPr>
          <w:rFonts w:eastAsia="楷体_GB2312" w:cs="仿宋_GB2312" w:hint="eastAsia" w:ascii="宋体" w:hAnsi="宋体"/>
          <w:kern w:val="0"/>
          <w:sz w:val="32"/>
          <w:szCs w:val="32"/>
        </w:rPr>
        <w:t>2019</w:t>
      </w:r>
      <w:r>
        <w:rPr>
          <w:rFonts w:ascii="宋体" w:hAnsi="宋体" w:cs="仿宋_GB2312" w:hint="eastAsia" w:eastAsia="楷体_GB2312"/>
          <w:kern w:val="0"/>
          <w:sz w:val="32"/>
          <w:szCs w:val="32"/>
        </w:rPr>
        <w:t>年</w:t>
      </w:r>
      <w:r>
        <w:rPr>
          <w:rFonts w:eastAsia="楷体_GB2312" w:cs="仿宋_GB2312" w:hint="eastAsia" w:ascii="宋体" w:hAnsi="宋体"/>
          <w:kern w:val="0"/>
          <w:sz w:val="32"/>
          <w:szCs w:val="32"/>
        </w:rPr>
        <w:t>12</w:t>
      </w:r>
      <w:r>
        <w:rPr>
          <w:rFonts w:ascii="宋体" w:hAnsi="宋体" w:cs="仿宋_GB2312" w:hint="eastAsia" w:eastAsia="楷体_GB2312"/>
          <w:kern w:val="0"/>
          <w:sz w:val="32"/>
          <w:szCs w:val="32"/>
        </w:rPr>
        <w:t>月</w:t>
      </w:r>
      <w:r>
        <w:rPr>
          <w:rFonts w:eastAsia="楷体_GB2312" w:cs="仿宋_GB2312" w:hint="eastAsia" w:ascii="宋体" w:hAnsi="宋体"/>
          <w:kern w:val="0"/>
          <w:sz w:val="32"/>
          <w:szCs w:val="32"/>
        </w:rPr>
        <w:t>30</w:t>
      </w:r>
      <w:r>
        <w:rPr>
          <w:rFonts w:ascii="宋体" w:hAnsi="宋体" w:cs="仿宋_GB2312" w:hint="eastAsia" w:eastAsia="楷体_GB2312"/>
          <w:kern w:val="0"/>
          <w:sz w:val="32"/>
          <w:szCs w:val="32"/>
        </w:rPr>
        <w:t xml:space="preserve">日佛山市第十五届人民代表大会常务委员会第二十七次会议通过  </w:t>
      </w:r>
      <w:r>
        <w:rPr>
          <w:rFonts w:eastAsia="楷体_GB2312" w:cs="仿宋_GB2312" w:hint="eastAsia" w:ascii="宋体" w:hAnsi="宋体"/>
          <w:kern w:val="0"/>
          <w:sz w:val="32"/>
          <w:szCs w:val="32"/>
        </w:rPr>
        <w:t>2020</w:t>
      </w:r>
      <w:r>
        <w:rPr>
          <w:rFonts w:ascii="宋体" w:hAnsi="宋体" w:cs="仿宋_GB2312" w:hint="eastAsia" w:eastAsia="楷体_GB2312"/>
          <w:kern w:val="0"/>
          <w:sz w:val="32"/>
          <w:szCs w:val="32"/>
        </w:rPr>
        <w:t>年</w:t>
      </w:r>
      <w:r>
        <w:rPr>
          <w:rFonts w:eastAsia="楷体_GB2312" w:cs="仿宋_GB2312" w:hint="eastAsia" w:ascii="宋体" w:hAnsi="宋体"/>
          <w:kern w:val="0"/>
          <w:sz w:val="32"/>
          <w:szCs w:val="32"/>
        </w:rPr>
        <w:t>3</w:t>
      </w:r>
      <w:r>
        <w:rPr>
          <w:rFonts w:ascii="宋体" w:hAnsi="宋体" w:cs="仿宋_GB2312" w:hint="eastAsia" w:eastAsia="楷体_GB2312"/>
          <w:kern w:val="0"/>
          <w:sz w:val="32"/>
          <w:szCs w:val="32"/>
        </w:rPr>
        <w:t>月</w:t>
      </w:r>
      <w:r>
        <w:rPr>
          <w:rFonts w:eastAsia="楷体_GB2312" w:cs="仿宋_GB2312" w:hint="eastAsia" w:ascii="宋体" w:hAnsi="宋体"/>
          <w:kern w:val="0"/>
          <w:sz w:val="32"/>
          <w:szCs w:val="32"/>
        </w:rPr>
        <w:t>31</w:t>
      </w:r>
      <w:r>
        <w:rPr>
          <w:rFonts w:ascii="宋体" w:hAnsi="宋体" w:cs="仿宋_GB2312" w:hint="eastAsia" w:eastAsia="楷体_GB2312"/>
          <w:kern w:val="0"/>
          <w:sz w:val="32"/>
          <w:szCs w:val="32"/>
        </w:rPr>
        <w:t>日广东省第十三届人民代表大会常务委员会第十九次会议批准）</w:t>
      </w:r>
    </w:p>
    <w:p>
      <w:pPr>
        <w:pStyle w:val="Style15"/>
        <w:rPr>
          <w:rFonts w:ascii="宋体" w:hAnsi="宋体" w:eastAsia="楷体_GB2312" w:cs="仿宋_GB2312" w:hint="eastAsia"/>
          <w:kern w:val="0"/>
          <w:sz w:val="32"/>
          <w:szCs w:val="32"/>
        </w:rPr>
      </w:pPr>
      <w:r>
        <w:rPr>
          <w:rFonts w:eastAsia="楷体_GB2312" w:cs="仿宋_GB2312" w:hint="eastAsia" w:ascii="宋体" w:hAnsi="宋体"/>
          <w:kern w:val="0"/>
          <w:sz w:val="32"/>
          <w:szCs w:val="32"/>
        </w:rPr>
      </w:r>
    </w:p>
    <w:p>
      <w:pPr>
        <w:pStyle w:val="Normal"/>
        <w:keepNext w:val="false"/>
        <w:keepLines w:val="false"/>
        <w:pageBreakBefore w:val="false"/>
        <w:numPr>
          <w:ilvl w:val="0"/>
          <w:numId w:val="2"/>
        </w:numPr>
        <w:kinsoku w:val="true"/>
        <w:overflowPunct w:val="true"/>
        <w:autoSpaceDE w:val="true"/>
        <w:bidi w:val="0"/>
        <w:snapToGrid w:val="false"/>
        <w:spacing w:lineRule="exact" w:line="600"/>
        <w:ind w:firstLineChars="0" w:firstLine="0" w:startChars="0" w:start="0" w:endChars="0" w:end="0"/>
        <w:jc w:val="center"/>
        <w:textAlignment w:val="auto"/>
        <w:rPr>
          <w:rFonts w:ascii="黑体" w:hAnsi="黑体" w:eastAsia="黑体" w:cs="黑体"/>
          <w:color w:val="000000"/>
          <w:sz w:val="32"/>
          <w:szCs w:val="32"/>
          <w:highlight w:val="none"/>
        </w:rPr>
      </w:pPr>
      <w:r>
        <w:rPr>
          <w:rFonts w:eastAsia="黑体" w:cs="黑体" w:hint="eastAsia" w:ascii="黑体" w:hAnsi="黑体"/>
          <w:color w:val="000000"/>
          <w:sz w:val="32"/>
          <w:szCs w:val="32"/>
        </w:rPr>
        <w:t xml:space="preserve"> </w:t>
      </w:r>
      <w:r>
        <w:rPr>
          <w:rFonts w:ascii="黑体" w:hAnsi="黑体" w:cs="黑体" w:hint="eastAsia" w:eastAsia="黑体"/>
          <w:color w:val="000000"/>
          <w:sz w:val="32"/>
          <w:szCs w:val="32"/>
        </w:rPr>
        <w:t>总  则</w:t>
      </w:r>
    </w:p>
    <w:p>
      <w:pPr>
        <w:pStyle w:val="Normal"/>
        <w:keepNext w:val="false"/>
        <w:keepLines w:val="false"/>
        <w:pageBreakBefore w:val="false"/>
        <w:numPr>
          <w:ilvl w:val="0"/>
          <w:numId w:val="0"/>
        </w:numPr>
        <w:kinsoku w:val="true"/>
        <w:overflowPunct w:val="true"/>
        <w:autoSpaceDE w:val="true"/>
        <w:bidi w:val="0"/>
        <w:snapToGrid w:val="false"/>
        <w:spacing w:lineRule="exact" w:line="600"/>
        <w:ind w:firstLineChars="0" w:firstLine="0" w:startChars="0" w:start="0" w:endChars="0" w:end="0"/>
        <w:jc w:val="both"/>
        <w:textAlignment w:val="auto"/>
        <w:rPr>
          <w:rFonts w:ascii="黑体" w:hAnsi="黑体" w:eastAsia="黑体" w:cs="黑体"/>
          <w:color w:val="000000"/>
          <w:sz w:val="32"/>
          <w:szCs w:val="32"/>
          <w:highlight w:val="none"/>
        </w:rPr>
      </w:pPr>
      <w:r>
        <w:rPr>
          <w:rFonts w:eastAsia="黑体" w:cs="黑体" w:ascii="黑体" w:hAnsi="黑体"/>
          <w:color w:val="000000"/>
          <w:sz w:val="32"/>
          <w:szCs w:val="32"/>
        </w:rPr>
      </w:r>
    </w:p>
    <w:p>
      <w:pPr>
        <w:pStyle w:val="Normal"/>
        <w:keepNext w:val="false"/>
        <w:keepLines w:val="false"/>
        <w:pageBreakBefore w:val="false"/>
        <w:kinsoku w:val="true"/>
        <w:overflowPunct w:val="true"/>
        <w:autoSpaceDE w:val="true"/>
        <w:bidi w:val="0"/>
        <w:snapToGrid w:val="false"/>
        <w:spacing w:lineRule="exact" w:line="600"/>
        <w:ind w:firstLineChars="200" w:startChars="0" w:start="0" w:endChars="0" w:end="0"/>
        <w:textAlignment w:val="auto"/>
        <w:rPr>
          <w:rFonts w:ascii="仿宋_GB2312" w:hAnsi="仿宋_GB2312" w:eastAsia="仿宋_GB2312" w:cs="仿宋_GB2312"/>
          <w:color w:val="000000"/>
          <w:sz w:val="32"/>
          <w:szCs w:val="32"/>
          <w:highlight w:val="none"/>
        </w:rPr>
      </w:pPr>
      <w:r>
        <w:rPr>
          <w:rFonts w:ascii="黑体" w:hAnsi="黑体" w:cs="黑体" w:hint="eastAsia" w:eastAsia="黑体"/>
          <w:color w:val="000000"/>
          <w:sz w:val="32"/>
          <w:szCs w:val="32"/>
        </w:rPr>
        <w:t xml:space="preserve">第一条  </w:t>
      </w:r>
      <w:r>
        <w:rPr>
          <w:rFonts w:ascii="仿宋_GB2312" w:hAnsi="仿宋_GB2312" w:cs="仿宋_GB2312" w:hint="eastAsia"/>
          <w:color w:val="000000"/>
          <w:sz w:val="32"/>
          <w:szCs w:val="32"/>
        </w:rPr>
        <w:t>为了规范养犬行为，保障公民健康和人身安全，维护公共秩序和市容环境卫生，建设文明和谐城市，根据有关法律、法规，结合本市实际，制定本条例。</w:t>
      </w:r>
    </w:p>
    <w:p>
      <w:pPr>
        <w:pStyle w:val="Normal"/>
        <w:keepNext w:val="false"/>
        <w:keepLines w:val="false"/>
        <w:pageBreakBefore w:val="false"/>
        <w:kinsoku w:val="true"/>
        <w:overflowPunct w:val="true"/>
        <w:autoSpaceDE w:val="true"/>
        <w:bidi w:val="0"/>
        <w:snapToGrid w:val="false"/>
        <w:spacing w:lineRule="exact" w:line="600"/>
        <w:ind w:firstLineChars="100" w:startChars="0" w:start="0" w:endChars="0" w:end="0"/>
        <w:textAlignment w:val="auto"/>
        <w:rPr>
          <w:rFonts w:ascii="仿宋_GB2312" w:hAnsi="仿宋_GB2312" w:eastAsia="仿宋_GB2312" w:cs="仿宋_GB2312" w:hint="eastAsia"/>
          <w:color w:val="000000"/>
          <w:sz w:val="32"/>
          <w:szCs w:val="32"/>
          <w:highlight w:val="none"/>
        </w:rPr>
      </w:pPr>
      <w:r>
        <w:rPr>
          <w:rFonts w:eastAsia="楷体_GB2312" w:cs="楷体_GB2312" w:hint="eastAsia" w:ascii="楷体_GB2312" w:hAnsi="楷体_GB2312"/>
          <w:color w:val="000000"/>
          <w:kern w:val="0"/>
          <w:sz w:val="28"/>
          <w:szCs w:val="28"/>
        </w:rPr>
        <w:t xml:space="preserve">  </w:t>
      </w:r>
      <w:r>
        <w:rPr>
          <w:rFonts w:ascii="黑体" w:hAnsi="黑体" w:cs="黑体" w:hint="eastAsia" w:eastAsia="黑体"/>
          <w:color w:val="000000"/>
          <w:sz w:val="32"/>
          <w:szCs w:val="32"/>
        </w:rPr>
        <w:t xml:space="preserve">第二条  </w:t>
      </w:r>
      <w:r>
        <w:rPr>
          <w:rFonts w:ascii="仿宋_GB2312" w:hAnsi="仿宋_GB2312" w:cs="仿宋_GB2312" w:hint="eastAsia"/>
          <w:color w:val="000000"/>
          <w:sz w:val="32"/>
          <w:szCs w:val="32"/>
        </w:rPr>
        <w:t>本条例适用于本市行政区域内犬只的饲养、经营以及相关管理活动。</w:t>
      </w:r>
    </w:p>
    <w:p>
      <w:pPr>
        <w:pStyle w:val="Normal"/>
        <w:keepNext w:val="false"/>
        <w:keepLines w:val="false"/>
        <w:pageBreakBefore w:val="false"/>
        <w:kinsoku w:val="true"/>
        <w:overflowPunct w:val="true"/>
        <w:autoSpaceDE w:val="true"/>
        <w:bidi w:val="0"/>
        <w:snapToGrid w:val="false"/>
        <w:spacing w:lineRule="exact" w:line="600"/>
        <w:ind w:firstLineChars="200" w:startChars="0" w:start="0" w:endChars="0" w:end="0"/>
        <w:textAlignment w:val="auto"/>
        <w:rPr>
          <w:rFonts w:ascii="仿宋_GB2312" w:hAnsi="仿宋_GB2312" w:eastAsia="仿宋_GB2312" w:cs="仿宋_GB2312" w:hint="eastAsia"/>
          <w:color w:val="000000"/>
          <w:sz w:val="32"/>
          <w:szCs w:val="32"/>
          <w:highlight w:val="none"/>
        </w:rPr>
      </w:pPr>
      <w:r>
        <w:rPr>
          <w:rFonts w:ascii="仿宋_GB2312" w:hAnsi="仿宋_GB2312" w:cs="仿宋_GB2312" w:hint="eastAsia"/>
          <w:color w:val="000000"/>
          <w:sz w:val="32"/>
          <w:szCs w:val="32"/>
        </w:rPr>
        <w:t>军用、警用犬只以及动物园、科研机构、犬只养殖场等单位特定用途饲养犬只的管理，不适用本条例。</w:t>
      </w:r>
    </w:p>
    <w:p>
      <w:pPr>
        <w:pStyle w:val="Normal"/>
        <w:keepNext w:val="false"/>
        <w:keepLines w:val="false"/>
        <w:pageBreakBefore w:val="false"/>
        <w:numPr>
          <w:ilvl w:val="0"/>
          <w:numId w:val="0"/>
        </w:numPr>
        <w:kinsoku w:val="true"/>
        <w:overflowPunct w:val="true"/>
        <w:autoSpaceDE w:val="true"/>
        <w:bidi w:val="0"/>
        <w:snapToGrid w:val="false"/>
        <w:spacing w:lineRule="exact" w:line="600"/>
        <w:ind w:firstLineChars="200" w:startChars="0" w:start="0" w:endChars="0" w:end="0"/>
        <w:textAlignment w:val="auto"/>
        <w:rPr>
          <w:rFonts w:ascii="仿宋_GB2312" w:hAnsi="仿宋_GB2312" w:eastAsia="仿宋_GB2312" w:cs="仿宋_GB2312" w:hint="eastAsia"/>
          <w:color w:val="000000"/>
          <w:sz w:val="32"/>
          <w:szCs w:val="32"/>
          <w:highlight w:val="none"/>
        </w:rPr>
      </w:pPr>
      <w:r>
        <w:rPr>
          <w:rFonts w:ascii="黑体" w:hAnsi="黑体" w:cs="黑体" w:hint="eastAsia" w:eastAsia="黑体"/>
          <w:color w:val="000000"/>
          <w:sz w:val="32"/>
          <w:szCs w:val="32"/>
        </w:rPr>
        <w:t xml:space="preserve">第三条  </w:t>
      </w:r>
      <w:r>
        <w:rPr>
          <w:rFonts w:ascii="仿宋_GB2312" w:hAnsi="仿宋_GB2312" w:cs="仿宋_GB2312" w:hint="eastAsia"/>
          <w:color w:val="000000"/>
          <w:sz w:val="32"/>
          <w:szCs w:val="32"/>
        </w:rPr>
        <w:t>养犬管理实行政府监管、养犬人自律、基层组织参与和社会公众监督相结合的原则。</w:t>
      </w:r>
    </w:p>
    <w:p>
      <w:pPr>
        <w:pStyle w:val="Normal"/>
        <w:keepNext w:val="false"/>
        <w:keepLines w:val="false"/>
        <w:pageBreakBefore w:val="false"/>
        <w:kinsoku w:val="true"/>
        <w:overflowPunct w:val="true"/>
        <w:autoSpaceDE w:val="true"/>
        <w:bidi w:val="0"/>
        <w:snapToGrid w:val="false"/>
        <w:spacing w:lineRule="exact" w:line="600"/>
        <w:ind w:firstLineChars="200" w:startChars="0" w:start="0" w:endChars="0" w:end="0"/>
        <w:textAlignment w:val="auto"/>
        <w:rPr>
          <w:rFonts w:ascii="仿宋_GB2312" w:hAnsi="仿宋_GB2312" w:eastAsia="仿宋_GB2312" w:cs="仿宋_GB2312" w:hint="eastAsia"/>
          <w:color w:val="000000"/>
          <w:sz w:val="32"/>
          <w:szCs w:val="32"/>
          <w:highlight w:val="none"/>
        </w:rPr>
      </w:pPr>
      <w:r>
        <w:rPr>
          <w:rFonts w:ascii="黑体" w:hAnsi="黑体" w:cs="黑体" w:hint="eastAsia" w:eastAsia="黑体"/>
          <w:color w:val="000000"/>
          <w:sz w:val="32"/>
          <w:szCs w:val="32"/>
        </w:rPr>
        <w:t xml:space="preserve">第四条  </w:t>
      </w:r>
      <w:r>
        <w:rPr>
          <w:rFonts w:ascii="仿宋_GB2312" w:hAnsi="仿宋_GB2312" w:cs="仿宋_GB2312" w:hint="eastAsia"/>
          <w:color w:val="000000"/>
          <w:sz w:val="32"/>
          <w:szCs w:val="32"/>
        </w:rPr>
        <w:t>市、区人民政府应当建立由城市管理和综合执法、公安、住房和城乡建设、农业农村、卫生健康、市场监督管理等主管部门组成的养犬管理工作协调机制，组织指导养犬管理工作，协调解决养犬管理工作中的重大问题，建立健全联合执法、信息共享、动态监管等制度。</w:t>
      </w:r>
    </w:p>
    <w:p>
      <w:pPr>
        <w:pStyle w:val="Style15"/>
        <w:keepNext w:val="false"/>
        <w:keepLines w:val="false"/>
        <w:pageBreakBefore w:val="false"/>
        <w:kinsoku w:val="true"/>
        <w:overflowPunct w:val="true"/>
        <w:autoSpaceDE w:val="true"/>
        <w:bidi w:val="0"/>
        <w:snapToGrid w:val="false"/>
        <w:spacing w:lineRule="exact" w:line="600"/>
        <w:ind w:endChars="0" w:end="0"/>
        <w:textAlignment w:val="auto"/>
        <w:rPr>
          <w:rFonts w:ascii="仿宋_GB2312" w:hAnsi="仿宋_GB2312" w:eastAsia="仿宋_GB2312" w:cs="仿宋_GB2312" w:hint="eastAsia"/>
          <w:color w:val="000000"/>
          <w:sz w:val="32"/>
          <w:szCs w:val="32"/>
          <w:highlight w:val="none"/>
        </w:rPr>
      </w:pPr>
      <w:r>
        <w:rPr>
          <w:rFonts w:ascii="仿宋_GB2312" w:hAnsi="仿宋_GB2312" w:cs="仿宋_GB2312" w:hint="eastAsia" w:eastAsia="仿宋_GB2312"/>
          <w:color w:val="000000"/>
          <w:kern w:val="2"/>
          <w:sz w:val="32"/>
          <w:szCs w:val="32"/>
        </w:rPr>
        <w:t>镇人民政府（街道办事处）应当配合有关主管部门做好养犬管理工作，</w:t>
      </w:r>
      <w:r>
        <w:rPr>
          <w:rFonts w:ascii="仿宋_GB2312" w:hAnsi="仿宋_GB2312" w:cs="仿宋_GB2312" w:hint="eastAsia" w:eastAsia="仿宋_GB2312"/>
          <w:color w:val="000000"/>
          <w:sz w:val="32"/>
          <w:szCs w:val="32"/>
        </w:rPr>
        <w:t>为养犬人提供犬只备案、免疫等服务便利。</w:t>
      </w:r>
    </w:p>
    <w:p>
      <w:pPr>
        <w:pStyle w:val="Normal"/>
        <w:keepNext w:val="false"/>
        <w:keepLines w:val="false"/>
        <w:pageBreakBefore w:val="false"/>
        <w:kinsoku w:val="true"/>
        <w:overflowPunct w:val="true"/>
        <w:autoSpaceDE w:val="true"/>
        <w:bidi w:val="0"/>
        <w:snapToGrid w:val="false"/>
        <w:spacing w:lineRule="exact" w:line="600"/>
        <w:ind w:firstLineChars="200" w:startChars="0" w:start="0" w:endChars="0" w:end="0"/>
        <w:textAlignment w:val="auto"/>
        <w:rPr>
          <w:rFonts w:ascii="仿宋_GB2312" w:hAnsi="仿宋_GB2312" w:eastAsia="仿宋_GB2312" w:cs="仿宋_GB2312" w:hint="eastAsia"/>
          <w:color w:val="000000"/>
          <w:sz w:val="32"/>
          <w:szCs w:val="32"/>
          <w:highlight w:val="none"/>
        </w:rPr>
      </w:pPr>
      <w:r>
        <w:rPr>
          <w:rFonts w:ascii="仿宋_GB2312" w:hAnsi="仿宋_GB2312" w:cs="仿宋_GB2312" w:hint="eastAsia"/>
          <w:i w:val="false"/>
          <w:iCs w:val="false"/>
          <w:color w:val="000000"/>
          <w:sz w:val="32"/>
          <w:szCs w:val="32"/>
        </w:rPr>
        <w:t>市、区人民政府应当保障犬只狂犬病免疫经费，并纳入本级政府财政预算。</w:t>
      </w:r>
    </w:p>
    <w:p>
      <w:pPr>
        <w:pStyle w:val="Normal"/>
        <w:keepNext w:val="false"/>
        <w:keepLines w:val="false"/>
        <w:pageBreakBefore w:val="false"/>
        <w:kinsoku w:val="true"/>
        <w:overflowPunct w:val="true"/>
        <w:autoSpaceDE w:val="true"/>
        <w:bidi w:val="0"/>
        <w:snapToGrid w:val="false"/>
        <w:spacing w:lineRule="exact" w:line="600"/>
        <w:ind w:firstLineChars="0" w:firstLine="0" w:startChars="0" w:start="0" w:endChars="0" w:end="0"/>
        <w:textAlignment w:val="auto"/>
        <w:rPr>
          <w:rFonts w:ascii="仿宋_GB2312" w:hAnsi="仿宋_GB2312" w:eastAsia="仿宋_GB2312" w:cs="仿宋_GB2312" w:hint="eastAsia"/>
          <w:color w:val="000000"/>
          <w:sz w:val="32"/>
          <w:szCs w:val="32"/>
          <w:highlight w:val="none"/>
        </w:rPr>
      </w:pPr>
      <w:r>
        <w:rPr>
          <w:rFonts w:ascii="黑体" w:hAnsi="黑体" w:cs="黑体" w:hint="eastAsia" w:eastAsia="黑体"/>
          <w:color w:val="000000"/>
          <w:sz w:val="32"/>
          <w:szCs w:val="32"/>
        </w:rPr>
        <w:t xml:space="preserve">第五条  </w:t>
      </w:r>
      <w:r>
        <w:rPr>
          <w:rFonts w:ascii="仿宋_GB2312" w:hAnsi="仿宋_GB2312" w:cs="仿宋_GB2312" w:hint="eastAsia"/>
          <w:color w:val="000000"/>
          <w:sz w:val="32"/>
          <w:szCs w:val="32"/>
        </w:rPr>
        <w:t>市人民政府城市管理和综合执法部门主管本市养犬管理工作，负责组织实施本条例，建设和管理养犬管理服务系统。区人民政府城市管理和综合执法部门主管本区养犬管理工作，具体负责犬只备案、建立犬只管理电子档案、处置流浪犬、指导制定文明养犬公约、组织对犬只植入电子识别标识、查处违法养犬行为、设置和管理犬只留检场所、会同相关单位开展养犬管理与服务宣传活动等监督管理工作。</w:t>
      </w:r>
    </w:p>
    <w:p>
      <w:pPr>
        <w:pStyle w:val="Normal"/>
        <w:keepNext w:val="false"/>
        <w:keepLines w:val="false"/>
        <w:pageBreakBefore w:val="false"/>
        <w:kinsoku w:val="true"/>
        <w:overflowPunct w:val="true"/>
        <w:autoSpaceDE w:val="true"/>
        <w:bidi w:val="0"/>
        <w:snapToGrid w:val="false"/>
        <w:spacing w:lineRule="exact" w:line="600"/>
        <w:ind w:firstLineChars="200" w:startChars="0" w:start="0" w:endChars="0" w:end="0"/>
        <w:textAlignment w:val="auto"/>
        <w:rPr>
          <w:rFonts w:ascii="仿宋_GB2312" w:hAnsi="仿宋_GB2312" w:eastAsia="仿宋_GB2312" w:cs="仿宋_GB2312" w:hint="eastAsia"/>
          <w:color w:val="000000"/>
          <w:sz w:val="32"/>
          <w:szCs w:val="32"/>
          <w:highlight w:val="none"/>
        </w:rPr>
      </w:pPr>
      <w:r>
        <w:rPr>
          <w:rFonts w:ascii="仿宋_GB2312" w:hAnsi="仿宋_GB2312" w:cs="仿宋_GB2312" w:hint="eastAsia"/>
          <w:color w:val="000000"/>
          <w:sz w:val="32"/>
          <w:szCs w:val="32"/>
        </w:rPr>
        <w:t>公安机关负责查处因犬只产生噪声干扰他人正常生活，驱使或者放任犬只恐吓、伤害他人等违反治安管理的行为，协助处置流浪犬等工作。</w:t>
      </w:r>
    </w:p>
    <w:p>
      <w:pPr>
        <w:pStyle w:val="Normal"/>
        <w:keepNext w:val="false"/>
        <w:keepLines w:val="false"/>
        <w:pageBreakBefore w:val="false"/>
        <w:kinsoku w:val="true"/>
        <w:overflowPunct w:val="true"/>
        <w:autoSpaceDE w:val="true"/>
        <w:bidi w:val="0"/>
        <w:snapToGrid w:val="false"/>
        <w:spacing w:lineRule="exact" w:line="600"/>
        <w:ind w:firstLineChars="200" w:startChars="0" w:start="0" w:endChars="0" w:end="0"/>
        <w:textAlignment w:val="auto"/>
        <w:rPr>
          <w:rFonts w:ascii="仿宋_GB2312" w:hAnsi="仿宋_GB2312" w:eastAsia="仿宋_GB2312" w:cs="仿宋_GB2312" w:hint="eastAsia"/>
          <w:color w:val="000000"/>
          <w:sz w:val="32"/>
          <w:szCs w:val="32"/>
          <w:highlight w:val="none"/>
        </w:rPr>
      </w:pPr>
      <w:r>
        <w:rPr>
          <w:rFonts w:ascii="仿宋_GB2312" w:hAnsi="仿宋_GB2312" w:cs="仿宋_GB2312" w:hint="eastAsia"/>
          <w:color w:val="000000"/>
          <w:sz w:val="32"/>
          <w:szCs w:val="32"/>
        </w:rPr>
        <w:t>农业农村主管部门负责依法实施犬只免疫、检疫、诊疗许可、疫情监测等制度，指导和协助对犬只植入电子识别标识，指导和监督死亡犬只的无害化处理，指导和协助管理犬只留检场所等工作。</w:t>
      </w:r>
    </w:p>
    <w:p>
      <w:pPr>
        <w:pStyle w:val="Normal"/>
        <w:keepNext w:val="false"/>
        <w:keepLines w:val="false"/>
        <w:pageBreakBefore w:val="false"/>
        <w:kinsoku w:val="true"/>
        <w:overflowPunct w:val="true"/>
        <w:autoSpaceDE w:val="true"/>
        <w:bidi w:val="0"/>
        <w:snapToGrid w:val="false"/>
        <w:spacing w:lineRule="exact" w:line="600"/>
        <w:ind w:firstLineChars="200" w:startChars="0" w:start="0" w:endChars="0" w:end="0"/>
        <w:textAlignment w:val="auto"/>
        <w:rPr>
          <w:rFonts w:ascii="仿宋_GB2312" w:hAnsi="仿宋_GB2312" w:eastAsia="仿宋_GB2312" w:cs="仿宋_GB2312" w:hint="eastAsia"/>
          <w:color w:val="000000"/>
          <w:sz w:val="32"/>
          <w:szCs w:val="32"/>
          <w:highlight w:val="none"/>
        </w:rPr>
      </w:pPr>
      <w:r>
        <w:rPr>
          <w:rFonts w:ascii="仿宋_GB2312" w:hAnsi="仿宋_GB2312" w:cs="仿宋_GB2312" w:hint="eastAsia"/>
          <w:color w:val="000000"/>
          <w:sz w:val="32"/>
          <w:szCs w:val="32"/>
        </w:rPr>
        <w:t>卫生健康主管部门负责预防狂犬病等疾病教育，监测人患狂犬病疫情，监督、管理人用狂犬疫苗接种和狂犬病病人诊治等工作。</w:t>
      </w:r>
    </w:p>
    <w:p>
      <w:pPr>
        <w:pStyle w:val="Normal"/>
        <w:keepNext w:val="false"/>
        <w:keepLines w:val="false"/>
        <w:pageBreakBefore w:val="false"/>
        <w:kinsoku w:val="true"/>
        <w:overflowPunct w:val="true"/>
        <w:autoSpaceDE w:val="true"/>
        <w:bidi w:val="0"/>
        <w:snapToGrid w:val="false"/>
        <w:spacing w:lineRule="exact" w:line="600"/>
        <w:ind w:firstLineChars="0" w:firstLine="0" w:startChars="0" w:start="0" w:endChars="0" w:end="0"/>
        <w:textAlignment w:val="auto"/>
        <w:rPr>
          <w:rFonts w:ascii="仿宋_GB2312" w:hAnsi="仿宋_GB2312" w:eastAsia="仿宋_GB2312" w:cs="仿宋_GB2312" w:hint="eastAsia"/>
          <w:color w:val="000000"/>
          <w:sz w:val="32"/>
          <w:szCs w:val="32"/>
          <w:highlight w:val="none"/>
        </w:rPr>
      </w:pPr>
      <w:r>
        <w:rPr>
          <w:rFonts w:ascii="仿宋_GB2312" w:hAnsi="仿宋_GB2312" w:cs="仿宋_GB2312" w:hint="eastAsia"/>
          <w:color w:val="000000"/>
          <w:sz w:val="32"/>
          <w:szCs w:val="32"/>
        </w:rPr>
        <w:t>市场监督管理主管部门负责犬只经营主体的设立、变更（备案）和注销登记，并依法对犬只经营活动实施监督管理。</w:t>
      </w:r>
    </w:p>
    <w:p>
      <w:pPr>
        <w:pStyle w:val="Normal"/>
        <w:keepNext w:val="false"/>
        <w:keepLines w:val="false"/>
        <w:pageBreakBefore w:val="false"/>
        <w:kinsoku w:val="true"/>
        <w:overflowPunct w:val="true"/>
        <w:autoSpaceDE w:val="true"/>
        <w:bidi w:val="0"/>
        <w:snapToGrid w:val="false"/>
        <w:spacing w:lineRule="exact" w:line="600"/>
        <w:ind w:firstLineChars="0" w:firstLine="0" w:startChars="0" w:start="0" w:endChars="0" w:end="0"/>
        <w:textAlignment w:val="auto"/>
        <w:rPr>
          <w:rFonts w:ascii="仿宋_GB2312" w:hAnsi="仿宋_GB2312" w:eastAsia="仿宋_GB2312" w:cs="仿宋_GB2312" w:hint="eastAsia"/>
          <w:color w:val="000000"/>
          <w:kern w:val="2"/>
          <w:sz w:val="32"/>
          <w:szCs w:val="32"/>
          <w:highlight w:val="none"/>
        </w:rPr>
      </w:pPr>
      <w:r>
        <w:rPr>
          <w:rFonts w:ascii="仿宋_GB2312" w:hAnsi="仿宋_GB2312" w:cs="仿宋_GB2312" w:hint="eastAsia"/>
          <w:color w:val="000000"/>
          <w:kern w:val="2"/>
          <w:sz w:val="32"/>
          <w:szCs w:val="32"/>
        </w:rPr>
        <w:t>住房和城乡建设主管部门负责指导物业服务企业做好住宅小区的养犬管理和服务工作。</w:t>
      </w:r>
    </w:p>
    <w:p>
      <w:pPr>
        <w:pStyle w:val="Style15"/>
        <w:keepNext w:val="false"/>
        <w:keepLines w:val="false"/>
        <w:pageBreakBefore w:val="false"/>
        <w:kinsoku w:val="true"/>
        <w:overflowPunct w:val="true"/>
        <w:autoSpaceDE w:val="true"/>
        <w:bidi w:val="0"/>
        <w:snapToGrid w:val="false"/>
        <w:spacing w:lineRule="exact" w:line="600"/>
        <w:ind w:endChars="0" w:end="0"/>
        <w:textAlignment w:val="auto"/>
        <w:rPr>
          <w:rFonts w:ascii="仿宋_GB2312" w:hAnsi="仿宋_GB2312" w:eastAsia="仿宋_GB2312" w:cs="仿宋_GB2312" w:hint="eastAsia"/>
          <w:color w:val="000000"/>
          <w:kern w:val="2"/>
          <w:sz w:val="32"/>
          <w:szCs w:val="32"/>
          <w:highlight w:val="none"/>
        </w:rPr>
      </w:pPr>
      <w:r>
        <w:rPr>
          <w:rFonts w:ascii="仿宋_GB2312" w:hAnsi="仿宋_GB2312" w:cs="仿宋_GB2312" w:hint="eastAsia" w:eastAsia="仿宋_GB2312"/>
          <w:color w:val="000000"/>
          <w:kern w:val="2"/>
          <w:sz w:val="32"/>
          <w:szCs w:val="32"/>
        </w:rPr>
        <w:t>其他有关主管部门按照各自职责，协同做好养犬管理工作。</w:t>
      </w:r>
    </w:p>
    <w:p>
      <w:pPr>
        <w:pStyle w:val="Normal"/>
        <w:keepNext w:val="false"/>
        <w:keepLines w:val="false"/>
        <w:pageBreakBefore w:val="false"/>
        <w:numPr>
          <w:ilvl w:val="0"/>
          <w:numId w:val="0"/>
        </w:numPr>
        <w:kinsoku w:val="true"/>
        <w:overflowPunct w:val="true"/>
        <w:autoSpaceDE w:val="true"/>
        <w:bidi w:val="0"/>
        <w:snapToGrid w:val="false"/>
        <w:spacing w:lineRule="exact" w:line="600"/>
        <w:ind w:firstLineChars="200" w:startChars="0" w:start="0" w:endChars="0" w:end="0"/>
        <w:textAlignment w:val="auto"/>
        <w:rPr>
          <w:rFonts w:ascii="仿宋_GB2312" w:hAnsi="仿宋_GB2312" w:eastAsia="仿宋_GB2312" w:cs="仿宋_GB2312" w:hint="eastAsia"/>
          <w:color w:val="000000"/>
          <w:sz w:val="32"/>
          <w:szCs w:val="32"/>
          <w:highlight w:val="none"/>
        </w:rPr>
      </w:pPr>
      <w:r>
        <w:rPr>
          <w:rFonts w:ascii="黑体" w:hAnsi="黑体" w:cs="黑体" w:hint="eastAsia" w:eastAsia="黑体"/>
          <w:color w:val="000000"/>
          <w:sz w:val="32"/>
          <w:szCs w:val="32"/>
        </w:rPr>
        <w:t xml:space="preserve">第六条  </w:t>
      </w:r>
      <w:r>
        <w:rPr>
          <w:rFonts w:ascii="仿宋_GB2312" w:hAnsi="仿宋_GB2312" w:cs="仿宋_GB2312" w:hint="eastAsia"/>
          <w:color w:val="000000"/>
          <w:sz w:val="32"/>
          <w:szCs w:val="32"/>
        </w:rPr>
        <w:t>村（居）民委员会、物业服务企业应当协助有关主管部门做好养犬管理工作，开展依法养犬、文明养犬等宣传教育活动，对违法养犬行为予以劝阻、制止，及时处理投诉、举报。劝阻、制止无效的，应当及时报告有关主管部门。</w:t>
      </w:r>
    </w:p>
    <w:p>
      <w:pPr>
        <w:pStyle w:val="Normal"/>
        <w:keepNext w:val="false"/>
        <w:keepLines w:val="false"/>
        <w:pageBreakBefore w:val="false"/>
        <w:kinsoku w:val="true"/>
        <w:overflowPunct w:val="true"/>
        <w:autoSpaceDE w:val="true"/>
        <w:bidi w:val="0"/>
        <w:snapToGrid w:val="false"/>
        <w:spacing w:lineRule="exact" w:line="600"/>
        <w:ind w:firstLineChars="200" w:startChars="0" w:start="0" w:endChars="0" w:end="0"/>
        <w:textAlignment w:val="auto"/>
        <w:rPr>
          <w:rFonts w:ascii="仿宋_GB2312" w:hAnsi="仿宋_GB2312" w:eastAsia="仿宋_GB2312" w:cs="仿宋_GB2312" w:hint="eastAsia"/>
          <w:color w:val="000000"/>
          <w:sz w:val="32"/>
          <w:szCs w:val="32"/>
          <w:highlight w:val="none"/>
        </w:rPr>
      </w:pPr>
      <w:r>
        <w:rPr>
          <w:rFonts w:ascii="仿宋_GB2312" w:hAnsi="仿宋_GB2312" w:cs="仿宋_GB2312" w:hint="eastAsia"/>
          <w:color w:val="000000"/>
          <w:sz w:val="32"/>
          <w:szCs w:val="32"/>
        </w:rPr>
        <w:t>村（居）民委员会、住宅小区业主委员会可以制定文明养犬公约。</w:t>
      </w:r>
    </w:p>
    <w:p>
      <w:pPr>
        <w:pStyle w:val="Normal"/>
        <w:keepNext w:val="false"/>
        <w:keepLines w:val="false"/>
        <w:pageBreakBefore w:val="false"/>
        <w:kinsoku w:val="true"/>
        <w:overflowPunct w:val="true"/>
        <w:autoSpaceDE w:val="true"/>
        <w:bidi w:val="0"/>
        <w:snapToGrid w:val="false"/>
        <w:spacing w:lineRule="exact" w:line="600"/>
        <w:ind w:firstLineChars="200" w:startChars="0" w:start="0" w:endChars="0" w:end="0"/>
        <w:textAlignment w:val="auto"/>
        <w:rPr>
          <w:rFonts w:ascii="仿宋_GB2312" w:hAnsi="仿宋_GB2312" w:eastAsia="仿宋_GB2312" w:cs="仿宋_GB2312" w:hint="eastAsia"/>
          <w:color w:val="000000"/>
          <w:sz w:val="32"/>
          <w:szCs w:val="32"/>
          <w:highlight w:val="none"/>
        </w:rPr>
      </w:pPr>
      <w:r>
        <w:rPr>
          <w:rFonts w:ascii="仿宋_GB2312" w:hAnsi="仿宋_GB2312" w:cs="仿宋_GB2312" w:hint="eastAsia"/>
          <w:color w:val="000000"/>
          <w:sz w:val="32"/>
          <w:szCs w:val="32"/>
        </w:rPr>
        <w:t>物业服务企业</w:t>
      </w:r>
      <w:r>
        <w:rPr>
          <w:rFonts w:ascii="仿宋_GB2312" w:hAnsi="仿宋_GB2312" w:cs="仿宋_GB2312" w:hint="eastAsia"/>
          <w:i w:val="false"/>
          <w:iCs w:val="false"/>
          <w:color w:val="000000"/>
          <w:sz w:val="32"/>
          <w:szCs w:val="32"/>
          <w:u w:val="none"/>
        </w:rPr>
        <w:t>应当收集</w:t>
      </w:r>
      <w:r>
        <w:rPr>
          <w:rFonts w:ascii="仿宋_GB2312" w:hAnsi="仿宋_GB2312" w:cs="仿宋_GB2312" w:hint="eastAsia"/>
          <w:color w:val="000000"/>
          <w:sz w:val="32"/>
          <w:szCs w:val="32"/>
        </w:rPr>
        <w:t>住宅小区内养犬相关信息。</w:t>
      </w:r>
    </w:p>
    <w:p>
      <w:pPr>
        <w:pStyle w:val="Normal"/>
        <w:keepNext w:val="false"/>
        <w:keepLines w:val="false"/>
        <w:pageBreakBefore w:val="false"/>
        <w:kinsoku w:val="true"/>
        <w:overflowPunct w:val="true"/>
        <w:autoSpaceDE w:val="true"/>
        <w:bidi w:val="0"/>
        <w:snapToGrid w:val="false"/>
        <w:spacing w:lineRule="exact" w:line="600"/>
        <w:ind w:firstLineChars="200" w:startChars="0" w:start="0" w:endChars="0" w:end="0"/>
        <w:textAlignment w:val="auto"/>
        <w:rPr>
          <w:rFonts w:ascii="仿宋_GB2312" w:hAnsi="仿宋_GB2312" w:eastAsia="仿宋_GB2312" w:cs="仿宋_GB2312"/>
          <w:color w:val="000000"/>
          <w:sz w:val="32"/>
          <w:szCs w:val="32"/>
          <w:highlight w:val="none"/>
        </w:rPr>
      </w:pPr>
      <w:r>
        <w:rPr>
          <w:rFonts w:ascii="黑体" w:hAnsi="黑体" w:cs="黑体" w:hint="eastAsia" w:eastAsia="黑体"/>
          <w:color w:val="000000"/>
          <w:sz w:val="32"/>
          <w:szCs w:val="32"/>
        </w:rPr>
        <w:t xml:space="preserve">第七条  </w:t>
      </w:r>
      <w:r>
        <w:rPr>
          <w:rFonts w:ascii="仿宋_GB2312" w:hAnsi="仿宋_GB2312" w:cs="仿宋_GB2312" w:hint="eastAsia"/>
          <w:color w:val="000000"/>
          <w:sz w:val="32"/>
          <w:szCs w:val="32"/>
        </w:rPr>
        <w:t>支持和鼓励犬只饲养、救助、诊疗等相关行业协会、动物保护组织等社会组织，依法参与养犬管理、养犬知识普及、犬只行为培训服务和宣传教育等工作。</w:t>
      </w:r>
    </w:p>
    <w:p>
      <w:pPr>
        <w:pStyle w:val="Normal"/>
        <w:keepNext w:val="false"/>
        <w:keepLines w:val="false"/>
        <w:pageBreakBefore w:val="false"/>
        <w:numPr>
          <w:ilvl w:val="0"/>
          <w:numId w:val="0"/>
        </w:numPr>
        <w:kinsoku w:val="true"/>
        <w:overflowPunct w:val="true"/>
        <w:autoSpaceDE w:val="true"/>
        <w:bidi w:val="0"/>
        <w:snapToGrid w:val="false"/>
        <w:spacing w:lineRule="exact" w:line="600"/>
        <w:ind w:firstLineChars="200" w:startChars="0" w:start="0" w:endChars="0" w:end="0"/>
        <w:textAlignment w:val="auto"/>
        <w:rPr>
          <w:rFonts w:ascii="仿宋_GB2312" w:hAnsi="仿宋_GB2312" w:eastAsia="仿宋_GB2312" w:cs="仿宋_GB2312" w:hint="eastAsia"/>
          <w:color w:val="000000"/>
          <w:sz w:val="32"/>
          <w:szCs w:val="32"/>
          <w:highlight w:val="none"/>
        </w:rPr>
      </w:pPr>
      <w:r>
        <w:rPr>
          <w:rFonts w:ascii="黑体" w:hAnsi="黑体" w:cs="黑体" w:hint="eastAsia" w:eastAsia="黑体"/>
          <w:color w:val="000000"/>
          <w:sz w:val="32"/>
          <w:szCs w:val="32"/>
        </w:rPr>
        <w:t xml:space="preserve">第八条  </w:t>
      </w:r>
      <w:r>
        <w:rPr>
          <w:rFonts w:ascii="仿宋_GB2312" w:hAnsi="仿宋_GB2312" w:cs="仿宋_GB2312" w:hint="eastAsia"/>
          <w:color w:val="000000"/>
          <w:sz w:val="32"/>
          <w:szCs w:val="32"/>
        </w:rPr>
        <w:t>有关主管部门的犬只备案、免疫和行政处罚等信息应当实行共享。</w:t>
      </w:r>
    </w:p>
    <w:p>
      <w:pPr>
        <w:pStyle w:val="Normal"/>
        <w:keepNext w:val="false"/>
        <w:keepLines w:val="false"/>
        <w:pageBreakBefore w:val="false"/>
        <w:numPr>
          <w:ilvl w:val="0"/>
          <w:numId w:val="0"/>
        </w:numPr>
        <w:kinsoku w:val="true"/>
        <w:overflowPunct w:val="true"/>
        <w:autoSpaceDE w:val="true"/>
        <w:bidi w:val="0"/>
        <w:snapToGrid w:val="false"/>
        <w:spacing w:lineRule="exact" w:line="600"/>
        <w:ind w:firstLineChars="200" w:startChars="0" w:start="0" w:endChars="0" w:end="0"/>
        <w:textAlignment w:val="auto"/>
        <w:rPr>
          <w:rFonts w:ascii="仿宋_GB2312" w:hAnsi="仿宋_GB2312" w:eastAsia="仿宋_GB2312" w:cs="仿宋_GB2312" w:hint="eastAsia"/>
          <w:color w:val="000000"/>
          <w:sz w:val="32"/>
          <w:szCs w:val="32"/>
          <w:highlight w:val="none"/>
        </w:rPr>
      </w:pPr>
      <w:r>
        <w:rPr>
          <w:rFonts w:ascii="仿宋_GB2312" w:hAnsi="仿宋_GB2312" w:cs="仿宋_GB2312" w:hint="eastAsia"/>
          <w:color w:val="000000"/>
          <w:sz w:val="32"/>
          <w:szCs w:val="32"/>
        </w:rPr>
        <w:t>城市管理和综合执法部门应当及时公布养犬管理和服务的有关信息，为公众提供养犬信息服务。</w:t>
      </w:r>
    </w:p>
    <w:p>
      <w:pPr>
        <w:pStyle w:val="Normal"/>
        <w:keepNext w:val="false"/>
        <w:keepLines w:val="false"/>
        <w:pageBreakBefore w:val="false"/>
        <w:kinsoku w:val="true"/>
        <w:overflowPunct w:val="true"/>
        <w:autoSpaceDE w:val="true"/>
        <w:bidi w:val="0"/>
        <w:snapToGrid w:val="false"/>
        <w:spacing w:lineRule="exact" w:line="600"/>
        <w:ind w:firstLineChars="200" w:startChars="0" w:start="0" w:endChars="0" w:end="0"/>
        <w:textAlignment w:val="auto"/>
        <w:rPr>
          <w:rFonts w:ascii="仿宋_GB2312" w:hAnsi="仿宋_GB2312" w:eastAsia="仿宋_GB2312" w:cs="仿宋_GB2312"/>
          <w:color w:val="000000"/>
          <w:sz w:val="32"/>
          <w:szCs w:val="32"/>
          <w:highlight w:val="none"/>
        </w:rPr>
      </w:pPr>
      <w:r>
        <w:rPr>
          <w:rFonts w:ascii="黑体" w:hAnsi="黑体" w:cs="黑体" w:hint="eastAsia" w:eastAsia="黑体"/>
          <w:color w:val="000000"/>
          <w:sz w:val="32"/>
          <w:szCs w:val="32"/>
        </w:rPr>
        <w:t xml:space="preserve">第九条  </w:t>
      </w:r>
      <w:r>
        <w:rPr>
          <w:rFonts w:ascii="仿宋_GB2312" w:hAnsi="仿宋_GB2312" w:cs="仿宋_GB2312" w:hint="eastAsia"/>
          <w:color w:val="000000"/>
          <w:sz w:val="32"/>
          <w:szCs w:val="32"/>
        </w:rPr>
        <w:t>任何单位或者个人对于违法养犬行为，有权进行劝阻、举报和投诉。城市管理和综合执法部门和其他有关主管部门接到举报、投诉后应当及时处理。举报、投诉内容不属于本部门职责的，收到举报、投诉的主管部门应当移交给有关主管部门处理。</w:t>
      </w:r>
    </w:p>
    <w:p>
      <w:pPr>
        <w:pStyle w:val="Normal"/>
        <w:keepNext w:val="false"/>
        <w:keepLines w:val="false"/>
        <w:pageBreakBefore w:val="false"/>
        <w:kinsoku w:val="true"/>
        <w:overflowPunct w:val="true"/>
        <w:autoSpaceDE w:val="true"/>
        <w:bidi w:val="0"/>
        <w:snapToGrid w:val="false"/>
        <w:spacing w:lineRule="exact" w:line="600"/>
        <w:ind w:firstLineChars="100" w:startChars="0" w:start="0" w:endChars="0" w:end="0"/>
        <w:textAlignment w:val="auto"/>
        <w:rPr>
          <w:rFonts w:ascii="仿宋_GB2312" w:hAnsi="仿宋_GB2312" w:eastAsia="仿宋_GB2312" w:cs="仿宋_GB2312" w:hint="eastAsia"/>
          <w:color w:val="000000"/>
          <w:sz w:val="32"/>
          <w:szCs w:val="32"/>
          <w:highlight w:val="none"/>
        </w:rPr>
      </w:pPr>
      <w:r>
        <w:rPr>
          <w:rFonts w:eastAsia="仿宋_GB2312" w:cs="仿宋_GB2312" w:hint="eastAsia" w:ascii="仿宋_GB2312" w:hAnsi="仿宋_GB2312"/>
          <w:color w:val="000000"/>
          <w:sz w:val="32"/>
          <w:szCs w:val="32"/>
        </w:rPr>
        <w:t xml:space="preserve">  </w:t>
      </w:r>
      <w:r>
        <w:rPr>
          <w:rFonts w:ascii="仿宋_GB2312" w:hAnsi="仿宋_GB2312" w:cs="仿宋_GB2312" w:hint="eastAsia"/>
          <w:color w:val="000000"/>
          <w:sz w:val="32"/>
          <w:szCs w:val="32"/>
        </w:rPr>
        <w:t>城市管理和综合执法部门应当向社会公布信箱、电子邮箱和全市统一的电话等投诉、举报渠道。</w:t>
      </w:r>
    </w:p>
    <w:p>
      <w:pPr>
        <w:pStyle w:val="Normal"/>
        <w:keepNext w:val="false"/>
        <w:keepLines w:val="false"/>
        <w:pageBreakBefore w:val="false"/>
        <w:kinsoku w:val="true"/>
        <w:overflowPunct w:val="true"/>
        <w:autoSpaceDE w:val="true"/>
        <w:bidi w:val="0"/>
        <w:snapToGrid w:val="false"/>
        <w:spacing w:lineRule="exact" w:line="600"/>
        <w:ind w:firstLineChars="200" w:startChars="0" w:start="0" w:endChars="0" w:end="0"/>
        <w:textAlignment w:val="auto"/>
        <w:rPr>
          <w:rFonts w:ascii="仿宋_GB2312" w:hAnsi="仿宋_GB2312" w:eastAsia="仿宋_GB2312" w:cs="仿宋_GB2312"/>
          <w:color w:val="000000"/>
          <w:sz w:val="32"/>
          <w:szCs w:val="32"/>
          <w:highlight w:val="none"/>
        </w:rPr>
      </w:pPr>
      <w:r>
        <w:rPr>
          <w:rFonts w:ascii="黑体" w:hAnsi="黑体" w:cs="黑体" w:hint="eastAsia" w:eastAsia="黑体"/>
          <w:color w:val="000000"/>
          <w:sz w:val="32"/>
          <w:szCs w:val="32"/>
        </w:rPr>
        <w:t xml:space="preserve">第十条  </w:t>
      </w:r>
      <w:r>
        <w:rPr>
          <w:rFonts w:ascii="仿宋_GB2312" w:hAnsi="仿宋_GB2312" w:cs="仿宋_GB2312" w:hint="eastAsia"/>
          <w:color w:val="000000"/>
          <w:sz w:val="32"/>
          <w:szCs w:val="32"/>
        </w:rPr>
        <w:t>有关主管部门应当通过多种形式，开展依法养犬、文明养犬的宣传教育活动。</w:t>
      </w:r>
    </w:p>
    <w:p>
      <w:pPr>
        <w:pStyle w:val="Normal"/>
        <w:keepNext w:val="false"/>
        <w:keepLines w:val="false"/>
        <w:pageBreakBefore w:val="false"/>
        <w:kinsoku w:val="true"/>
        <w:overflowPunct w:val="true"/>
        <w:autoSpaceDE w:val="true"/>
        <w:bidi w:val="0"/>
        <w:snapToGrid w:val="false"/>
        <w:spacing w:lineRule="exact" w:line="600"/>
        <w:ind w:firstLineChars="200" w:startChars="0" w:start="0" w:endChars="0" w:end="0"/>
        <w:textAlignment w:val="auto"/>
        <w:rPr>
          <w:rFonts w:ascii="仿宋_GB2312" w:hAnsi="仿宋_GB2312" w:eastAsia="仿宋_GB2312" w:cs="仿宋_GB2312" w:hint="eastAsia"/>
          <w:color w:val="000000"/>
          <w:sz w:val="32"/>
          <w:szCs w:val="32"/>
          <w:highlight w:val="none"/>
        </w:rPr>
      </w:pPr>
      <w:r>
        <w:rPr>
          <w:rFonts w:ascii="仿宋_GB2312" w:hAnsi="仿宋_GB2312" w:cs="仿宋_GB2312" w:hint="eastAsia"/>
          <w:i w:val="false"/>
          <w:iCs w:val="false"/>
          <w:color w:val="000000"/>
          <w:sz w:val="32"/>
          <w:szCs w:val="32"/>
          <w:u w:val="none"/>
        </w:rPr>
        <w:t>广播、电视、报刊、网站等</w:t>
      </w:r>
      <w:r>
        <w:rPr>
          <w:rFonts w:ascii="仿宋_GB2312" w:hAnsi="仿宋_GB2312" w:cs="仿宋_GB2312" w:hint="eastAsia"/>
          <w:color w:val="000000"/>
          <w:sz w:val="32"/>
          <w:szCs w:val="32"/>
        </w:rPr>
        <w:t>新闻媒体应当加强文明养犬宣传教育，引导养犬人形成良好的养犬习惯。</w:t>
      </w:r>
    </w:p>
    <w:p>
      <w:pPr>
        <w:pStyle w:val="Normal"/>
        <w:keepNext w:val="false"/>
        <w:keepLines w:val="false"/>
        <w:pageBreakBefore w:val="false"/>
        <w:kinsoku w:val="true"/>
        <w:overflowPunct w:val="true"/>
        <w:autoSpaceDE w:val="true"/>
        <w:bidi w:val="0"/>
        <w:snapToGrid w:val="false"/>
        <w:spacing w:lineRule="exact" w:line="600"/>
        <w:ind w:firstLineChars="100" w:startChars="0" w:start="0" w:endChars="0" w:end="0"/>
        <w:textAlignment w:val="auto"/>
        <w:rPr>
          <w:rFonts w:ascii="仿宋_GB2312" w:hAnsi="仿宋_GB2312" w:eastAsia="仿宋_GB2312" w:cs="仿宋_GB2312" w:hint="eastAsia"/>
          <w:color w:val="000000"/>
          <w:sz w:val="32"/>
          <w:szCs w:val="32"/>
          <w:highlight w:val="none"/>
        </w:rPr>
      </w:pPr>
      <w:r>
        <w:rPr>
          <w:rFonts w:eastAsia="仿宋_GB2312" w:cs="仿宋_GB2312" w:hint="eastAsia" w:ascii="仿宋_GB2312" w:hAnsi="仿宋_GB2312"/>
          <w:color w:val="000000"/>
          <w:sz w:val="32"/>
          <w:szCs w:val="32"/>
        </w:rPr>
      </w:r>
    </w:p>
    <w:p>
      <w:pPr>
        <w:pStyle w:val="Normal"/>
        <w:keepNext w:val="false"/>
        <w:keepLines w:val="false"/>
        <w:pageBreakBefore w:val="false"/>
        <w:numPr>
          <w:ilvl w:val="0"/>
          <w:numId w:val="2"/>
        </w:numPr>
        <w:kinsoku w:val="true"/>
        <w:overflowPunct w:val="true"/>
        <w:autoSpaceDE w:val="true"/>
        <w:bidi w:val="0"/>
        <w:snapToGrid w:val="false"/>
        <w:spacing w:lineRule="exact" w:line="600"/>
        <w:ind w:firstLineChars="100" w:startChars="0" w:start="0" w:endChars="0" w:end="0"/>
        <w:jc w:val="center"/>
        <w:textAlignment w:val="auto"/>
        <w:rPr>
          <w:rFonts w:ascii="黑体" w:hAnsi="黑体" w:eastAsia="黑体" w:cs="黑体"/>
          <w:color w:val="000000"/>
          <w:sz w:val="32"/>
          <w:szCs w:val="32"/>
          <w:highlight w:val="none"/>
        </w:rPr>
      </w:pPr>
      <w:r>
        <w:rPr>
          <w:rFonts w:eastAsia="黑体" w:cs="黑体" w:hint="eastAsia" w:ascii="黑体" w:hAnsi="黑体"/>
          <w:color w:val="000000"/>
          <w:sz w:val="32"/>
          <w:szCs w:val="32"/>
        </w:rPr>
        <w:t xml:space="preserve"> </w:t>
      </w:r>
      <w:r>
        <w:rPr>
          <w:rFonts w:ascii="黑体" w:hAnsi="黑体" w:cs="黑体" w:hint="eastAsia" w:eastAsia="黑体"/>
          <w:color w:val="000000"/>
          <w:sz w:val="32"/>
          <w:szCs w:val="32"/>
        </w:rPr>
        <w:t>犬只免疫和备案</w:t>
      </w:r>
    </w:p>
    <w:p>
      <w:pPr>
        <w:pStyle w:val="Style15"/>
        <w:rPr>
          <w:rFonts w:ascii="黑体" w:hAnsi="黑体" w:eastAsia="黑体" w:cs="黑体"/>
          <w:color w:val="000000"/>
          <w:sz w:val="32"/>
          <w:szCs w:val="32"/>
          <w:highlight w:val="none"/>
        </w:rPr>
      </w:pPr>
      <w:r>
        <w:rPr>
          <w:rFonts w:eastAsia="黑体" w:cs="黑体" w:ascii="黑体" w:hAnsi="黑体"/>
          <w:color w:val="000000"/>
          <w:sz w:val="32"/>
          <w:szCs w:val="32"/>
        </w:rPr>
      </w:r>
    </w:p>
    <w:p>
      <w:pPr>
        <w:pStyle w:val="Normal"/>
        <w:keepNext w:val="false"/>
        <w:keepLines w:val="false"/>
        <w:pageBreakBefore w:val="false"/>
        <w:kinsoku w:val="true"/>
        <w:overflowPunct w:val="true"/>
        <w:autoSpaceDE w:val="true"/>
        <w:bidi w:val="0"/>
        <w:snapToGrid w:val="false"/>
        <w:spacing w:lineRule="exact" w:line="600"/>
        <w:ind w:firstLineChars="200" w:startChars="0" w:start="0" w:endChars="0" w:end="0"/>
        <w:textAlignment w:val="auto"/>
        <w:rPr>
          <w:rFonts w:ascii="仿宋_GB2312" w:hAnsi="仿宋_GB2312" w:eastAsia="仿宋_GB2312" w:cs="仿宋_GB2312" w:hint="eastAsia"/>
          <w:color w:val="000000"/>
          <w:sz w:val="32"/>
          <w:szCs w:val="32"/>
          <w:highlight w:val="none"/>
        </w:rPr>
      </w:pPr>
      <w:r>
        <w:rPr>
          <w:rFonts w:ascii="黑体" w:hAnsi="黑体" w:cs="黑体" w:hint="eastAsia" w:eastAsia="黑体"/>
          <w:color w:val="000000"/>
          <w:sz w:val="32"/>
          <w:szCs w:val="32"/>
        </w:rPr>
        <w:t xml:space="preserve">第十一条  </w:t>
      </w:r>
      <w:r>
        <w:rPr>
          <w:rFonts w:ascii="仿宋_GB2312" w:hAnsi="仿宋_GB2312" w:cs="仿宋_GB2312" w:hint="eastAsia"/>
          <w:color w:val="000000"/>
          <w:sz w:val="32"/>
          <w:szCs w:val="32"/>
        </w:rPr>
        <w:t>养犬人应当对其饲养的犬只做好狂犬病免疫等防疫工作。犬只出生满三个月的，养犬人应当将犬只送至狂犬病免疫点进行狂犬病免疫，取得犬只免疫证明。免疫有效期满前三十日内，养犬人应当送犬只再次进行免疫。</w:t>
      </w:r>
    </w:p>
    <w:p>
      <w:pPr>
        <w:pStyle w:val="Normal"/>
        <w:keepNext w:val="false"/>
        <w:keepLines w:val="false"/>
        <w:pageBreakBefore w:val="false"/>
        <w:kinsoku w:val="true"/>
        <w:overflowPunct w:val="true"/>
        <w:autoSpaceDE w:val="true"/>
        <w:bidi w:val="0"/>
        <w:snapToGrid w:val="false"/>
        <w:spacing w:lineRule="exact" w:line="600"/>
        <w:ind w:firstLineChars="200" w:startChars="0" w:start="0" w:endChars="0" w:end="0"/>
        <w:textAlignment w:val="auto"/>
        <w:rPr>
          <w:rFonts w:ascii="仿宋_GB2312" w:hAnsi="仿宋_GB2312" w:eastAsia="仿宋_GB2312" w:cs="仿宋_GB2312" w:hint="eastAsia"/>
          <w:color w:val="000000"/>
          <w:sz w:val="32"/>
          <w:szCs w:val="32"/>
          <w:highlight w:val="none"/>
        </w:rPr>
      </w:pPr>
      <w:r>
        <w:rPr>
          <w:rFonts w:ascii="仿宋_GB2312" w:hAnsi="仿宋_GB2312" w:cs="仿宋_GB2312" w:hint="eastAsia"/>
          <w:color w:val="000000"/>
          <w:sz w:val="32"/>
          <w:szCs w:val="32"/>
        </w:rPr>
        <w:t>区、镇人民政府（街道办事处）应当按照合理布局、方便接种的原则，通过购买服务或者其他方式提供狂犬病免费免疫服务</w:t>
      </w:r>
      <w:r>
        <w:rPr>
          <w:rFonts w:ascii="仿宋_GB2312" w:hAnsi="仿宋_GB2312" w:cs="仿宋_GB2312" w:hint="eastAsia"/>
          <w:i w:val="false"/>
          <w:iCs w:val="false"/>
          <w:color w:val="000000"/>
          <w:sz w:val="32"/>
          <w:szCs w:val="32"/>
          <w:u w:val="none"/>
        </w:rPr>
        <w:t>，</w:t>
      </w:r>
      <w:r>
        <w:rPr>
          <w:rFonts w:ascii="仿宋_GB2312" w:hAnsi="仿宋_GB2312" w:cs="仿宋_GB2312" w:hint="eastAsia"/>
          <w:color w:val="000000"/>
          <w:sz w:val="32"/>
          <w:szCs w:val="32"/>
        </w:rPr>
        <w:t>不得向养犬人收取费用。</w:t>
      </w:r>
    </w:p>
    <w:p>
      <w:pPr>
        <w:pStyle w:val="p18"/>
        <w:keepNext w:val="false"/>
        <w:keepLines w:val="false"/>
        <w:pageBreakBefore w:val="false"/>
        <w:kinsoku w:val="true"/>
        <w:overflowPunct w:val="true"/>
        <w:autoSpaceDE w:val="true"/>
        <w:bidi w:val="0"/>
        <w:snapToGrid w:val="false"/>
        <w:spacing w:lineRule="exact" w:line="600"/>
        <w:ind w:firstLineChars="200" w:startChars="0" w:start="0" w:endChars="0" w:end="0"/>
        <w:textAlignment w:val="auto"/>
        <w:rPr>
          <w:rFonts w:ascii="仿宋_GB2312" w:hAnsi="仿宋_GB2312" w:eastAsia="仿宋_GB2312" w:cs="仿宋_GB2312" w:hint="eastAsia"/>
          <w:color w:val="000000"/>
          <w:sz w:val="32"/>
          <w:szCs w:val="32"/>
          <w:highlight w:val="none"/>
        </w:rPr>
      </w:pPr>
      <w:r>
        <w:rPr>
          <w:rFonts w:ascii="仿宋_GB2312" w:hAnsi="仿宋_GB2312" w:cs="仿宋_GB2312" w:hint="eastAsia"/>
          <w:color w:val="000000"/>
          <w:sz w:val="32"/>
          <w:szCs w:val="32"/>
        </w:rPr>
        <w:t>区、镇人民政府（街道办事处）应当采取便民措施，逐步实现犬只的狂犬病免疫接种与犬只备案、变更、注销在同一场所办理。</w:t>
      </w:r>
    </w:p>
    <w:p>
      <w:pPr>
        <w:pStyle w:val="Normal"/>
        <w:keepNext w:val="false"/>
        <w:keepLines w:val="false"/>
        <w:pageBreakBefore w:val="false"/>
        <w:kinsoku w:val="true"/>
        <w:overflowPunct w:val="true"/>
        <w:autoSpaceDE w:val="true"/>
        <w:bidi w:val="0"/>
        <w:snapToGrid w:val="false"/>
        <w:spacing w:lineRule="exact" w:line="600"/>
        <w:ind w:firstLineChars="200" w:startChars="0" w:start="0" w:endChars="0" w:end="0"/>
        <w:textAlignment w:val="auto"/>
        <w:rPr>
          <w:rFonts w:ascii="仿宋_GB2312" w:hAnsi="仿宋_GB2312" w:eastAsia="仿宋_GB2312" w:cs="仿宋_GB2312" w:hint="eastAsia"/>
          <w:i w:val="false"/>
          <w:iCs w:val="false"/>
          <w:color w:val="000000"/>
          <w:sz w:val="32"/>
          <w:szCs w:val="32"/>
          <w:highlight w:val="none"/>
        </w:rPr>
      </w:pPr>
      <w:r>
        <w:rPr>
          <w:rFonts w:ascii="黑体" w:hAnsi="黑体" w:cs="黑体" w:hint="eastAsia" w:eastAsia="黑体"/>
          <w:i w:val="false"/>
          <w:iCs w:val="false"/>
          <w:color w:val="000000"/>
          <w:sz w:val="32"/>
          <w:szCs w:val="32"/>
        </w:rPr>
        <w:t xml:space="preserve">第十二条  </w:t>
      </w:r>
      <w:r>
        <w:rPr>
          <w:rFonts w:ascii="仿宋_GB2312" w:hAnsi="仿宋_GB2312" w:cs="仿宋_GB2312" w:hint="eastAsia"/>
          <w:i w:val="false"/>
          <w:iCs w:val="false"/>
          <w:color w:val="000000"/>
          <w:sz w:val="32"/>
          <w:szCs w:val="32"/>
        </w:rPr>
        <w:t>城市市区范围内禁止饲养烈性犬，盲人饲养的导盲犬、肢体重残人士饲养的扶助犬除外。</w:t>
      </w:r>
    </w:p>
    <w:p>
      <w:pPr>
        <w:pStyle w:val="Normal"/>
        <w:keepNext w:val="false"/>
        <w:keepLines w:val="false"/>
        <w:pageBreakBefore w:val="false"/>
        <w:kinsoku w:val="true"/>
        <w:overflowPunct w:val="true"/>
        <w:autoSpaceDE w:val="true"/>
        <w:bidi w:val="0"/>
        <w:snapToGrid w:val="false"/>
        <w:spacing w:lineRule="exact" w:line="600"/>
        <w:ind w:firstLineChars="0" w:firstLine="0" w:startChars="0" w:start="0" w:endChars="0" w:end="0"/>
        <w:textAlignment w:val="auto"/>
        <w:rPr>
          <w:rFonts w:ascii="仿宋_GB2312" w:hAnsi="仿宋_GB2312" w:eastAsia="仿宋_GB2312" w:cs="仿宋_GB2312" w:hint="eastAsia"/>
          <w:i w:val="false"/>
          <w:iCs w:val="false"/>
          <w:color w:val="000000"/>
          <w:sz w:val="32"/>
          <w:szCs w:val="32"/>
          <w:highlight w:val="none"/>
        </w:rPr>
      </w:pPr>
      <w:r>
        <w:rPr>
          <w:rFonts w:ascii="仿宋_GB2312" w:hAnsi="仿宋_GB2312" w:cs="仿宋_GB2312" w:hint="eastAsia"/>
          <w:i w:val="false"/>
          <w:iCs w:val="false"/>
          <w:color w:val="000000"/>
          <w:sz w:val="32"/>
          <w:szCs w:val="32"/>
        </w:rPr>
        <w:t>烈性犬的标准及名录，由市人民政府农业农村主管部门会同城市管理和综合执法部门、公安机关等确定，并自本条例实施之日起两个月内向社会公布。</w:t>
      </w:r>
    </w:p>
    <w:p>
      <w:pPr>
        <w:pStyle w:val="p18"/>
        <w:keepNext w:val="false"/>
        <w:keepLines w:val="false"/>
        <w:pageBreakBefore w:val="false"/>
        <w:numPr>
          <w:ilvl w:val="0"/>
          <w:numId w:val="0"/>
        </w:numPr>
        <w:kinsoku w:val="true"/>
        <w:overflowPunct w:val="true"/>
        <w:autoSpaceDE w:val="true"/>
        <w:bidi w:val="0"/>
        <w:snapToGrid w:val="false"/>
        <w:spacing w:lineRule="exact" w:line="600"/>
        <w:ind w:firstLineChars="200" w:startChars="0" w:start="0" w:endChars="0" w:end="0"/>
        <w:textAlignment w:val="auto"/>
        <w:rPr>
          <w:rFonts w:ascii="仿宋_GB2312" w:hAnsi="仿宋_GB2312" w:eastAsia="仿宋_GB2312" w:cs="仿宋_GB2312" w:hint="eastAsia"/>
          <w:color w:val="000000"/>
          <w:sz w:val="32"/>
          <w:szCs w:val="32"/>
          <w:highlight w:val="none"/>
        </w:rPr>
      </w:pPr>
      <w:r>
        <w:rPr>
          <w:rFonts w:ascii="黑体" w:hAnsi="黑体" w:cs="黑体" w:hint="eastAsia" w:eastAsia="黑体"/>
          <w:color w:val="000000"/>
          <w:sz w:val="32"/>
          <w:szCs w:val="32"/>
        </w:rPr>
        <w:t xml:space="preserve">第十三条  </w:t>
      </w:r>
      <w:r>
        <w:rPr>
          <w:rFonts w:ascii="仿宋_GB2312" w:hAnsi="仿宋_GB2312" w:cs="仿宋_GB2312" w:hint="eastAsia"/>
          <w:color w:val="000000"/>
          <w:sz w:val="32"/>
          <w:szCs w:val="32"/>
        </w:rPr>
        <w:t>饲养犬只的个人应当具有完全民事行为能力，在本市有固定住所。</w:t>
      </w:r>
    </w:p>
    <w:p>
      <w:pPr>
        <w:pStyle w:val="p18"/>
        <w:keepNext w:val="false"/>
        <w:keepLines w:val="false"/>
        <w:pageBreakBefore w:val="false"/>
        <w:numPr>
          <w:ilvl w:val="0"/>
          <w:numId w:val="0"/>
        </w:numPr>
        <w:kinsoku w:val="true"/>
        <w:overflowPunct w:val="true"/>
        <w:autoSpaceDE w:val="true"/>
        <w:bidi w:val="0"/>
        <w:snapToGrid w:val="false"/>
        <w:spacing w:lineRule="exact" w:line="600"/>
        <w:ind w:firstLineChars="200" w:startChars="0" w:start="0" w:endChars="0" w:end="0"/>
        <w:textAlignment w:val="auto"/>
        <w:rPr>
          <w:rFonts w:ascii="仿宋_GB2312" w:hAnsi="仿宋_GB2312" w:eastAsia="仿宋_GB2312" w:cs="仿宋_GB2312" w:hint="eastAsia"/>
          <w:color w:val="000000"/>
          <w:kern w:val="2"/>
          <w:sz w:val="32"/>
          <w:szCs w:val="32"/>
          <w:highlight w:val="none"/>
        </w:rPr>
      </w:pPr>
      <w:r>
        <w:rPr>
          <w:rFonts w:ascii="仿宋_GB2312" w:hAnsi="仿宋_GB2312" w:cs="仿宋_GB2312" w:hint="eastAsia"/>
          <w:color w:val="000000"/>
          <w:kern w:val="2"/>
          <w:sz w:val="32"/>
          <w:szCs w:val="32"/>
        </w:rPr>
        <w:t>养犬人应当自取得犬只初次免疫证明之日起十五日内，</w:t>
      </w:r>
      <w:r>
        <w:rPr>
          <w:rFonts w:ascii="仿宋_GB2312" w:hAnsi="仿宋_GB2312" w:cs="仿宋_GB2312" w:hint="eastAsia"/>
          <w:color w:val="000000"/>
          <w:sz w:val="32"/>
          <w:szCs w:val="32"/>
        </w:rPr>
        <w:t>将个人身份证明或者单位营业信息、饲养犬只的品种和数量、狂犬病免疫证明等信息，</w:t>
      </w:r>
      <w:r>
        <w:rPr>
          <w:rFonts w:ascii="仿宋_GB2312" w:hAnsi="仿宋_GB2312" w:cs="仿宋_GB2312" w:hint="eastAsia"/>
          <w:color w:val="000000"/>
          <w:kern w:val="2"/>
          <w:sz w:val="32"/>
          <w:szCs w:val="32"/>
        </w:rPr>
        <w:t>通过养犬管理服务系统或者向住所地所在的区人民政府城市管理和综合执法部门或者其指定的犬只备案服务机构备案，并对其真实性负责。</w:t>
      </w:r>
    </w:p>
    <w:p>
      <w:pPr>
        <w:pStyle w:val="Normal"/>
        <w:keepNext w:val="false"/>
        <w:keepLines w:val="false"/>
        <w:pageBreakBefore w:val="false"/>
        <w:numPr>
          <w:ilvl w:val="0"/>
          <w:numId w:val="0"/>
        </w:numPr>
        <w:kinsoku w:val="true"/>
        <w:overflowPunct w:val="true"/>
        <w:autoSpaceDE w:val="true"/>
        <w:bidi w:val="0"/>
        <w:snapToGrid w:val="false"/>
        <w:spacing w:lineRule="exact" w:line="600"/>
        <w:ind w:firstLineChars="200" w:startChars="0" w:start="0" w:endChars="0" w:end="0"/>
        <w:textAlignment w:val="auto"/>
        <w:rPr>
          <w:rFonts w:ascii="仿宋_GB2312" w:hAnsi="仿宋_GB2312" w:eastAsia="仿宋_GB2312" w:cs="仿宋_GB2312" w:hint="eastAsia"/>
          <w:color w:val="000000"/>
          <w:sz w:val="32"/>
          <w:szCs w:val="32"/>
          <w:highlight w:val="none"/>
        </w:rPr>
      </w:pPr>
      <w:r>
        <w:rPr>
          <w:rFonts w:ascii="仿宋_GB2312" w:hAnsi="仿宋_GB2312" w:cs="仿宋_GB2312" w:hint="eastAsia"/>
          <w:color w:val="000000"/>
          <w:sz w:val="32"/>
          <w:szCs w:val="32"/>
        </w:rPr>
        <w:t>区人民政府城市管理和综合执法部门应当自收齐备案材料之日起十个工作日内出具犬只备案证明和犬牌，根据自愿申请原则为犬只植入电子识别标识。</w:t>
      </w:r>
    </w:p>
    <w:p>
      <w:pPr>
        <w:pStyle w:val="p18"/>
        <w:keepNext w:val="false"/>
        <w:keepLines w:val="false"/>
        <w:pageBreakBefore w:val="false"/>
        <w:numPr>
          <w:ilvl w:val="0"/>
          <w:numId w:val="0"/>
        </w:numPr>
        <w:kinsoku w:val="true"/>
        <w:overflowPunct w:val="true"/>
        <w:autoSpaceDE w:val="true"/>
        <w:bidi w:val="0"/>
        <w:snapToGrid w:val="false"/>
        <w:spacing w:lineRule="exact" w:line="600"/>
        <w:ind w:firstLineChars="200" w:startChars="0" w:start="0" w:endChars="0" w:end="0"/>
        <w:textAlignment w:val="auto"/>
        <w:rPr>
          <w:rFonts w:hint="eastAsia"/>
          <w:color w:val="000000"/>
        </w:rPr>
      </w:pPr>
      <w:r>
        <w:rPr>
          <w:rFonts w:ascii="仿宋_GB2312" w:hAnsi="仿宋_GB2312" w:cs="仿宋_GB2312" w:hint="eastAsia"/>
          <w:color w:val="000000"/>
          <w:kern w:val="2"/>
          <w:sz w:val="32"/>
          <w:szCs w:val="32"/>
        </w:rPr>
        <w:t>备案的养犬人为养犬责任人。</w:t>
      </w:r>
    </w:p>
    <w:p>
      <w:pPr>
        <w:pStyle w:val="Normal"/>
        <w:keepNext w:val="false"/>
        <w:keepLines w:val="false"/>
        <w:pageBreakBefore w:val="false"/>
        <w:numPr>
          <w:ilvl w:val="0"/>
          <w:numId w:val="0"/>
        </w:numPr>
        <w:kinsoku w:val="true"/>
        <w:overflowPunct w:val="true"/>
        <w:autoSpaceDE w:val="true"/>
        <w:bidi w:val="0"/>
        <w:snapToGrid w:val="false"/>
        <w:spacing w:lineRule="exact" w:line="600"/>
        <w:ind w:firstLineChars="200" w:startChars="0" w:start="0" w:endChars="0" w:end="0"/>
        <w:textAlignment w:val="auto"/>
        <w:rPr>
          <w:rFonts w:ascii="仿宋_GB2312" w:hAnsi="仿宋_GB2312" w:eastAsia="仿宋_GB2312" w:cs="仿宋_GB2312" w:hint="eastAsia"/>
          <w:color w:val="000000"/>
          <w:sz w:val="32"/>
          <w:szCs w:val="32"/>
          <w:highlight w:val="none"/>
        </w:rPr>
      </w:pPr>
      <w:r>
        <w:rPr>
          <w:rFonts w:ascii="黑体" w:hAnsi="黑体" w:cs="黑体" w:hint="eastAsia" w:eastAsia="黑体"/>
          <w:color w:val="000000"/>
          <w:sz w:val="32"/>
          <w:szCs w:val="32"/>
        </w:rPr>
        <w:t xml:space="preserve">第十四条  </w:t>
      </w:r>
      <w:r>
        <w:rPr>
          <w:rFonts w:ascii="仿宋_GB2312" w:hAnsi="仿宋_GB2312" w:cs="仿宋_GB2312" w:hint="eastAsia"/>
          <w:color w:val="000000"/>
          <w:sz w:val="32"/>
          <w:szCs w:val="32"/>
        </w:rPr>
        <w:t>犬只备案证明、犬牌、电子识别标识由市人民政府城市管理和综合执法部门统一免费制发，禁止伪造、变造或者买卖犬只备案证明、</w:t>
      </w:r>
      <w:r>
        <w:rPr>
          <w:rFonts w:ascii="仿宋_GB2312" w:hAnsi="仿宋_GB2312" w:cs="仿宋_GB2312" w:hint="eastAsia"/>
          <w:color w:val="000000"/>
          <w:sz w:val="32"/>
        </w:rPr>
        <w:t>犬牌</w:t>
      </w:r>
      <w:r>
        <w:rPr>
          <w:rFonts w:ascii="仿宋_GB2312" w:hAnsi="仿宋_GB2312" w:cs="仿宋_GB2312" w:hint="eastAsia"/>
          <w:color w:val="000000"/>
          <w:sz w:val="32"/>
          <w:szCs w:val="32"/>
        </w:rPr>
        <w:t>、电子识别标识</w:t>
      </w:r>
      <w:r>
        <w:rPr>
          <w:rFonts w:ascii="仿宋_GB2312" w:hAnsi="仿宋_GB2312" w:cs="仿宋_GB2312" w:hint="eastAsia"/>
          <w:color w:val="000000"/>
          <w:sz w:val="32"/>
        </w:rPr>
        <w:t>，禁止</w:t>
      </w:r>
      <w:r>
        <w:rPr>
          <w:rFonts w:ascii="仿宋_GB2312" w:hAnsi="仿宋_GB2312" w:cs="仿宋_GB2312" w:hint="eastAsia"/>
          <w:color w:val="000000"/>
          <w:sz w:val="32"/>
          <w:szCs w:val="32"/>
        </w:rPr>
        <w:t>买卖或者使用伪造、变造的犬只备案证明、犬牌、电子识别标识。</w:t>
      </w:r>
    </w:p>
    <w:p>
      <w:pPr>
        <w:pStyle w:val="Normal"/>
        <w:keepNext w:val="false"/>
        <w:keepLines w:val="false"/>
        <w:pageBreakBefore w:val="false"/>
        <w:numPr>
          <w:ilvl w:val="0"/>
          <w:numId w:val="0"/>
        </w:numPr>
        <w:kinsoku w:val="true"/>
        <w:overflowPunct w:val="true"/>
        <w:autoSpaceDE w:val="true"/>
        <w:bidi w:val="0"/>
        <w:snapToGrid w:val="false"/>
        <w:spacing w:lineRule="exact" w:line="600"/>
        <w:ind w:firstLineChars="200" w:startChars="0" w:start="0" w:endChars="0" w:end="0"/>
        <w:textAlignment w:val="auto"/>
        <w:rPr>
          <w:rFonts w:ascii="仿宋_GB2312" w:hAnsi="仿宋_GB2312" w:eastAsia="仿宋_GB2312" w:cs="仿宋_GB2312" w:hint="eastAsia"/>
          <w:color w:val="000000"/>
          <w:sz w:val="32"/>
          <w:szCs w:val="32"/>
          <w:highlight w:val="none"/>
        </w:rPr>
      </w:pPr>
      <w:r>
        <w:rPr>
          <w:rFonts w:ascii="仿宋_GB2312" w:hAnsi="仿宋_GB2312" w:cs="仿宋_GB2312" w:hint="eastAsia"/>
          <w:color w:val="000000"/>
          <w:sz w:val="32"/>
          <w:szCs w:val="32"/>
        </w:rPr>
        <w:t>犬只备案证明、犬牌损毁或者遗失的，养犬人应当申请补发。</w:t>
      </w:r>
    </w:p>
    <w:p>
      <w:pPr>
        <w:pStyle w:val="Normal"/>
        <w:keepNext w:val="false"/>
        <w:keepLines w:val="false"/>
        <w:pageBreakBefore w:val="false"/>
        <w:kinsoku w:val="true"/>
        <w:overflowPunct w:val="true"/>
        <w:autoSpaceDE w:val="true"/>
        <w:bidi w:val="0"/>
        <w:snapToGrid w:val="false"/>
        <w:spacing w:lineRule="exact" w:line="600"/>
        <w:ind w:firstLineChars="200" w:startChars="0" w:start="0" w:endChars="0" w:end="0"/>
        <w:textAlignment w:val="auto"/>
        <w:rPr>
          <w:rFonts w:ascii="仿宋_GB2312" w:hAnsi="仿宋_GB2312" w:eastAsia="仿宋_GB2312" w:cs="仿宋_GB2312" w:hint="eastAsia"/>
          <w:color w:val="000000"/>
          <w:sz w:val="32"/>
          <w:szCs w:val="32"/>
          <w:highlight w:val="none"/>
        </w:rPr>
      </w:pPr>
      <w:r>
        <w:rPr>
          <w:rFonts w:ascii="黑体" w:hAnsi="黑体" w:cs="黑体" w:hint="eastAsia" w:eastAsia="黑体"/>
          <w:color w:val="000000"/>
          <w:sz w:val="32"/>
          <w:szCs w:val="32"/>
        </w:rPr>
        <w:t>第十五条</w:t>
      </w:r>
      <w:r>
        <w:rPr>
          <w:rFonts w:ascii="仿宋_GB2312" w:hAnsi="仿宋_GB2312" w:cs="仿宋_GB2312" w:hint="eastAsia"/>
          <w:color w:val="000000"/>
          <w:sz w:val="32"/>
          <w:szCs w:val="32"/>
        </w:rPr>
        <w:t xml:space="preserve"> </w:t>
      </w:r>
      <w:r>
        <w:rPr>
          <w:rFonts w:ascii="仿宋_GB2312" w:hAnsi="仿宋_GB2312" w:cs="仿宋_GB2312" w:hint="eastAsia"/>
          <w:color w:val="000000"/>
          <w:sz w:val="32"/>
          <w:szCs w:val="32"/>
        </w:rPr>
        <w:t xml:space="preserve"> 养犬人住所地、联系方式等备案信息发生变更的，应当自变更事实发生之日起十五日内，通过养犬管理服务系统或者向住所地所在的区人民政府城市管理和综合执法部门或者其指定的犬只备案服务机构更新备案信息。</w:t>
      </w:r>
    </w:p>
    <w:p>
      <w:pPr>
        <w:pStyle w:val="Normal"/>
        <w:keepNext w:val="false"/>
        <w:keepLines w:val="false"/>
        <w:pageBreakBefore w:val="false"/>
        <w:kinsoku w:val="true"/>
        <w:overflowPunct w:val="true"/>
        <w:autoSpaceDE w:val="true"/>
        <w:bidi w:val="0"/>
        <w:snapToGrid w:val="false"/>
        <w:spacing w:lineRule="exact" w:line="600"/>
        <w:ind w:firstLineChars="200" w:startChars="0" w:start="0" w:endChars="0" w:end="0"/>
        <w:textAlignment w:val="auto"/>
        <w:rPr>
          <w:rFonts w:ascii="仿宋_GB2312" w:hAnsi="仿宋_GB2312" w:eastAsia="仿宋_GB2312" w:cs="仿宋_GB2312" w:hint="eastAsia"/>
          <w:color w:val="000000"/>
          <w:sz w:val="32"/>
          <w:szCs w:val="32"/>
          <w:highlight w:val="none"/>
        </w:rPr>
      </w:pPr>
      <w:r>
        <w:rPr>
          <w:rFonts w:ascii="黑体" w:hAnsi="黑体" w:cs="黑体" w:hint="eastAsia" w:eastAsia="黑体"/>
          <w:color w:val="000000"/>
          <w:sz w:val="32"/>
          <w:szCs w:val="32"/>
        </w:rPr>
        <w:t xml:space="preserve">第十六条 </w:t>
      </w:r>
      <w:r>
        <w:rPr>
          <w:rFonts w:ascii="仿宋_GB2312" w:hAnsi="仿宋_GB2312" w:cs="仿宋_GB2312" w:hint="eastAsia"/>
          <w:color w:val="000000"/>
          <w:sz w:val="32"/>
          <w:szCs w:val="32"/>
        </w:rPr>
        <w:t xml:space="preserve"> 有下列情形之一的，养犬人应当在十五日内通过养犬管理服务系统或者向住所地所在的区人民政府城市管理和综合执法部门或者其指定的犬只备案服务机构办理犬只备案注销手续：</w:t>
      </w:r>
    </w:p>
    <w:p>
      <w:pPr>
        <w:pStyle w:val="Normal"/>
        <w:keepNext w:val="false"/>
        <w:keepLines w:val="false"/>
        <w:pageBreakBefore w:val="false"/>
        <w:kinsoku w:val="true"/>
        <w:overflowPunct w:val="true"/>
        <w:autoSpaceDE w:val="true"/>
        <w:bidi w:val="0"/>
        <w:snapToGrid w:val="false"/>
        <w:spacing w:lineRule="exact" w:line="600"/>
        <w:ind w:firstLineChars="200" w:startChars="0" w:start="0" w:endChars="0" w:end="0"/>
        <w:textAlignment w:val="auto"/>
        <w:rPr>
          <w:rFonts w:ascii="仿宋_GB2312" w:hAnsi="仿宋_GB2312" w:eastAsia="仿宋_GB2312" w:cs="仿宋_GB2312"/>
          <w:color w:val="000000"/>
          <w:sz w:val="32"/>
          <w:szCs w:val="32"/>
          <w:highlight w:val="none"/>
        </w:rPr>
      </w:pPr>
      <w:r>
        <w:rPr>
          <w:rFonts w:ascii="仿宋_GB2312" w:hAnsi="仿宋_GB2312" w:cs="仿宋_GB2312" w:hint="eastAsia"/>
          <w:color w:val="000000"/>
          <w:sz w:val="32"/>
          <w:szCs w:val="32"/>
        </w:rPr>
        <w:t>（一）已经备案的犬只死亡或者丢失的；</w:t>
      </w:r>
    </w:p>
    <w:p>
      <w:pPr>
        <w:pStyle w:val="Normal"/>
        <w:keepNext w:val="false"/>
        <w:keepLines w:val="false"/>
        <w:pageBreakBefore w:val="false"/>
        <w:kinsoku w:val="true"/>
        <w:overflowPunct w:val="true"/>
        <w:autoSpaceDE w:val="true"/>
        <w:bidi w:val="0"/>
        <w:snapToGrid w:val="false"/>
        <w:spacing w:lineRule="exact" w:line="600"/>
        <w:ind w:firstLineChars="200" w:startChars="0" w:start="0" w:endChars="0" w:end="0"/>
        <w:textAlignment w:val="auto"/>
        <w:rPr>
          <w:rFonts w:ascii="仿宋_GB2312" w:hAnsi="仿宋_GB2312" w:eastAsia="仿宋_GB2312" w:cs="仿宋_GB2312" w:hint="eastAsia"/>
          <w:color w:val="000000"/>
          <w:sz w:val="32"/>
          <w:szCs w:val="32"/>
          <w:highlight w:val="none"/>
        </w:rPr>
      </w:pPr>
      <w:r>
        <w:rPr>
          <w:rFonts w:ascii="仿宋_GB2312" w:hAnsi="仿宋_GB2312" w:cs="仿宋_GB2312" w:hint="eastAsia"/>
          <w:color w:val="000000"/>
          <w:sz w:val="32"/>
          <w:szCs w:val="32"/>
        </w:rPr>
        <w:t>（二）养犬人放弃饲养已经备案的犬只</w:t>
      </w:r>
      <w:r>
        <w:rPr>
          <w:rFonts w:ascii="仿宋_GB2312" w:hAnsi="仿宋_GB2312" w:cs="仿宋_GB2312" w:hint="eastAsia"/>
          <w:i w:val="false"/>
          <w:iCs w:val="false"/>
          <w:color w:val="000000"/>
          <w:sz w:val="32"/>
          <w:szCs w:val="32"/>
          <w:u w:val="none"/>
        </w:rPr>
        <w:t>的</w:t>
      </w:r>
      <w:r>
        <w:rPr>
          <w:rFonts w:ascii="仿宋_GB2312" w:hAnsi="仿宋_GB2312" w:cs="仿宋_GB2312" w:hint="eastAsia"/>
          <w:color w:val="000000"/>
          <w:sz w:val="32"/>
          <w:szCs w:val="32"/>
        </w:rPr>
        <w:t>。</w:t>
      </w:r>
    </w:p>
    <w:p>
      <w:pPr>
        <w:pStyle w:val="Normal"/>
        <w:keepNext w:val="false"/>
        <w:keepLines w:val="false"/>
        <w:pageBreakBefore w:val="false"/>
        <w:kinsoku w:val="true"/>
        <w:overflowPunct w:val="true"/>
        <w:autoSpaceDE w:val="true"/>
        <w:bidi w:val="0"/>
        <w:snapToGrid w:val="false"/>
        <w:spacing w:lineRule="exact" w:line="600"/>
        <w:ind w:firstLineChars="200" w:startChars="0" w:start="0" w:endChars="0" w:end="0"/>
        <w:textAlignment w:val="auto"/>
        <w:rPr>
          <w:rFonts w:ascii="仿宋_GB2312" w:hAnsi="仿宋_GB2312" w:eastAsia="仿宋_GB2312" w:cs="仿宋_GB2312"/>
          <w:color w:val="000000"/>
          <w:sz w:val="32"/>
          <w:szCs w:val="32"/>
          <w:highlight w:val="none"/>
        </w:rPr>
      </w:pPr>
      <w:r>
        <w:rPr>
          <w:rFonts w:ascii="黑体" w:hAnsi="黑体" w:cs="黑体" w:hint="eastAsia" w:eastAsia="黑体"/>
          <w:color w:val="000000"/>
          <w:sz w:val="32"/>
          <w:szCs w:val="32"/>
        </w:rPr>
        <w:t>第十七条</w:t>
      </w:r>
      <w:r>
        <w:rPr>
          <w:rFonts w:ascii="仿宋_GB2312" w:hAnsi="仿宋_GB2312" w:cs="仿宋_GB2312" w:hint="eastAsia"/>
          <w:color w:val="000000"/>
          <w:sz w:val="32"/>
          <w:szCs w:val="32"/>
        </w:rPr>
        <w:t xml:space="preserve"> </w:t>
      </w:r>
      <w:r>
        <w:rPr>
          <w:rFonts w:ascii="黑体" w:hAnsi="黑体" w:cs="黑体" w:hint="eastAsia" w:eastAsia="黑体"/>
          <w:color w:val="000000"/>
          <w:sz w:val="32"/>
          <w:szCs w:val="32"/>
        </w:rPr>
        <w:t xml:space="preserve"> </w:t>
      </w:r>
      <w:r>
        <w:rPr>
          <w:rFonts w:ascii="仿宋_GB2312" w:hAnsi="仿宋_GB2312" w:cs="仿宋_GB2312" w:hint="eastAsia"/>
          <w:color w:val="000000"/>
          <w:sz w:val="32"/>
          <w:szCs w:val="32"/>
        </w:rPr>
        <w:t>区人民政府城市管理</w:t>
      </w:r>
      <w:r>
        <w:rPr>
          <w:rFonts w:ascii="仿宋_GB2312" w:hAnsi="仿宋_GB2312" w:cs="仿宋_GB2312" w:hint="eastAsia"/>
          <w:color w:val="000000"/>
          <w:kern w:val="0"/>
          <w:sz w:val="32"/>
          <w:szCs w:val="32"/>
        </w:rPr>
        <w:t>和</w:t>
      </w:r>
      <w:r>
        <w:rPr>
          <w:rFonts w:ascii="仿宋_GB2312" w:hAnsi="仿宋_GB2312" w:cs="仿宋_GB2312" w:hint="eastAsia"/>
          <w:color w:val="000000"/>
          <w:sz w:val="32"/>
          <w:szCs w:val="32"/>
        </w:rPr>
        <w:t>综合执法部门应当建立犬只管理电子档案，记载下列信息：</w:t>
      </w:r>
    </w:p>
    <w:p>
      <w:pPr>
        <w:pStyle w:val="Normal"/>
        <w:keepNext w:val="false"/>
        <w:keepLines w:val="false"/>
        <w:pageBreakBefore w:val="false"/>
        <w:numPr>
          <w:ilvl w:val="0"/>
          <w:numId w:val="1"/>
        </w:numPr>
        <w:kinsoku w:val="true"/>
        <w:overflowPunct w:val="true"/>
        <w:autoSpaceDE w:val="true"/>
        <w:bidi w:val="0"/>
        <w:snapToGrid w:val="false"/>
        <w:spacing w:lineRule="exact" w:line="600"/>
        <w:ind w:firstLineChars="200" w:startChars="0" w:start="0" w:endChars="0" w:end="0"/>
        <w:textAlignment w:val="auto"/>
        <w:rPr>
          <w:rFonts w:ascii="仿宋_GB2312" w:hAnsi="仿宋_GB2312" w:eastAsia="仿宋_GB2312" w:cs="仿宋_GB2312"/>
          <w:color w:val="000000"/>
          <w:sz w:val="32"/>
          <w:szCs w:val="32"/>
          <w:highlight w:val="none"/>
        </w:rPr>
      </w:pPr>
      <w:r>
        <w:rPr>
          <w:rFonts w:ascii="仿宋_GB2312" w:hAnsi="仿宋_GB2312" w:cs="仿宋_GB2312" w:hint="eastAsia"/>
          <w:color w:val="000000"/>
          <w:sz w:val="32"/>
          <w:szCs w:val="32"/>
        </w:rPr>
        <w:t>养犬人的姓名或者单位名称、住所地址和联系方式；</w:t>
      </w:r>
    </w:p>
    <w:p>
      <w:pPr>
        <w:pStyle w:val="Normal"/>
        <w:keepNext w:val="false"/>
        <w:keepLines w:val="false"/>
        <w:pageBreakBefore w:val="false"/>
        <w:numPr>
          <w:ilvl w:val="0"/>
          <w:numId w:val="1"/>
        </w:numPr>
        <w:kinsoku w:val="true"/>
        <w:overflowPunct w:val="true"/>
        <w:autoSpaceDE w:val="true"/>
        <w:bidi w:val="0"/>
        <w:snapToGrid w:val="false"/>
        <w:spacing w:lineRule="exact" w:line="600"/>
        <w:ind w:firstLineChars="200" w:startChars="0" w:start="0" w:endChars="0" w:end="0"/>
        <w:textAlignment w:val="auto"/>
        <w:rPr>
          <w:rFonts w:ascii="仿宋_GB2312" w:hAnsi="仿宋_GB2312" w:eastAsia="仿宋_GB2312" w:cs="仿宋_GB2312"/>
          <w:color w:val="000000"/>
          <w:sz w:val="32"/>
          <w:szCs w:val="32"/>
          <w:highlight w:val="none"/>
        </w:rPr>
      </w:pPr>
      <w:r>
        <w:rPr>
          <w:rFonts w:ascii="仿宋_GB2312" w:hAnsi="仿宋_GB2312" w:cs="仿宋_GB2312" w:hint="eastAsia"/>
          <w:color w:val="000000"/>
          <w:sz w:val="32"/>
          <w:szCs w:val="32"/>
        </w:rPr>
        <w:t>犬只的名字、品种、性别、出生时间、主要体貌特征和相片；</w:t>
      </w:r>
    </w:p>
    <w:p>
      <w:pPr>
        <w:pStyle w:val="Normal"/>
        <w:keepNext w:val="false"/>
        <w:keepLines w:val="false"/>
        <w:pageBreakBefore w:val="false"/>
        <w:numPr>
          <w:ilvl w:val="0"/>
          <w:numId w:val="1"/>
        </w:numPr>
        <w:kinsoku w:val="true"/>
        <w:overflowPunct w:val="true"/>
        <w:autoSpaceDE w:val="true"/>
        <w:bidi w:val="0"/>
        <w:snapToGrid w:val="false"/>
        <w:spacing w:lineRule="exact" w:line="600"/>
        <w:ind w:firstLineChars="200" w:startChars="0" w:start="0" w:endChars="0" w:end="0"/>
        <w:textAlignment w:val="auto"/>
        <w:rPr>
          <w:rFonts w:ascii="仿宋_GB2312" w:hAnsi="仿宋_GB2312" w:eastAsia="仿宋_GB2312" w:cs="仿宋_GB2312"/>
          <w:color w:val="000000"/>
          <w:sz w:val="32"/>
          <w:szCs w:val="32"/>
          <w:highlight w:val="none"/>
        </w:rPr>
      </w:pPr>
      <w:r>
        <w:rPr>
          <w:rFonts w:ascii="仿宋_GB2312" w:hAnsi="仿宋_GB2312" w:cs="仿宋_GB2312" w:hint="eastAsia"/>
          <w:color w:val="000000"/>
          <w:sz w:val="32"/>
          <w:szCs w:val="32"/>
        </w:rPr>
        <w:t>犬只备案证明的编号、备案时间，犬只备案证明、犬牌、犬只电子识别标识的换发、补发、补植等情况；</w:t>
      </w:r>
    </w:p>
    <w:p>
      <w:pPr>
        <w:pStyle w:val="Normal"/>
        <w:keepNext w:val="false"/>
        <w:keepLines w:val="false"/>
        <w:pageBreakBefore w:val="false"/>
        <w:numPr>
          <w:ilvl w:val="0"/>
          <w:numId w:val="1"/>
        </w:numPr>
        <w:kinsoku w:val="true"/>
        <w:overflowPunct w:val="true"/>
        <w:autoSpaceDE w:val="true"/>
        <w:bidi w:val="0"/>
        <w:snapToGrid w:val="false"/>
        <w:spacing w:lineRule="exact" w:line="600"/>
        <w:ind w:firstLineChars="200" w:startChars="0" w:start="0" w:endChars="0" w:end="0"/>
        <w:textAlignment w:val="auto"/>
        <w:rPr>
          <w:rFonts w:ascii="仿宋_GB2312" w:hAnsi="仿宋_GB2312" w:eastAsia="仿宋_GB2312" w:cs="仿宋_GB2312"/>
          <w:color w:val="000000"/>
          <w:sz w:val="32"/>
          <w:szCs w:val="32"/>
          <w:highlight w:val="none"/>
        </w:rPr>
      </w:pPr>
      <w:r>
        <w:rPr>
          <w:rFonts w:ascii="仿宋_GB2312" w:hAnsi="仿宋_GB2312" w:cs="仿宋_GB2312" w:hint="eastAsia"/>
          <w:color w:val="000000"/>
          <w:sz w:val="32"/>
          <w:szCs w:val="32"/>
        </w:rPr>
        <w:t>犬只免疫证明号码和犬只免疫情况；</w:t>
      </w:r>
    </w:p>
    <w:p>
      <w:pPr>
        <w:pStyle w:val="Normal"/>
        <w:keepNext w:val="false"/>
        <w:keepLines w:val="false"/>
        <w:pageBreakBefore w:val="false"/>
        <w:numPr>
          <w:ilvl w:val="0"/>
          <w:numId w:val="0"/>
        </w:numPr>
        <w:kinsoku w:val="true"/>
        <w:overflowPunct w:val="true"/>
        <w:autoSpaceDE w:val="true"/>
        <w:bidi w:val="0"/>
        <w:snapToGrid w:val="false"/>
        <w:spacing w:lineRule="exact" w:line="600"/>
        <w:ind w:firstLineChars="200" w:startChars="0" w:start="0" w:endChars="0" w:end="0"/>
        <w:textAlignment w:val="auto"/>
        <w:rPr>
          <w:rFonts w:ascii="仿宋_GB2312" w:hAnsi="仿宋_GB2312" w:eastAsia="仿宋_GB2312" w:cs="仿宋_GB2312" w:hint="eastAsia"/>
          <w:i w:val="false"/>
          <w:iCs w:val="false"/>
          <w:color w:val="000000"/>
          <w:sz w:val="32"/>
          <w:szCs w:val="32"/>
          <w:highlight w:val="none"/>
        </w:rPr>
      </w:pPr>
      <w:r>
        <w:rPr>
          <w:rFonts w:ascii="仿宋_GB2312" w:hAnsi="仿宋_GB2312" w:cs="仿宋_GB2312" w:hint="eastAsia"/>
          <w:i w:val="false"/>
          <w:iCs w:val="false"/>
          <w:color w:val="000000"/>
          <w:sz w:val="32"/>
          <w:szCs w:val="32"/>
        </w:rPr>
        <w:t>（五）养犬人因违反本条例规定受到的行政处罚记录；</w:t>
      </w:r>
    </w:p>
    <w:p>
      <w:pPr>
        <w:pStyle w:val="Normal"/>
        <w:keepNext w:val="false"/>
        <w:keepLines w:val="false"/>
        <w:pageBreakBefore w:val="false"/>
        <w:numPr>
          <w:ilvl w:val="0"/>
          <w:numId w:val="0"/>
        </w:numPr>
        <w:kinsoku w:val="true"/>
        <w:overflowPunct w:val="true"/>
        <w:autoSpaceDE w:val="true"/>
        <w:bidi w:val="0"/>
        <w:snapToGrid w:val="false"/>
        <w:spacing w:lineRule="exact" w:line="600"/>
        <w:ind w:firstLineChars="200" w:startChars="0" w:start="0" w:endChars="0" w:end="0"/>
        <w:textAlignment w:val="auto"/>
        <w:rPr>
          <w:rFonts w:ascii="仿宋_GB2312" w:hAnsi="仿宋_GB2312" w:eastAsia="仿宋_GB2312" w:cs="仿宋_GB2312" w:hint="eastAsia"/>
          <w:i w:val="false"/>
          <w:iCs w:val="false"/>
          <w:color w:val="000000"/>
          <w:sz w:val="32"/>
          <w:szCs w:val="32"/>
          <w:highlight w:val="none"/>
        </w:rPr>
      </w:pPr>
      <w:r>
        <w:rPr>
          <w:rFonts w:ascii="仿宋_GB2312" w:hAnsi="仿宋_GB2312" w:cs="仿宋_GB2312" w:hint="eastAsia"/>
          <w:i w:val="false"/>
          <w:iCs w:val="false"/>
          <w:color w:val="000000"/>
          <w:sz w:val="32"/>
          <w:szCs w:val="32"/>
        </w:rPr>
        <w:t>（六）犬只伤人情况；</w:t>
      </w:r>
    </w:p>
    <w:p>
      <w:pPr>
        <w:pStyle w:val="Normal"/>
        <w:keepNext w:val="false"/>
        <w:keepLines w:val="false"/>
        <w:pageBreakBefore w:val="false"/>
        <w:numPr>
          <w:ilvl w:val="0"/>
          <w:numId w:val="0"/>
        </w:numPr>
        <w:kinsoku w:val="true"/>
        <w:overflowPunct w:val="true"/>
        <w:autoSpaceDE w:val="true"/>
        <w:bidi w:val="0"/>
        <w:snapToGrid w:val="false"/>
        <w:spacing w:lineRule="exact" w:line="600"/>
        <w:ind w:firstLineChars="200" w:startChars="0" w:start="0" w:endChars="0" w:end="0"/>
        <w:textAlignment w:val="auto"/>
        <w:rPr>
          <w:rFonts w:ascii="仿宋_GB2312" w:hAnsi="仿宋_GB2312" w:eastAsia="仿宋_GB2312" w:cs="仿宋_GB2312" w:hint="eastAsia"/>
          <w:i w:val="false"/>
          <w:iCs w:val="false"/>
          <w:color w:val="000000"/>
          <w:sz w:val="32"/>
          <w:szCs w:val="32"/>
          <w:highlight w:val="none"/>
        </w:rPr>
      </w:pPr>
      <w:r>
        <w:rPr>
          <w:rFonts w:ascii="仿宋_GB2312" w:hAnsi="仿宋_GB2312" w:cs="仿宋_GB2312" w:hint="eastAsia"/>
          <w:i w:val="false"/>
          <w:iCs w:val="false"/>
          <w:color w:val="000000"/>
          <w:sz w:val="32"/>
          <w:szCs w:val="32"/>
        </w:rPr>
        <w:t>（七）犬只被投诉、举报记录；</w:t>
      </w:r>
    </w:p>
    <w:p>
      <w:pPr>
        <w:pStyle w:val="Normal"/>
        <w:keepNext w:val="false"/>
        <w:keepLines w:val="false"/>
        <w:pageBreakBefore w:val="false"/>
        <w:numPr>
          <w:ilvl w:val="0"/>
          <w:numId w:val="0"/>
        </w:numPr>
        <w:kinsoku w:val="true"/>
        <w:overflowPunct w:val="true"/>
        <w:autoSpaceDE w:val="true"/>
        <w:bidi w:val="0"/>
        <w:snapToGrid w:val="false"/>
        <w:spacing w:lineRule="exact" w:line="600"/>
        <w:ind w:firstLineChars="200" w:startChars="0" w:start="0" w:endChars="0" w:end="0"/>
        <w:textAlignment w:val="auto"/>
        <w:rPr>
          <w:rFonts w:ascii="仿宋_GB2312" w:hAnsi="仿宋_GB2312" w:eastAsia="仿宋_GB2312" w:cs="仿宋_GB2312"/>
          <w:i w:val="false"/>
          <w:iCs w:val="false"/>
          <w:color w:val="000000"/>
          <w:sz w:val="32"/>
          <w:szCs w:val="32"/>
          <w:highlight w:val="none"/>
        </w:rPr>
      </w:pPr>
      <w:r>
        <w:rPr>
          <w:rFonts w:ascii="仿宋_GB2312" w:hAnsi="仿宋_GB2312" w:cs="仿宋_GB2312" w:hint="eastAsia"/>
          <w:i w:val="false"/>
          <w:iCs w:val="false"/>
          <w:color w:val="000000"/>
          <w:sz w:val="32"/>
          <w:szCs w:val="32"/>
        </w:rPr>
        <w:t>（八）其他应当记载的事项。</w:t>
      </w:r>
    </w:p>
    <w:p>
      <w:pPr>
        <w:pStyle w:val="Normal"/>
        <w:keepNext w:val="false"/>
        <w:keepLines w:val="false"/>
        <w:pageBreakBefore w:val="false"/>
        <w:kinsoku w:val="true"/>
        <w:overflowPunct w:val="true"/>
        <w:autoSpaceDE w:val="true"/>
        <w:bidi w:val="0"/>
        <w:snapToGrid w:val="false"/>
        <w:spacing w:lineRule="exact" w:line="600"/>
        <w:ind w:firstLineChars="0" w:firstLine="0" w:startChars="0" w:start="0" w:endChars="0" w:end="0"/>
        <w:textAlignment w:val="auto"/>
        <w:rPr>
          <w:rFonts w:ascii="仿宋_GB2312" w:hAnsi="仿宋_GB2312" w:eastAsia="仿宋_GB2312" w:cs="仿宋_GB2312"/>
          <w:i w:val="false"/>
          <w:iCs w:val="false"/>
          <w:color w:val="000000"/>
          <w:sz w:val="32"/>
          <w:szCs w:val="32"/>
          <w:highlight w:val="none"/>
        </w:rPr>
      </w:pPr>
      <w:r>
        <w:rPr>
          <w:rFonts w:eastAsia="仿宋_GB2312" w:cs="仿宋_GB2312" w:ascii="仿宋_GB2312" w:hAnsi="仿宋_GB2312"/>
          <w:i w:val="false"/>
          <w:iCs w:val="false"/>
          <w:color w:val="000000"/>
          <w:sz w:val="32"/>
          <w:szCs w:val="32"/>
        </w:rPr>
      </w:r>
    </w:p>
    <w:p>
      <w:pPr>
        <w:pStyle w:val="Normal"/>
        <w:keepNext w:val="false"/>
        <w:keepLines w:val="false"/>
        <w:pageBreakBefore w:val="false"/>
        <w:numPr>
          <w:ilvl w:val="0"/>
          <w:numId w:val="2"/>
        </w:numPr>
        <w:kinsoku w:val="true"/>
        <w:overflowPunct w:val="true"/>
        <w:autoSpaceDE w:val="true"/>
        <w:bidi w:val="0"/>
        <w:snapToGrid w:val="false"/>
        <w:spacing w:lineRule="exact" w:line="600"/>
        <w:ind w:firstLineChars="100" w:startChars="0" w:start="0" w:endChars="0" w:end="0"/>
        <w:jc w:val="center"/>
        <w:textAlignment w:val="auto"/>
        <w:rPr>
          <w:rFonts w:ascii="黑体" w:hAnsi="黑体" w:eastAsia="黑体" w:cs="黑体"/>
          <w:color w:val="000000"/>
          <w:sz w:val="32"/>
          <w:szCs w:val="32"/>
          <w:highlight w:val="none"/>
        </w:rPr>
      </w:pPr>
      <w:r>
        <w:rPr>
          <w:rFonts w:eastAsia="黑体" w:cs="黑体" w:hint="eastAsia" w:ascii="黑体" w:hAnsi="黑体"/>
          <w:color w:val="000000"/>
          <w:sz w:val="32"/>
          <w:szCs w:val="32"/>
        </w:rPr>
        <w:t xml:space="preserve"> </w:t>
      </w:r>
      <w:r>
        <w:rPr>
          <w:rFonts w:ascii="黑体" w:hAnsi="黑体" w:cs="黑体" w:hint="eastAsia" w:eastAsia="黑体"/>
          <w:color w:val="000000"/>
          <w:sz w:val="32"/>
          <w:szCs w:val="32"/>
        </w:rPr>
        <w:t>养犬行为规范</w:t>
      </w:r>
    </w:p>
    <w:p>
      <w:pPr>
        <w:pStyle w:val="Style15"/>
        <w:rPr>
          <w:rFonts w:ascii="黑体" w:hAnsi="黑体" w:eastAsia="黑体" w:cs="黑体"/>
          <w:color w:val="000000"/>
          <w:sz w:val="32"/>
          <w:szCs w:val="32"/>
          <w:highlight w:val="none"/>
        </w:rPr>
      </w:pPr>
      <w:r>
        <w:rPr>
          <w:rFonts w:eastAsia="黑体" w:cs="黑体" w:ascii="黑体" w:hAnsi="黑体"/>
          <w:color w:val="000000"/>
          <w:sz w:val="32"/>
          <w:szCs w:val="32"/>
        </w:rPr>
      </w:r>
    </w:p>
    <w:p>
      <w:pPr>
        <w:pStyle w:val="Normal"/>
        <w:keepNext w:val="false"/>
        <w:keepLines w:val="false"/>
        <w:pageBreakBefore w:val="false"/>
        <w:kinsoku w:val="true"/>
        <w:overflowPunct w:val="true"/>
        <w:autoSpaceDE w:val="true"/>
        <w:bidi w:val="0"/>
        <w:snapToGrid w:val="false"/>
        <w:spacing w:lineRule="exact" w:line="600"/>
        <w:ind w:firstLineChars="200" w:startChars="0" w:start="0" w:endChars="0" w:end="0"/>
        <w:textAlignment w:val="auto"/>
        <w:rPr>
          <w:rFonts w:ascii="仿宋_GB2312" w:hAnsi="仿宋_GB2312" w:eastAsia="仿宋_GB2312" w:cs="仿宋_GB2312"/>
          <w:color w:val="000000"/>
          <w:sz w:val="32"/>
          <w:szCs w:val="32"/>
          <w:highlight w:val="none"/>
        </w:rPr>
      </w:pPr>
      <w:r>
        <w:rPr>
          <w:rFonts w:ascii="黑体" w:hAnsi="黑体" w:cs="黑体" w:hint="eastAsia" w:eastAsia="黑体"/>
          <w:color w:val="000000"/>
          <w:sz w:val="32"/>
          <w:szCs w:val="32"/>
        </w:rPr>
        <w:t>第十八条</w:t>
      </w:r>
      <w:r>
        <w:rPr>
          <w:rFonts w:ascii="仿宋_GB2312" w:hAnsi="仿宋_GB2312" w:cs="仿宋_GB2312" w:hint="eastAsia"/>
          <w:color w:val="000000"/>
          <w:sz w:val="32"/>
          <w:szCs w:val="32"/>
        </w:rPr>
        <w:t xml:space="preserve"> </w:t>
      </w:r>
      <w:r>
        <w:rPr>
          <w:rFonts w:ascii="仿宋_GB2312" w:hAnsi="仿宋_GB2312" w:cs="仿宋_GB2312" w:hint="eastAsia"/>
          <w:color w:val="000000"/>
          <w:sz w:val="32"/>
          <w:szCs w:val="32"/>
        </w:rPr>
        <w:t xml:space="preserve"> 养犬人应当为犬只提供必要的饮食条件、活动空间和生活环境。</w:t>
      </w:r>
    </w:p>
    <w:p>
      <w:pPr>
        <w:pStyle w:val="Normal"/>
        <w:keepNext w:val="false"/>
        <w:keepLines w:val="false"/>
        <w:pageBreakBefore w:val="false"/>
        <w:kinsoku w:val="true"/>
        <w:overflowPunct w:val="true"/>
        <w:autoSpaceDE w:val="true"/>
        <w:bidi w:val="0"/>
        <w:snapToGrid w:val="false"/>
        <w:spacing w:lineRule="exact" w:line="600"/>
        <w:ind w:firstLineChars="200" w:startChars="0" w:start="0" w:endChars="0" w:end="0"/>
        <w:textAlignment w:val="auto"/>
        <w:rPr>
          <w:rFonts w:ascii="仿宋_GB2312" w:hAnsi="仿宋_GB2312" w:eastAsia="仿宋_GB2312" w:cs="仿宋_GB2312"/>
          <w:color w:val="000000"/>
          <w:sz w:val="32"/>
          <w:szCs w:val="32"/>
          <w:highlight w:val="none"/>
        </w:rPr>
      </w:pPr>
      <w:r>
        <w:rPr>
          <w:rFonts w:ascii="仿宋_GB2312" w:hAnsi="仿宋_GB2312" w:cs="仿宋_GB2312" w:hint="eastAsia"/>
          <w:color w:val="000000"/>
          <w:sz w:val="32"/>
          <w:szCs w:val="32"/>
        </w:rPr>
        <w:t>养犬人不得遗弃犬只。</w:t>
      </w:r>
    </w:p>
    <w:p>
      <w:pPr>
        <w:pStyle w:val="Normal"/>
        <w:keepNext w:val="false"/>
        <w:keepLines w:val="false"/>
        <w:pageBreakBefore w:val="false"/>
        <w:kinsoku w:val="true"/>
        <w:overflowPunct w:val="true"/>
        <w:autoSpaceDE w:val="true"/>
        <w:bidi w:val="0"/>
        <w:snapToGrid w:val="false"/>
        <w:spacing w:lineRule="exact" w:line="600"/>
        <w:ind w:firstLineChars="200" w:startChars="0" w:start="0" w:endChars="0" w:end="0"/>
        <w:textAlignment w:val="auto"/>
        <w:rPr>
          <w:rFonts w:ascii="仿宋_GB2312" w:hAnsi="仿宋_GB2312" w:eastAsia="仿宋_GB2312" w:cs="仿宋_GB2312"/>
          <w:color w:val="000000"/>
          <w:sz w:val="32"/>
          <w:szCs w:val="32"/>
          <w:highlight w:val="none"/>
        </w:rPr>
      </w:pPr>
      <w:r>
        <w:rPr>
          <w:rFonts w:ascii="仿宋_GB2312" w:hAnsi="仿宋_GB2312" w:cs="仿宋_GB2312" w:hint="eastAsia"/>
          <w:color w:val="000000"/>
          <w:sz w:val="32"/>
          <w:szCs w:val="32"/>
        </w:rPr>
        <w:t>任何单位和个人不得虐待犬只。</w:t>
      </w:r>
    </w:p>
    <w:p>
      <w:pPr>
        <w:pStyle w:val="Normal"/>
        <w:keepNext w:val="false"/>
        <w:keepLines w:val="false"/>
        <w:pageBreakBefore w:val="false"/>
        <w:kinsoku w:val="true"/>
        <w:overflowPunct w:val="true"/>
        <w:autoSpaceDE w:val="true"/>
        <w:bidi w:val="0"/>
        <w:snapToGrid w:val="false"/>
        <w:spacing w:lineRule="exact" w:line="600"/>
        <w:ind w:firstLineChars="200" w:startChars="0" w:start="0" w:endChars="0" w:end="0"/>
        <w:textAlignment w:val="auto"/>
        <w:rPr>
          <w:rFonts w:hint="eastAsia"/>
          <w:color w:val="000000"/>
        </w:rPr>
      </w:pPr>
      <w:r>
        <w:rPr>
          <w:rFonts w:ascii="仿宋_GB2312" w:hAnsi="仿宋_GB2312" w:cs="仿宋_GB2312" w:hint="eastAsia"/>
          <w:color w:val="000000"/>
          <w:sz w:val="32"/>
          <w:szCs w:val="32"/>
        </w:rPr>
        <w:t>鼓励保险机构开设犬只伤人责任险种，鼓励养犬人为犬只购买保险。</w:t>
      </w:r>
    </w:p>
    <w:p>
      <w:pPr>
        <w:pStyle w:val="Normal"/>
        <w:keepNext w:val="false"/>
        <w:keepLines w:val="false"/>
        <w:pageBreakBefore w:val="false"/>
        <w:kinsoku w:val="true"/>
        <w:overflowPunct w:val="true"/>
        <w:autoSpaceDE w:val="true"/>
        <w:bidi w:val="0"/>
        <w:snapToGrid w:val="false"/>
        <w:spacing w:lineRule="exact" w:line="600"/>
        <w:ind w:firstLineChars="200" w:startChars="0" w:start="0" w:endChars="0" w:end="0"/>
        <w:textAlignment w:val="auto"/>
        <w:rPr>
          <w:rFonts w:ascii="仿宋_GB2312" w:hAnsi="仿宋_GB2312" w:eastAsia="仿宋_GB2312" w:cs="仿宋_GB2312"/>
          <w:i w:val="false"/>
          <w:iCs w:val="false"/>
          <w:color w:val="000000"/>
          <w:sz w:val="32"/>
          <w:szCs w:val="32"/>
          <w:highlight w:val="none"/>
        </w:rPr>
      </w:pPr>
      <w:r>
        <w:rPr>
          <w:rFonts w:ascii="黑体" w:hAnsi="黑体" w:cs="黑体" w:hint="eastAsia" w:eastAsia="黑体"/>
          <w:color w:val="000000"/>
          <w:sz w:val="32"/>
          <w:szCs w:val="32"/>
        </w:rPr>
        <w:t xml:space="preserve">第十九条 </w:t>
      </w:r>
      <w:r>
        <w:rPr>
          <w:rFonts w:ascii="仿宋_GB2312" w:hAnsi="仿宋_GB2312" w:cs="仿宋_GB2312" w:hint="eastAsia"/>
          <w:color w:val="000000"/>
          <w:sz w:val="32"/>
          <w:szCs w:val="32"/>
        </w:rPr>
        <w:t xml:space="preserve"> </w:t>
      </w:r>
      <w:r>
        <w:rPr>
          <w:rFonts w:ascii="仿宋_GB2312" w:hAnsi="仿宋_GB2312" w:cs="仿宋_GB2312" w:hint="eastAsia"/>
          <w:i w:val="false"/>
          <w:iCs w:val="false"/>
          <w:color w:val="000000"/>
          <w:sz w:val="32"/>
          <w:szCs w:val="32"/>
        </w:rPr>
        <w:t>烈性犬和三年内有伤人行为记录的犬只，应当实行圈养或者拴养，在圈养或者拴养地点设置醒目的警示标志，</w:t>
      </w:r>
      <w:r>
        <w:rPr>
          <w:rFonts w:ascii="仿宋_GB2312" w:hAnsi="仿宋_GB2312" w:cs="仿宋_GB2312" w:hint="eastAsia"/>
          <w:color w:val="000000"/>
          <w:sz w:val="32"/>
          <w:szCs w:val="32"/>
        </w:rPr>
        <w:t>除免疫、备案、诊疗需要外，不得携带外出；确因免疫、备案、诊疗需要携带外出的，应当装入犬笼。</w:t>
      </w:r>
    </w:p>
    <w:p>
      <w:pPr>
        <w:pStyle w:val="Normal"/>
        <w:keepNext w:val="false"/>
        <w:keepLines w:val="false"/>
        <w:pageBreakBefore w:val="false"/>
        <w:kinsoku w:val="true"/>
        <w:overflowPunct w:val="true"/>
        <w:autoSpaceDE w:val="true"/>
        <w:bidi w:val="0"/>
        <w:snapToGrid w:val="false"/>
        <w:spacing w:lineRule="exact" w:line="600"/>
        <w:ind w:firstLineChars="200" w:startChars="0" w:start="0" w:endChars="0" w:end="0"/>
        <w:textAlignment w:val="auto"/>
        <w:rPr>
          <w:rFonts w:ascii="仿宋_GB2312" w:hAnsi="仿宋_GB2312" w:eastAsia="仿宋_GB2312" w:cs="仿宋_GB2312"/>
          <w:color w:val="000000"/>
          <w:sz w:val="32"/>
          <w:szCs w:val="32"/>
          <w:highlight w:val="none"/>
        </w:rPr>
      </w:pPr>
      <w:r>
        <w:rPr>
          <w:rFonts w:ascii="黑体" w:hAnsi="黑体" w:cs="黑体" w:hint="eastAsia" w:eastAsia="黑体"/>
          <w:color w:val="000000"/>
          <w:sz w:val="32"/>
          <w:szCs w:val="32"/>
        </w:rPr>
        <w:t>第二十条</w:t>
      </w:r>
      <w:r>
        <w:rPr>
          <w:rFonts w:ascii="仿宋_GB2312" w:hAnsi="仿宋_GB2312" w:cs="仿宋_GB2312" w:hint="eastAsia"/>
          <w:color w:val="000000"/>
          <w:sz w:val="32"/>
          <w:szCs w:val="32"/>
        </w:rPr>
        <w:t xml:space="preserve"> </w:t>
      </w:r>
      <w:r>
        <w:rPr>
          <w:rFonts w:ascii="仿宋_GB2312" w:hAnsi="仿宋_GB2312" w:cs="仿宋_GB2312" w:hint="eastAsia"/>
          <w:color w:val="000000"/>
          <w:sz w:val="32"/>
          <w:szCs w:val="32"/>
        </w:rPr>
        <w:t xml:space="preserve"> 在城市市区范围内携带犬只外出应当遵守下列规定：</w:t>
      </w:r>
    </w:p>
    <w:p>
      <w:pPr>
        <w:pStyle w:val="Normal"/>
        <w:keepNext w:val="false"/>
        <w:keepLines w:val="false"/>
        <w:pageBreakBefore w:val="false"/>
        <w:numPr>
          <w:ilvl w:val="0"/>
          <w:numId w:val="5"/>
        </w:numPr>
        <w:kinsoku w:val="true"/>
        <w:overflowPunct w:val="true"/>
        <w:autoSpaceDE w:val="true"/>
        <w:bidi w:val="0"/>
        <w:snapToGrid w:val="false"/>
        <w:spacing w:lineRule="exact" w:line="600"/>
        <w:ind w:firstLineChars="200" w:startChars="0" w:start="0" w:endChars="0" w:end="0"/>
        <w:textAlignment w:val="auto"/>
        <w:rPr>
          <w:rFonts w:ascii="仿宋_GB2312" w:hAnsi="仿宋_GB2312" w:eastAsia="仿宋_GB2312" w:cs="仿宋_GB2312" w:hint="eastAsia"/>
          <w:color w:val="000000"/>
          <w:sz w:val="32"/>
          <w:szCs w:val="32"/>
          <w:highlight w:val="none"/>
        </w:rPr>
      </w:pPr>
      <w:r>
        <w:rPr>
          <w:rFonts w:ascii="仿宋_GB2312" w:hAnsi="仿宋_GB2312" w:cs="仿宋_GB2312" w:hint="eastAsia"/>
          <w:color w:val="000000"/>
          <w:sz w:val="32"/>
          <w:szCs w:val="32"/>
        </w:rPr>
        <w:t>携带已免疫证明或者为犬只佩戴相应犬牌；</w:t>
      </w:r>
    </w:p>
    <w:p>
      <w:pPr>
        <w:pStyle w:val="Normal"/>
        <w:keepNext w:val="false"/>
        <w:keepLines w:val="false"/>
        <w:pageBreakBefore w:val="false"/>
        <w:numPr>
          <w:ilvl w:val="0"/>
          <w:numId w:val="0"/>
        </w:numPr>
        <w:kinsoku w:val="true"/>
        <w:overflowPunct w:val="true"/>
        <w:autoSpaceDE w:val="true"/>
        <w:bidi w:val="0"/>
        <w:snapToGrid w:val="false"/>
        <w:spacing w:lineRule="exact" w:line="600"/>
        <w:ind w:firstLineChars="200" w:startChars="0" w:start="0" w:endChars="0" w:end="0"/>
        <w:textAlignment w:val="auto"/>
        <w:rPr>
          <w:rFonts w:ascii="仿宋_GB2312" w:hAnsi="仿宋_GB2312" w:eastAsia="仿宋_GB2312" w:cs="仿宋_GB2312" w:hint="eastAsia"/>
          <w:color w:val="000000"/>
          <w:sz w:val="32"/>
          <w:szCs w:val="32"/>
          <w:highlight w:val="none"/>
        </w:rPr>
      </w:pPr>
      <w:r>
        <w:rPr>
          <w:rFonts w:ascii="仿宋_GB2312" w:hAnsi="仿宋_GB2312" w:cs="仿宋_GB2312" w:hint="eastAsia"/>
          <w:color w:val="000000"/>
          <w:sz w:val="32"/>
          <w:szCs w:val="32"/>
        </w:rPr>
        <w:t>（</w:t>
      </w:r>
      <w:r>
        <w:rPr>
          <w:rFonts w:ascii="仿宋_GB2312" w:hAnsi="仿宋_GB2312" w:cs="仿宋_GB2312" w:hint="eastAsia"/>
          <w:i w:val="false"/>
          <w:iCs w:val="false"/>
          <w:color w:val="000000"/>
          <w:sz w:val="32"/>
          <w:szCs w:val="32"/>
          <w:u w:val="none"/>
        </w:rPr>
        <w:t>二</w:t>
      </w:r>
      <w:r>
        <w:rPr>
          <w:rFonts w:ascii="仿宋_GB2312" w:hAnsi="仿宋_GB2312" w:cs="仿宋_GB2312" w:hint="eastAsia"/>
          <w:color w:val="000000"/>
          <w:sz w:val="32"/>
          <w:szCs w:val="32"/>
        </w:rPr>
        <w:t>）用长度两米以下的犬绳牵领并佩戴口嚼或者嘴套等防护器具，或者装入笼内；</w:t>
      </w:r>
    </w:p>
    <w:p>
      <w:pPr>
        <w:pStyle w:val="Normal"/>
        <w:keepNext w:val="false"/>
        <w:keepLines w:val="false"/>
        <w:pageBreakBefore w:val="false"/>
        <w:kinsoku w:val="true"/>
        <w:overflowPunct w:val="true"/>
        <w:autoSpaceDE w:val="true"/>
        <w:bidi w:val="0"/>
        <w:snapToGrid w:val="false"/>
        <w:spacing w:lineRule="exact" w:line="600"/>
        <w:ind w:firstLineChars="200" w:startChars="0" w:start="0" w:endChars="0" w:end="0"/>
        <w:textAlignment w:val="auto"/>
        <w:rPr>
          <w:rFonts w:ascii="仿宋_GB2312" w:hAnsi="仿宋_GB2312" w:eastAsia="仿宋_GB2312" w:cs="仿宋_GB2312" w:hint="eastAsia"/>
          <w:i w:val="false"/>
          <w:iCs w:val="false"/>
          <w:color w:val="000000"/>
          <w:sz w:val="32"/>
          <w:szCs w:val="32"/>
          <w:highlight w:val="none"/>
          <w:u w:val="none"/>
        </w:rPr>
      </w:pPr>
      <w:r>
        <w:rPr>
          <w:rFonts w:ascii="仿宋_GB2312" w:hAnsi="仿宋_GB2312" w:cs="仿宋_GB2312" w:hint="eastAsia"/>
          <w:i w:val="false"/>
          <w:iCs w:val="false"/>
          <w:color w:val="000000"/>
          <w:sz w:val="32"/>
          <w:szCs w:val="32"/>
          <w:u w:val="none"/>
        </w:rPr>
        <w:t>（三）有效制止犬只攻击行为；</w:t>
      </w:r>
    </w:p>
    <w:p>
      <w:pPr>
        <w:pStyle w:val="Normal"/>
        <w:keepNext w:val="false"/>
        <w:keepLines w:val="false"/>
        <w:pageBreakBefore w:val="false"/>
        <w:kinsoku w:val="true"/>
        <w:overflowPunct w:val="true"/>
        <w:autoSpaceDE w:val="true"/>
        <w:bidi w:val="0"/>
        <w:snapToGrid w:val="false"/>
        <w:spacing w:lineRule="exact" w:line="600"/>
        <w:ind w:firstLineChars="200" w:startChars="0" w:start="0" w:endChars="0" w:end="0"/>
        <w:textAlignment w:val="auto"/>
        <w:rPr>
          <w:rFonts w:ascii="仿宋_GB2312" w:hAnsi="仿宋_GB2312" w:eastAsia="仿宋_GB2312" w:cs="仿宋_GB2312" w:hint="eastAsia"/>
          <w:color w:val="000000"/>
          <w:sz w:val="32"/>
          <w:szCs w:val="32"/>
          <w:highlight w:val="none"/>
        </w:rPr>
      </w:pPr>
      <w:r>
        <w:rPr>
          <w:rFonts w:ascii="仿宋_GB2312" w:hAnsi="仿宋_GB2312" w:cs="仿宋_GB2312" w:hint="eastAsia"/>
          <w:color w:val="000000"/>
          <w:sz w:val="32"/>
          <w:szCs w:val="32"/>
        </w:rPr>
        <w:t>（</w:t>
      </w:r>
      <w:r>
        <w:rPr>
          <w:rFonts w:ascii="仿宋_GB2312" w:hAnsi="仿宋_GB2312" w:cs="仿宋_GB2312" w:hint="eastAsia"/>
          <w:i w:val="false"/>
          <w:iCs w:val="false"/>
          <w:color w:val="000000"/>
          <w:sz w:val="32"/>
          <w:szCs w:val="32"/>
          <w:u w:val="none"/>
        </w:rPr>
        <w:t>四</w:t>
      </w:r>
      <w:r>
        <w:rPr>
          <w:rFonts w:ascii="仿宋_GB2312" w:hAnsi="仿宋_GB2312" w:cs="仿宋_GB2312" w:hint="eastAsia"/>
          <w:color w:val="000000"/>
          <w:sz w:val="32"/>
          <w:szCs w:val="32"/>
        </w:rPr>
        <w:t>）避让行人尤其是老年人、残疾人、孕妇和儿童；</w:t>
      </w:r>
    </w:p>
    <w:p>
      <w:pPr>
        <w:pStyle w:val="Normal"/>
        <w:keepNext w:val="false"/>
        <w:keepLines w:val="false"/>
        <w:pageBreakBefore w:val="false"/>
        <w:kinsoku w:val="true"/>
        <w:overflowPunct w:val="true"/>
        <w:autoSpaceDE w:val="true"/>
        <w:bidi w:val="0"/>
        <w:snapToGrid w:val="false"/>
        <w:spacing w:lineRule="exact" w:line="600"/>
        <w:ind w:firstLineChars="200" w:startChars="0" w:start="0" w:endChars="0" w:end="0"/>
        <w:textAlignment w:val="auto"/>
        <w:rPr>
          <w:rFonts w:ascii="仿宋_GB2312" w:hAnsi="仿宋_GB2312" w:eastAsia="仿宋_GB2312" w:cs="仿宋_GB2312" w:hint="eastAsia"/>
          <w:color w:val="000000"/>
          <w:sz w:val="32"/>
          <w:szCs w:val="32"/>
          <w:highlight w:val="none"/>
        </w:rPr>
      </w:pPr>
      <w:r>
        <w:rPr>
          <w:rFonts w:ascii="仿宋_GB2312" w:hAnsi="仿宋_GB2312" w:cs="仿宋_GB2312" w:hint="eastAsia"/>
          <w:color w:val="000000"/>
          <w:sz w:val="32"/>
          <w:szCs w:val="32"/>
        </w:rPr>
        <w:t>（</w:t>
      </w:r>
      <w:r>
        <w:rPr>
          <w:rFonts w:ascii="仿宋_GB2312" w:hAnsi="仿宋_GB2312" w:cs="仿宋_GB2312" w:hint="eastAsia"/>
          <w:i w:val="false"/>
          <w:iCs w:val="false"/>
          <w:color w:val="000000"/>
          <w:sz w:val="32"/>
          <w:szCs w:val="32"/>
          <w:u w:val="none"/>
        </w:rPr>
        <w:t>五</w:t>
      </w:r>
      <w:r>
        <w:rPr>
          <w:rFonts w:ascii="仿宋_GB2312" w:hAnsi="仿宋_GB2312" w:cs="仿宋_GB2312" w:hint="eastAsia"/>
          <w:color w:val="000000"/>
          <w:sz w:val="32"/>
          <w:szCs w:val="32"/>
        </w:rPr>
        <w:t>）应当由完全民事行为能力人牵领或者携带犬只；</w:t>
      </w:r>
    </w:p>
    <w:p>
      <w:pPr>
        <w:pStyle w:val="Normal"/>
        <w:keepNext w:val="false"/>
        <w:keepLines w:val="false"/>
        <w:pageBreakBefore w:val="false"/>
        <w:kinsoku w:val="true"/>
        <w:overflowPunct w:val="true"/>
        <w:autoSpaceDE w:val="true"/>
        <w:bidi w:val="0"/>
        <w:snapToGrid w:val="false"/>
        <w:spacing w:lineRule="exact" w:line="600"/>
        <w:ind w:firstLineChars="200" w:startChars="0" w:start="0" w:endChars="0" w:end="0"/>
        <w:textAlignment w:val="auto"/>
        <w:rPr>
          <w:rFonts w:ascii="仿宋_GB2312" w:hAnsi="仿宋_GB2312" w:eastAsia="仿宋_GB2312" w:cs="仿宋_GB2312" w:hint="eastAsia"/>
          <w:color w:val="000000"/>
          <w:sz w:val="32"/>
          <w:szCs w:val="32"/>
          <w:highlight w:val="none"/>
        </w:rPr>
      </w:pPr>
      <w:r>
        <w:rPr>
          <w:rFonts w:ascii="仿宋_GB2312" w:hAnsi="仿宋_GB2312" w:cs="仿宋_GB2312" w:hint="eastAsia"/>
          <w:color w:val="000000"/>
          <w:sz w:val="32"/>
          <w:szCs w:val="32"/>
        </w:rPr>
        <w:t>（六）在人多拥挤场合和电梯内应当怀抱犬只或者收紧犬绳，贴身携带犬只；</w:t>
      </w:r>
    </w:p>
    <w:p>
      <w:pPr>
        <w:pStyle w:val="Normal"/>
        <w:keepNext w:val="false"/>
        <w:keepLines w:val="false"/>
        <w:pageBreakBefore w:val="false"/>
        <w:kinsoku w:val="true"/>
        <w:overflowPunct w:val="true"/>
        <w:autoSpaceDE w:val="true"/>
        <w:bidi w:val="0"/>
        <w:snapToGrid w:val="false"/>
        <w:spacing w:lineRule="exact" w:line="600"/>
        <w:ind w:firstLineChars="200" w:startChars="0" w:start="0" w:endChars="0" w:end="0"/>
        <w:textAlignment w:val="auto"/>
        <w:rPr>
          <w:rFonts w:ascii="仿宋_GB2312" w:hAnsi="仿宋_GB2312" w:eastAsia="仿宋_GB2312" w:cs="仿宋_GB2312" w:hint="eastAsia"/>
          <w:color w:val="000000"/>
          <w:sz w:val="32"/>
          <w:szCs w:val="32"/>
          <w:highlight w:val="none"/>
        </w:rPr>
      </w:pPr>
      <w:r>
        <w:rPr>
          <w:rFonts w:ascii="仿宋_GB2312" w:hAnsi="仿宋_GB2312" w:cs="仿宋_GB2312" w:hint="eastAsia"/>
          <w:i w:val="false"/>
          <w:iCs w:val="false"/>
          <w:color w:val="000000"/>
          <w:sz w:val="32"/>
          <w:szCs w:val="32"/>
        </w:rPr>
        <w:t>（七）</w:t>
      </w:r>
      <w:r>
        <w:rPr>
          <w:rFonts w:ascii="仿宋_GB2312" w:hAnsi="仿宋_GB2312" w:cs="仿宋_GB2312" w:hint="eastAsia"/>
          <w:color w:val="000000"/>
          <w:sz w:val="32"/>
          <w:szCs w:val="32"/>
        </w:rPr>
        <w:t>即时清除犬只排泄的粪便</w:t>
      </w:r>
      <w:r>
        <w:rPr>
          <w:rFonts w:ascii="仿宋_GB2312" w:hAnsi="仿宋_GB2312" w:cs="仿宋_GB2312" w:hint="eastAsia"/>
          <w:i w:val="false"/>
          <w:iCs w:val="false"/>
          <w:color w:val="000000"/>
          <w:sz w:val="32"/>
          <w:szCs w:val="32"/>
        </w:rPr>
        <w:t>。</w:t>
      </w:r>
    </w:p>
    <w:p>
      <w:pPr>
        <w:pStyle w:val="Normal"/>
        <w:keepNext w:val="false"/>
        <w:keepLines w:val="false"/>
        <w:pageBreakBefore w:val="false"/>
        <w:kinsoku w:val="true"/>
        <w:overflowPunct w:val="true"/>
        <w:autoSpaceDE w:val="true"/>
        <w:bidi w:val="0"/>
        <w:snapToGrid w:val="false"/>
        <w:spacing w:lineRule="exact" w:line="600"/>
        <w:ind w:firstLineChars="200" w:startChars="0" w:start="0" w:endChars="0" w:end="0"/>
        <w:textAlignment w:val="auto"/>
        <w:rPr>
          <w:rFonts w:ascii="仿宋_GB2312" w:hAnsi="仿宋_GB2312" w:eastAsia="仿宋_GB2312" w:cs="仿宋_GB2312"/>
          <w:color w:val="000000"/>
          <w:sz w:val="32"/>
          <w:szCs w:val="32"/>
          <w:highlight w:val="none"/>
        </w:rPr>
      </w:pPr>
      <w:r>
        <w:rPr>
          <w:rFonts w:ascii="黑体" w:hAnsi="黑体" w:cs="黑体" w:hint="eastAsia" w:eastAsia="黑体"/>
          <w:color w:val="000000"/>
          <w:sz w:val="32"/>
          <w:szCs w:val="32"/>
        </w:rPr>
        <w:t>第二十一条</w:t>
      </w:r>
      <w:r>
        <w:rPr>
          <w:rFonts w:ascii="仿宋_GB2312" w:hAnsi="仿宋_GB2312" w:cs="仿宋_GB2312" w:hint="eastAsia"/>
          <w:color w:val="000000"/>
          <w:sz w:val="32"/>
          <w:szCs w:val="32"/>
        </w:rPr>
        <w:t xml:space="preserve"> </w:t>
      </w:r>
      <w:r>
        <w:rPr>
          <w:rFonts w:ascii="仿宋_GB2312" w:hAnsi="仿宋_GB2312" w:cs="仿宋_GB2312" w:hint="eastAsia"/>
          <w:color w:val="000000"/>
          <w:sz w:val="32"/>
          <w:szCs w:val="32"/>
        </w:rPr>
        <w:t xml:space="preserve"> 下列区域，</w:t>
      </w:r>
      <w:r>
        <w:rPr>
          <w:rFonts w:ascii="仿宋_GB2312" w:hAnsi="仿宋_GB2312" w:cs="仿宋_GB2312" w:hint="eastAsia"/>
          <w:i w:val="false"/>
          <w:iCs w:val="false"/>
          <w:color w:val="000000"/>
          <w:sz w:val="32"/>
          <w:szCs w:val="32"/>
          <w:u w:val="none"/>
        </w:rPr>
        <w:t>除专门为犬只提供服务或者开设专门的犬只服务区域外，禁止携带犬只进入</w:t>
      </w:r>
      <w:r>
        <w:rPr>
          <w:rFonts w:ascii="仿宋_GB2312" w:hAnsi="仿宋_GB2312" w:cs="仿宋_GB2312" w:hint="eastAsia"/>
          <w:color w:val="000000"/>
          <w:sz w:val="32"/>
          <w:szCs w:val="32"/>
        </w:rPr>
        <w:t>：</w:t>
      </w:r>
    </w:p>
    <w:p>
      <w:pPr>
        <w:pStyle w:val="Normal"/>
        <w:keepNext w:val="false"/>
        <w:keepLines w:val="false"/>
        <w:pageBreakBefore w:val="false"/>
        <w:kinsoku w:val="true"/>
        <w:overflowPunct w:val="true"/>
        <w:autoSpaceDE w:val="true"/>
        <w:bidi w:val="0"/>
        <w:snapToGrid w:val="false"/>
        <w:spacing w:lineRule="exact" w:line="600"/>
        <w:ind w:firstLineChars="200" w:startChars="0" w:start="0" w:endChars="0" w:end="0"/>
        <w:textAlignment w:val="auto"/>
        <w:rPr>
          <w:rFonts w:ascii="仿宋_GB2312" w:hAnsi="仿宋_GB2312" w:eastAsia="仿宋_GB2312" w:cs="仿宋_GB2312"/>
          <w:color w:val="000000"/>
          <w:sz w:val="32"/>
          <w:szCs w:val="32"/>
          <w:highlight w:val="none"/>
        </w:rPr>
      </w:pPr>
      <w:r>
        <w:rPr>
          <w:rFonts w:ascii="仿宋_GB2312" w:hAnsi="仿宋_GB2312" w:cs="仿宋_GB2312" w:hint="eastAsia"/>
          <w:color w:val="000000"/>
          <w:sz w:val="32"/>
          <w:szCs w:val="32"/>
        </w:rPr>
        <w:t>（一）机关、医院、学校、老年活动场所、幼儿园以及少年儿童活动场所；</w:t>
      </w:r>
    </w:p>
    <w:p>
      <w:pPr>
        <w:pStyle w:val="Normal"/>
        <w:keepNext w:val="false"/>
        <w:keepLines w:val="false"/>
        <w:pageBreakBefore w:val="false"/>
        <w:kinsoku w:val="true"/>
        <w:overflowPunct w:val="true"/>
        <w:autoSpaceDE w:val="true"/>
        <w:bidi w:val="0"/>
        <w:snapToGrid w:val="false"/>
        <w:spacing w:lineRule="exact" w:line="600"/>
        <w:ind w:firstLineChars="200" w:startChars="0" w:start="0" w:endChars="0" w:end="0"/>
        <w:textAlignment w:val="auto"/>
        <w:rPr>
          <w:rFonts w:ascii="仿宋_GB2312" w:hAnsi="仿宋_GB2312" w:eastAsia="仿宋_GB2312" w:cs="仿宋_GB2312" w:hint="eastAsia"/>
          <w:color w:val="000000"/>
          <w:sz w:val="32"/>
          <w:szCs w:val="32"/>
          <w:highlight w:val="none"/>
        </w:rPr>
      </w:pPr>
      <w:r>
        <w:rPr>
          <w:rFonts w:ascii="仿宋_GB2312" w:hAnsi="仿宋_GB2312" w:cs="仿宋_GB2312" w:hint="eastAsia"/>
          <w:color w:val="000000"/>
          <w:sz w:val="32"/>
          <w:szCs w:val="32"/>
        </w:rPr>
        <w:t>（二）图书馆、博物馆、美术馆、展览馆、体育馆、健身馆、影剧院、歌舞厅、游乐场等公众文化娱乐场所；</w:t>
      </w:r>
    </w:p>
    <w:p>
      <w:pPr>
        <w:pStyle w:val="Normal"/>
        <w:keepNext w:val="false"/>
        <w:keepLines w:val="false"/>
        <w:pageBreakBefore w:val="false"/>
        <w:kinsoku w:val="true"/>
        <w:overflowPunct w:val="true"/>
        <w:autoSpaceDE w:val="true"/>
        <w:bidi w:val="0"/>
        <w:snapToGrid w:val="false"/>
        <w:spacing w:lineRule="exact" w:line="600"/>
        <w:ind w:firstLineChars="200" w:startChars="0" w:start="0" w:endChars="0" w:end="0"/>
        <w:textAlignment w:val="auto"/>
        <w:rPr>
          <w:rFonts w:ascii="仿宋_GB2312" w:hAnsi="仿宋_GB2312" w:eastAsia="仿宋_GB2312" w:cs="仿宋_GB2312" w:hint="eastAsia"/>
          <w:color w:val="000000"/>
          <w:sz w:val="32"/>
          <w:szCs w:val="32"/>
          <w:highlight w:val="none"/>
        </w:rPr>
      </w:pPr>
      <w:r>
        <w:rPr>
          <w:rFonts w:ascii="仿宋_GB2312" w:hAnsi="仿宋_GB2312" w:cs="仿宋_GB2312" w:hint="eastAsia"/>
          <w:color w:val="000000"/>
          <w:sz w:val="32"/>
          <w:szCs w:val="32"/>
        </w:rPr>
        <w:t>（三）社区、住宅小区的公共健身场所、游乐场所等公共活动区域；</w:t>
      </w:r>
    </w:p>
    <w:p>
      <w:pPr>
        <w:pStyle w:val="Normal"/>
        <w:keepNext w:val="false"/>
        <w:keepLines w:val="false"/>
        <w:pageBreakBefore w:val="false"/>
        <w:kinsoku w:val="true"/>
        <w:overflowPunct w:val="true"/>
        <w:autoSpaceDE w:val="true"/>
        <w:bidi w:val="0"/>
        <w:snapToGrid w:val="false"/>
        <w:spacing w:lineRule="exact" w:line="600"/>
        <w:ind w:firstLineChars="200" w:startChars="0" w:start="0" w:endChars="0" w:end="0"/>
        <w:textAlignment w:val="auto"/>
        <w:rPr>
          <w:rFonts w:ascii="仿宋_GB2312" w:hAnsi="仿宋_GB2312" w:eastAsia="仿宋_GB2312" w:cs="仿宋_GB2312" w:hint="eastAsia"/>
          <w:color w:val="000000"/>
          <w:sz w:val="32"/>
          <w:szCs w:val="32"/>
          <w:highlight w:val="none"/>
        </w:rPr>
      </w:pPr>
      <w:r>
        <w:rPr>
          <w:rFonts w:ascii="仿宋_GB2312" w:hAnsi="仿宋_GB2312" w:cs="仿宋_GB2312" w:hint="eastAsia"/>
          <w:color w:val="000000"/>
          <w:sz w:val="32"/>
          <w:szCs w:val="32"/>
        </w:rPr>
        <w:t>（四）餐饮场所、商场、集贸市场；</w:t>
      </w:r>
    </w:p>
    <w:p>
      <w:pPr>
        <w:pStyle w:val="Normal"/>
        <w:keepNext w:val="false"/>
        <w:keepLines w:val="false"/>
        <w:pageBreakBefore w:val="false"/>
        <w:kinsoku w:val="true"/>
        <w:overflowPunct w:val="true"/>
        <w:autoSpaceDE w:val="true"/>
        <w:bidi w:val="0"/>
        <w:snapToGrid w:val="false"/>
        <w:spacing w:lineRule="exact" w:line="600"/>
        <w:ind w:firstLineChars="200" w:startChars="0" w:start="0" w:endChars="0" w:end="0"/>
        <w:textAlignment w:val="auto"/>
        <w:rPr>
          <w:rFonts w:ascii="仿宋_GB2312" w:hAnsi="仿宋_GB2312" w:eastAsia="仿宋_GB2312" w:cs="仿宋_GB2312" w:hint="eastAsia"/>
          <w:color w:val="000000"/>
          <w:sz w:val="32"/>
          <w:szCs w:val="32"/>
          <w:highlight w:val="none"/>
        </w:rPr>
      </w:pPr>
      <w:r>
        <w:rPr>
          <w:rFonts w:ascii="仿宋_GB2312" w:hAnsi="仿宋_GB2312" w:cs="仿宋_GB2312" w:hint="eastAsia"/>
          <w:color w:val="000000"/>
          <w:sz w:val="32"/>
          <w:szCs w:val="32"/>
        </w:rPr>
        <w:t>（五）公共汽车、地铁、出租汽车等公共交通工具和候车室、候机室、候船室，但是出租汽车驾驶员同意的除外；</w:t>
      </w:r>
    </w:p>
    <w:p>
      <w:pPr>
        <w:pStyle w:val="Normal"/>
        <w:keepNext w:val="false"/>
        <w:keepLines w:val="false"/>
        <w:pageBreakBefore w:val="false"/>
        <w:kinsoku w:val="true"/>
        <w:overflowPunct w:val="true"/>
        <w:autoSpaceDE w:val="true"/>
        <w:bidi w:val="0"/>
        <w:snapToGrid w:val="false"/>
        <w:spacing w:lineRule="exact" w:line="600"/>
        <w:ind w:firstLineChars="200" w:startChars="0" w:start="0" w:endChars="0" w:end="0"/>
        <w:textAlignment w:val="auto"/>
        <w:rPr>
          <w:rFonts w:ascii="仿宋_GB2312" w:hAnsi="仿宋_GB2312" w:eastAsia="仿宋_GB2312" w:cs="仿宋_GB2312"/>
          <w:color w:val="000000"/>
          <w:sz w:val="32"/>
          <w:szCs w:val="32"/>
          <w:highlight w:val="none"/>
        </w:rPr>
      </w:pPr>
      <w:r>
        <w:rPr>
          <w:rFonts w:ascii="仿宋_GB2312" w:hAnsi="仿宋_GB2312" w:cs="仿宋_GB2312" w:hint="eastAsia"/>
          <w:color w:val="000000"/>
          <w:sz w:val="32"/>
          <w:szCs w:val="32"/>
        </w:rPr>
        <w:t>（六）风景区、历史名园、名胜古迹园、纪念性公园和动物园；</w:t>
      </w:r>
    </w:p>
    <w:p>
      <w:pPr>
        <w:pStyle w:val="Normal"/>
        <w:keepNext w:val="false"/>
        <w:keepLines w:val="false"/>
        <w:pageBreakBefore w:val="false"/>
        <w:kinsoku w:val="true"/>
        <w:overflowPunct w:val="true"/>
        <w:autoSpaceDE w:val="true"/>
        <w:bidi w:val="0"/>
        <w:snapToGrid w:val="false"/>
        <w:spacing w:lineRule="exact" w:line="600"/>
        <w:ind w:firstLineChars="200" w:startChars="0" w:start="0" w:endChars="0" w:end="0"/>
        <w:textAlignment w:val="auto"/>
        <w:rPr>
          <w:rFonts w:ascii="仿宋_GB2312" w:hAnsi="仿宋_GB2312" w:eastAsia="仿宋_GB2312" w:cs="仿宋_GB2312" w:hint="eastAsia"/>
          <w:color w:val="000000"/>
          <w:sz w:val="32"/>
          <w:szCs w:val="32"/>
          <w:highlight w:val="none"/>
        </w:rPr>
      </w:pPr>
      <w:r>
        <w:rPr>
          <w:rFonts w:ascii="仿宋_GB2312" w:hAnsi="仿宋_GB2312" w:cs="仿宋_GB2312" w:hint="eastAsia"/>
          <w:color w:val="000000"/>
          <w:sz w:val="32"/>
          <w:szCs w:val="32"/>
        </w:rPr>
        <w:t>（七）城市管理和综合执法部门会同相关部门根据需要划定的其他公共场所。</w:t>
      </w:r>
    </w:p>
    <w:p>
      <w:pPr>
        <w:pStyle w:val="Normal"/>
        <w:keepNext w:val="false"/>
        <w:keepLines w:val="false"/>
        <w:pageBreakBefore w:val="false"/>
        <w:kinsoku w:val="true"/>
        <w:overflowPunct w:val="true"/>
        <w:autoSpaceDE w:val="true"/>
        <w:bidi w:val="0"/>
        <w:snapToGrid w:val="false"/>
        <w:spacing w:lineRule="exact" w:line="600"/>
        <w:ind w:firstLineChars="200" w:startChars="0" w:start="0" w:endChars="0" w:end="0"/>
        <w:textAlignment w:val="auto"/>
        <w:rPr>
          <w:rFonts w:ascii="仿宋_GB2312" w:hAnsi="仿宋_GB2312" w:eastAsia="仿宋_GB2312" w:cs="仿宋_GB2312" w:hint="eastAsia"/>
          <w:color w:val="000000"/>
          <w:sz w:val="32"/>
          <w:szCs w:val="32"/>
          <w:highlight w:val="none"/>
        </w:rPr>
      </w:pPr>
      <w:r>
        <w:rPr>
          <w:rFonts w:ascii="仿宋_GB2312" w:hAnsi="仿宋_GB2312" w:cs="仿宋_GB2312" w:hint="eastAsia"/>
          <w:color w:val="000000"/>
          <w:sz w:val="32"/>
          <w:szCs w:val="32"/>
        </w:rPr>
        <w:t>盲人携带的导盲犬、肢体重残人士携带的扶助犬，可以进入前款所列区域。</w:t>
      </w:r>
    </w:p>
    <w:p>
      <w:pPr>
        <w:pStyle w:val="Normal"/>
        <w:keepNext w:val="false"/>
        <w:keepLines w:val="false"/>
        <w:pageBreakBefore w:val="false"/>
        <w:kinsoku w:val="true"/>
        <w:overflowPunct w:val="true"/>
        <w:autoSpaceDE w:val="true"/>
        <w:bidi w:val="0"/>
        <w:snapToGrid w:val="false"/>
        <w:spacing w:lineRule="exact" w:line="600"/>
        <w:ind w:firstLineChars="200" w:startChars="0" w:start="0" w:endChars="0" w:end="0"/>
        <w:textAlignment w:val="auto"/>
        <w:rPr>
          <w:rFonts w:ascii="仿宋_GB2312" w:hAnsi="仿宋_GB2312" w:eastAsia="仿宋_GB2312" w:cs="仿宋_GB2312" w:hint="eastAsia"/>
          <w:color w:val="000000"/>
          <w:sz w:val="32"/>
          <w:szCs w:val="32"/>
          <w:highlight w:val="none"/>
        </w:rPr>
      </w:pPr>
      <w:r>
        <w:rPr>
          <w:rFonts w:ascii="黑体" w:hAnsi="黑体" w:cs="黑体" w:hint="eastAsia" w:eastAsia="黑体"/>
          <w:color w:val="000000"/>
          <w:sz w:val="32"/>
          <w:szCs w:val="32"/>
        </w:rPr>
        <w:t>第二十二条</w:t>
      </w:r>
      <w:r>
        <w:rPr>
          <w:rFonts w:ascii="仿宋_GB2312" w:hAnsi="仿宋_GB2312" w:cs="仿宋_GB2312" w:hint="eastAsia"/>
          <w:color w:val="000000"/>
          <w:sz w:val="32"/>
          <w:szCs w:val="32"/>
        </w:rPr>
        <w:t xml:space="preserve"> </w:t>
      </w:r>
      <w:r>
        <w:rPr>
          <w:rFonts w:ascii="仿宋_GB2312" w:hAnsi="仿宋_GB2312" w:cs="仿宋_GB2312" w:hint="eastAsia"/>
          <w:color w:val="000000"/>
          <w:sz w:val="32"/>
          <w:szCs w:val="32"/>
        </w:rPr>
        <w:t xml:space="preserve"> 重大节日或者举办大型活动期间，市、区、镇人民政府（街道办事处）可以在本行政区域内划定区域，临时禁止携带犬只进入。临时禁入区域划定后，应当提前予以公布。</w:t>
      </w:r>
    </w:p>
    <w:p>
      <w:pPr>
        <w:pStyle w:val="Style15"/>
        <w:rPr>
          <w:rFonts w:ascii="仿宋_GB2312" w:hAnsi="仿宋_GB2312" w:eastAsia="仿宋_GB2312" w:cs="仿宋_GB2312" w:hint="eastAsia"/>
          <w:color w:val="000000"/>
        </w:rPr>
      </w:pPr>
      <w:r>
        <w:rPr>
          <w:rFonts w:ascii="仿宋_GB2312" w:hAnsi="仿宋_GB2312" w:cs="仿宋_GB2312" w:hint="eastAsia" w:eastAsia="仿宋_GB2312"/>
          <w:color w:val="000000"/>
          <w:sz w:val="32"/>
          <w:szCs w:val="32"/>
        </w:rPr>
        <w:t>除本条例第二十一条和本条前款规定的犬只禁入区域外，其他场所的管理者可以决定其管理场所是否允许携带犬只进入。</w:t>
      </w:r>
    </w:p>
    <w:p>
      <w:pPr>
        <w:pStyle w:val="Normal"/>
        <w:keepNext w:val="false"/>
        <w:keepLines w:val="false"/>
        <w:pageBreakBefore w:val="false"/>
        <w:kinsoku w:val="true"/>
        <w:overflowPunct w:val="true"/>
        <w:autoSpaceDE w:val="true"/>
        <w:bidi w:val="0"/>
        <w:snapToGrid w:val="false"/>
        <w:spacing w:lineRule="exact" w:line="600"/>
        <w:ind w:firstLineChars="200" w:startChars="0" w:start="0" w:endChars="0" w:end="0"/>
        <w:textAlignment w:val="auto"/>
        <w:rPr>
          <w:rFonts w:ascii="仿宋_GB2312" w:hAnsi="仿宋_GB2312" w:eastAsia="仿宋_GB2312" w:cs="仿宋_GB2312" w:hint="eastAsia"/>
          <w:color w:val="000000"/>
          <w:sz w:val="32"/>
          <w:szCs w:val="32"/>
          <w:highlight w:val="none"/>
        </w:rPr>
      </w:pPr>
      <w:r>
        <w:rPr>
          <w:rFonts w:ascii="黑体" w:hAnsi="黑体" w:cs="黑体" w:hint="eastAsia" w:eastAsia="黑体"/>
          <w:color w:val="000000"/>
          <w:sz w:val="32"/>
          <w:szCs w:val="32"/>
        </w:rPr>
        <w:t>第二十三条</w:t>
      </w:r>
      <w:r>
        <w:rPr>
          <w:rFonts w:ascii="仿宋_GB2312" w:hAnsi="仿宋_GB2312" w:cs="仿宋_GB2312" w:hint="eastAsia"/>
          <w:color w:val="000000"/>
          <w:sz w:val="32"/>
          <w:szCs w:val="32"/>
        </w:rPr>
        <w:t xml:space="preserve"> </w:t>
      </w:r>
      <w:r>
        <w:rPr>
          <w:rFonts w:ascii="仿宋_GB2312" w:hAnsi="仿宋_GB2312" w:cs="仿宋_GB2312" w:hint="eastAsia"/>
          <w:color w:val="000000"/>
          <w:sz w:val="32"/>
          <w:szCs w:val="32"/>
        </w:rPr>
        <w:t xml:space="preserve"> 禁止犬只进入的区域或者场所，应当设置明显的禁入标识。</w:t>
      </w:r>
    </w:p>
    <w:p>
      <w:pPr>
        <w:pStyle w:val="Normal"/>
        <w:keepNext w:val="false"/>
        <w:keepLines w:val="false"/>
        <w:pageBreakBefore w:val="false"/>
        <w:kinsoku w:val="true"/>
        <w:overflowPunct w:val="true"/>
        <w:autoSpaceDE w:val="true"/>
        <w:bidi w:val="0"/>
        <w:snapToGrid w:val="false"/>
        <w:spacing w:lineRule="exact" w:line="600"/>
        <w:ind w:firstLineChars="200" w:startChars="0" w:start="0" w:endChars="0" w:end="0"/>
        <w:textAlignment w:val="auto"/>
        <w:rPr>
          <w:rFonts w:ascii="仿宋_GB2312" w:hAnsi="仿宋_GB2312" w:eastAsia="仿宋_GB2312" w:cs="仿宋_GB2312" w:hint="eastAsia"/>
          <w:i w:val="false"/>
          <w:iCs w:val="false"/>
          <w:color w:val="000000"/>
          <w:sz w:val="32"/>
          <w:szCs w:val="32"/>
          <w:highlight w:val="none"/>
        </w:rPr>
      </w:pPr>
      <w:r>
        <w:rPr>
          <w:rFonts w:ascii="仿宋_GB2312" w:hAnsi="仿宋_GB2312" w:cs="仿宋_GB2312" w:hint="eastAsia"/>
          <w:i w:val="false"/>
          <w:iCs w:val="false"/>
          <w:color w:val="000000"/>
          <w:sz w:val="32"/>
          <w:szCs w:val="32"/>
        </w:rPr>
        <w:t>临时禁入区域的禁入期限届满后，</w:t>
      </w:r>
      <w:r>
        <w:rPr>
          <w:rFonts w:ascii="仿宋_GB2312" w:hAnsi="仿宋_GB2312" w:cs="仿宋_GB2312" w:hint="eastAsia"/>
          <w:color w:val="000000"/>
          <w:sz w:val="32"/>
          <w:szCs w:val="32"/>
        </w:rPr>
        <w:t>市、区、镇人民政府（街道办事处）</w:t>
      </w:r>
      <w:r>
        <w:rPr>
          <w:rFonts w:ascii="仿宋_GB2312" w:hAnsi="仿宋_GB2312" w:cs="仿宋_GB2312" w:hint="eastAsia"/>
          <w:i w:val="false"/>
          <w:iCs w:val="false"/>
          <w:color w:val="000000"/>
          <w:sz w:val="32"/>
          <w:szCs w:val="32"/>
        </w:rPr>
        <w:t>应当及时解禁，撤除犬只禁入</w:t>
      </w:r>
      <w:r>
        <w:rPr>
          <w:rFonts w:ascii="仿宋_GB2312" w:hAnsi="仿宋_GB2312" w:cs="仿宋_GB2312" w:hint="eastAsia"/>
          <w:color w:val="000000"/>
          <w:sz w:val="32"/>
          <w:szCs w:val="32"/>
        </w:rPr>
        <w:t>标识</w:t>
      </w:r>
      <w:r>
        <w:rPr>
          <w:rFonts w:ascii="仿宋_GB2312" w:hAnsi="仿宋_GB2312" w:cs="仿宋_GB2312" w:hint="eastAsia"/>
          <w:i w:val="false"/>
          <w:iCs w:val="false"/>
          <w:color w:val="000000"/>
          <w:sz w:val="32"/>
          <w:szCs w:val="32"/>
        </w:rPr>
        <w:t>。</w:t>
      </w:r>
    </w:p>
    <w:p>
      <w:pPr>
        <w:pStyle w:val="Normal"/>
        <w:keepNext w:val="false"/>
        <w:keepLines w:val="false"/>
        <w:pageBreakBefore w:val="false"/>
        <w:kinsoku w:val="true"/>
        <w:overflowPunct w:val="true"/>
        <w:autoSpaceDE w:val="true"/>
        <w:bidi w:val="0"/>
        <w:snapToGrid w:val="false"/>
        <w:spacing w:lineRule="exact" w:line="600"/>
        <w:ind w:firstLineChars="200" w:startChars="0" w:start="0" w:endChars="0" w:end="0"/>
        <w:textAlignment w:val="auto"/>
        <w:rPr>
          <w:rFonts w:ascii="仿宋_GB2312" w:hAnsi="仿宋_GB2312" w:eastAsia="仿宋_GB2312" w:cs="仿宋_GB2312" w:hint="eastAsia"/>
          <w:color w:val="000000"/>
          <w:sz w:val="32"/>
          <w:szCs w:val="32"/>
          <w:highlight w:val="none"/>
        </w:rPr>
      </w:pPr>
      <w:r>
        <w:rPr>
          <w:rFonts w:ascii="黑体" w:hAnsi="黑体" w:cs="黑体" w:hint="eastAsia" w:eastAsia="黑体"/>
          <w:color w:val="000000"/>
          <w:sz w:val="32"/>
          <w:szCs w:val="32"/>
        </w:rPr>
        <w:t>第二十四条【犬只活动区域】</w:t>
      </w:r>
      <w:r>
        <w:rPr>
          <w:rFonts w:ascii="仿宋_GB2312" w:hAnsi="仿宋_GB2312" w:cs="仿宋_GB2312" w:hint="eastAsia"/>
          <w:color w:val="000000"/>
          <w:sz w:val="32"/>
          <w:szCs w:val="32"/>
        </w:rPr>
        <w:t xml:space="preserve"> 区、镇人民政府（街道办事处）可以设置犬只活动场所或者划定犬只活动区域。</w:t>
      </w:r>
    </w:p>
    <w:p>
      <w:pPr>
        <w:pStyle w:val="Normal"/>
        <w:keepNext w:val="false"/>
        <w:keepLines w:val="false"/>
        <w:pageBreakBefore w:val="false"/>
        <w:kinsoku w:val="true"/>
        <w:overflowPunct w:val="true"/>
        <w:autoSpaceDE w:val="true"/>
        <w:bidi w:val="0"/>
        <w:snapToGrid w:val="false"/>
        <w:spacing w:lineRule="exact" w:line="600"/>
        <w:ind w:firstLineChars="200" w:startChars="0" w:start="0" w:endChars="0" w:end="0"/>
        <w:textAlignment w:val="auto"/>
        <w:rPr>
          <w:rFonts w:ascii="仿宋_GB2312" w:hAnsi="仿宋_GB2312" w:eastAsia="仿宋_GB2312" w:cs="仿宋_GB2312" w:hint="eastAsia"/>
          <w:color w:val="000000"/>
          <w:sz w:val="32"/>
          <w:szCs w:val="32"/>
          <w:highlight w:val="none"/>
        </w:rPr>
      </w:pPr>
      <w:r>
        <w:rPr>
          <w:rFonts w:ascii="仿宋_GB2312" w:hAnsi="仿宋_GB2312" w:cs="仿宋_GB2312" w:hint="eastAsia"/>
          <w:color w:val="000000"/>
          <w:sz w:val="32"/>
          <w:szCs w:val="32"/>
        </w:rPr>
        <w:t>村（居）民委员会、住宅小区业主委员会可以根据文明养犬公约划定犬只活动区域。</w:t>
      </w:r>
    </w:p>
    <w:p>
      <w:pPr>
        <w:pStyle w:val="Normal"/>
        <w:keepNext w:val="false"/>
        <w:keepLines w:val="false"/>
        <w:pageBreakBefore w:val="false"/>
        <w:kinsoku w:val="true"/>
        <w:overflowPunct w:val="true"/>
        <w:autoSpaceDE w:val="true"/>
        <w:bidi w:val="0"/>
        <w:snapToGrid w:val="false"/>
        <w:spacing w:lineRule="exact" w:line="600"/>
        <w:ind w:firstLineChars="200" w:startChars="0" w:start="0" w:endChars="0" w:end="0"/>
        <w:textAlignment w:val="auto"/>
        <w:rPr>
          <w:rFonts w:ascii="仿宋_GB2312" w:hAnsi="仿宋_GB2312" w:eastAsia="仿宋_GB2312" w:cs="仿宋_GB2312" w:hint="eastAsia"/>
          <w:color w:val="000000"/>
          <w:sz w:val="32"/>
          <w:szCs w:val="32"/>
          <w:highlight w:val="none"/>
        </w:rPr>
      </w:pPr>
      <w:r>
        <w:rPr>
          <w:rFonts w:ascii="仿宋_GB2312" w:hAnsi="仿宋_GB2312" w:cs="仿宋_GB2312" w:hint="eastAsia"/>
          <w:color w:val="000000"/>
          <w:sz w:val="32"/>
          <w:szCs w:val="32"/>
        </w:rPr>
        <w:t>犬只活动区域应当设立相应的环境卫生设施以及注明区域范围、开放时间、警示事项等内容的告示牌。</w:t>
      </w:r>
    </w:p>
    <w:p>
      <w:pPr>
        <w:pStyle w:val="Normal"/>
        <w:keepNext w:val="false"/>
        <w:keepLines w:val="false"/>
        <w:pageBreakBefore w:val="false"/>
        <w:kinsoku w:val="true"/>
        <w:overflowPunct w:val="true"/>
        <w:autoSpaceDE w:val="true"/>
        <w:bidi w:val="0"/>
        <w:snapToGrid w:val="false"/>
        <w:spacing w:lineRule="exact" w:line="600"/>
        <w:ind w:firstLineChars="200" w:startChars="0" w:start="0" w:endChars="0" w:end="0"/>
        <w:textAlignment w:val="auto"/>
        <w:rPr>
          <w:rFonts w:ascii="黑体" w:hAnsi="黑体" w:eastAsia="黑体" w:cs="黑体"/>
          <w:color w:val="000000"/>
          <w:sz w:val="32"/>
          <w:szCs w:val="32"/>
          <w:highlight w:val="none"/>
        </w:rPr>
      </w:pPr>
      <w:r>
        <w:rPr>
          <w:rFonts w:ascii="黑体" w:hAnsi="黑体" w:cs="黑体" w:hint="eastAsia" w:eastAsia="黑体"/>
          <w:color w:val="000000"/>
          <w:sz w:val="32"/>
          <w:szCs w:val="32"/>
        </w:rPr>
        <w:t>第二十五条</w:t>
      </w:r>
      <w:r>
        <w:rPr>
          <w:rFonts w:ascii="仿宋_GB2312" w:hAnsi="仿宋_GB2312" w:cs="仿宋_GB2312" w:hint="eastAsia"/>
          <w:color w:val="000000"/>
          <w:sz w:val="32"/>
          <w:szCs w:val="32"/>
        </w:rPr>
        <w:t xml:space="preserve"> </w:t>
      </w:r>
      <w:r>
        <w:rPr>
          <w:rFonts w:ascii="黑体" w:hAnsi="黑体" w:cs="黑体" w:hint="eastAsia" w:eastAsia="黑体"/>
          <w:color w:val="000000"/>
          <w:sz w:val="32"/>
          <w:szCs w:val="32"/>
        </w:rPr>
        <w:t xml:space="preserve"> </w:t>
      </w:r>
      <w:r>
        <w:rPr>
          <w:rFonts w:ascii="仿宋_GB2312" w:hAnsi="仿宋_GB2312" w:cs="仿宋_GB2312" w:hint="eastAsia"/>
          <w:color w:val="000000"/>
          <w:sz w:val="32"/>
          <w:szCs w:val="32"/>
        </w:rPr>
        <w:t>养犬人应当采取有效措施预防和制止因饲养犬只产生噪声干扰他人正常生活的行为。</w:t>
      </w:r>
    </w:p>
    <w:p>
      <w:pPr>
        <w:pStyle w:val="Normal"/>
        <w:keepNext w:val="false"/>
        <w:keepLines w:val="false"/>
        <w:pageBreakBefore w:val="false"/>
        <w:kinsoku w:val="true"/>
        <w:overflowPunct w:val="true"/>
        <w:autoSpaceDE w:val="true"/>
        <w:bidi w:val="0"/>
        <w:snapToGrid w:val="false"/>
        <w:spacing w:lineRule="exact" w:line="600"/>
        <w:ind w:firstLineChars="200" w:startChars="0" w:start="0" w:endChars="0" w:end="0"/>
        <w:textAlignment w:val="auto"/>
        <w:rPr>
          <w:rFonts w:ascii="仿宋_GB2312" w:hAnsi="仿宋_GB2312" w:eastAsia="仿宋_GB2312" w:cs="仿宋_GB2312" w:hint="eastAsia"/>
          <w:color w:val="000000"/>
          <w:sz w:val="32"/>
          <w:szCs w:val="32"/>
          <w:highlight w:val="none"/>
        </w:rPr>
      </w:pPr>
      <w:r>
        <w:rPr>
          <w:rFonts w:ascii="黑体" w:hAnsi="黑体" w:cs="黑体" w:hint="eastAsia" w:eastAsia="黑体"/>
          <w:color w:val="000000"/>
          <w:sz w:val="32"/>
          <w:szCs w:val="32"/>
        </w:rPr>
        <w:t xml:space="preserve">第二十六条  </w:t>
      </w:r>
      <w:r>
        <w:rPr>
          <w:rFonts w:ascii="仿宋_GB2312" w:hAnsi="仿宋_GB2312" w:cs="仿宋_GB2312" w:hint="eastAsia"/>
          <w:color w:val="000000"/>
          <w:sz w:val="32"/>
          <w:szCs w:val="32"/>
        </w:rPr>
        <w:t>不得驱使或者放任犬只恐吓、伤害他人。</w:t>
      </w:r>
    </w:p>
    <w:p>
      <w:pPr>
        <w:pStyle w:val="Normal"/>
        <w:keepNext w:val="false"/>
        <w:keepLines w:val="false"/>
        <w:pageBreakBefore w:val="false"/>
        <w:kinsoku w:val="true"/>
        <w:overflowPunct w:val="true"/>
        <w:autoSpaceDE w:val="true"/>
        <w:bidi w:val="0"/>
        <w:snapToGrid w:val="false"/>
        <w:spacing w:lineRule="exact" w:line="600"/>
        <w:ind w:firstLineChars="200" w:startChars="0" w:start="0" w:endChars="0" w:end="0"/>
        <w:textAlignment w:val="auto"/>
        <w:rPr>
          <w:rFonts w:ascii="仿宋_GB2312" w:hAnsi="仿宋_GB2312" w:eastAsia="仿宋_GB2312" w:cs="仿宋_GB2312" w:hint="eastAsia"/>
          <w:color w:val="000000"/>
          <w:sz w:val="32"/>
          <w:szCs w:val="32"/>
          <w:highlight w:val="none"/>
        </w:rPr>
      </w:pPr>
      <w:r>
        <w:rPr>
          <w:rFonts w:ascii="仿宋_GB2312" w:hAnsi="仿宋_GB2312" w:cs="仿宋_GB2312" w:hint="eastAsia"/>
          <w:color w:val="000000"/>
          <w:sz w:val="32"/>
          <w:szCs w:val="32"/>
        </w:rPr>
        <w:t>犬只伤害他人的，养犬人或者犬只管理人应当立即通知被伤害人的家属或者监护人，并将被伤害人送至医疗机构诊治，先行垫付医疗费用，配合做好疫病防控工作，并立即报告城市管理和综合执法部门。</w:t>
      </w:r>
    </w:p>
    <w:p>
      <w:pPr>
        <w:pStyle w:val="Normal"/>
        <w:keepNext w:val="false"/>
        <w:keepLines w:val="false"/>
        <w:pageBreakBefore w:val="false"/>
        <w:kinsoku w:val="true"/>
        <w:overflowPunct w:val="true"/>
        <w:autoSpaceDE w:val="true"/>
        <w:bidi w:val="0"/>
        <w:snapToGrid w:val="false"/>
        <w:spacing w:lineRule="exact" w:line="600"/>
        <w:ind w:firstLineChars="200" w:startChars="0" w:start="0" w:endChars="0" w:end="0"/>
        <w:textAlignment w:val="auto"/>
        <w:rPr>
          <w:rFonts w:ascii="仿宋_GB2312" w:hAnsi="仿宋_GB2312" w:eastAsia="仿宋_GB2312" w:cs="仿宋_GB2312" w:hint="eastAsia"/>
          <w:color w:val="000000"/>
          <w:sz w:val="32"/>
          <w:szCs w:val="32"/>
          <w:highlight w:val="none"/>
        </w:rPr>
      </w:pPr>
      <w:r>
        <w:rPr>
          <w:rFonts w:ascii="仿宋_GB2312" w:hAnsi="仿宋_GB2312" w:cs="仿宋_GB2312" w:hint="eastAsia"/>
          <w:color w:val="000000"/>
          <w:sz w:val="32"/>
          <w:szCs w:val="32"/>
        </w:rPr>
        <w:t>养犬人或者犬只管理人应当在二十四小时内将伤人犬只送至犬只留检场所，由农业农村主管部门对伤人犬只免疫情况进行核查。</w:t>
      </w:r>
    </w:p>
    <w:p>
      <w:pPr>
        <w:pStyle w:val="Normal"/>
        <w:keepNext w:val="false"/>
        <w:keepLines w:val="false"/>
        <w:pageBreakBefore w:val="false"/>
        <w:kinsoku w:val="true"/>
        <w:overflowPunct w:val="true"/>
        <w:autoSpaceDE w:val="true"/>
        <w:bidi w:val="0"/>
        <w:snapToGrid w:val="false"/>
        <w:spacing w:lineRule="exact" w:line="600"/>
        <w:ind w:firstLineChars="200" w:startChars="0" w:start="0" w:endChars="0" w:end="0"/>
        <w:textAlignment w:val="auto"/>
        <w:rPr>
          <w:rFonts w:ascii="仿宋_GB2312" w:hAnsi="仿宋_GB2312" w:eastAsia="仿宋_GB2312" w:cs="仿宋_GB2312" w:hint="eastAsia"/>
          <w:color w:val="000000"/>
          <w:sz w:val="32"/>
          <w:szCs w:val="32"/>
          <w:highlight w:val="none"/>
        </w:rPr>
      </w:pPr>
      <w:r>
        <w:rPr>
          <w:rFonts w:ascii="仿宋_GB2312" w:hAnsi="仿宋_GB2312" w:cs="仿宋_GB2312" w:hint="eastAsia"/>
          <w:color w:val="000000"/>
          <w:sz w:val="32"/>
          <w:szCs w:val="32"/>
        </w:rPr>
        <w:t>农业农村主管部门应当将犬只免疫情况通报城市管理和综合执法部门，卫生健康主管部门或者公安机关应当将其掌握的犬只伤人情况通报城市管理和综合执法部门，由城市管理和综合执法部门载入犬只管理电子档案。</w:t>
      </w:r>
    </w:p>
    <w:p>
      <w:pPr>
        <w:pStyle w:val="Normal"/>
        <w:keepNext w:val="false"/>
        <w:keepLines w:val="false"/>
        <w:pageBreakBefore w:val="false"/>
        <w:kinsoku w:val="true"/>
        <w:overflowPunct w:val="true"/>
        <w:autoSpaceDE w:val="true"/>
        <w:bidi w:val="0"/>
        <w:snapToGrid w:val="false"/>
        <w:spacing w:lineRule="exact" w:line="600"/>
        <w:ind w:firstLineChars="200" w:startChars="0" w:start="0" w:endChars="0" w:end="0"/>
        <w:textAlignment w:val="auto"/>
        <w:rPr>
          <w:rFonts w:ascii="仿宋_GB2312" w:hAnsi="仿宋_GB2312" w:eastAsia="仿宋_GB2312" w:cs="仿宋_GB2312"/>
          <w:color w:val="000000"/>
          <w:sz w:val="32"/>
          <w:szCs w:val="32"/>
          <w:highlight w:val="none"/>
        </w:rPr>
      </w:pPr>
      <w:r>
        <w:rPr>
          <w:rFonts w:ascii="黑体" w:hAnsi="黑体" w:cs="黑体" w:hint="eastAsia" w:eastAsia="黑体"/>
          <w:color w:val="000000"/>
          <w:sz w:val="32"/>
          <w:szCs w:val="32"/>
        </w:rPr>
        <w:t xml:space="preserve">第二十七条  </w:t>
      </w:r>
      <w:r>
        <w:rPr>
          <w:rFonts w:ascii="仿宋_GB2312" w:hAnsi="仿宋_GB2312" w:cs="仿宋_GB2312" w:hint="eastAsia"/>
          <w:color w:val="000000"/>
          <w:sz w:val="32"/>
          <w:szCs w:val="32"/>
        </w:rPr>
        <w:t>任何单位和个人发现犬只患有或者疑似患有狂犬病、其他严重人畜共患传染性疫病的，应当立即通知所在地的区人民政府农业农村主管部门。</w:t>
      </w:r>
    </w:p>
    <w:p>
      <w:pPr>
        <w:pStyle w:val="Normal"/>
        <w:keepNext w:val="false"/>
        <w:keepLines w:val="false"/>
        <w:pageBreakBefore w:val="false"/>
        <w:kinsoku w:val="true"/>
        <w:overflowPunct w:val="true"/>
        <w:autoSpaceDE w:val="true"/>
        <w:bidi w:val="0"/>
        <w:snapToGrid w:val="false"/>
        <w:spacing w:lineRule="exact" w:line="600"/>
        <w:ind w:firstLineChars="200" w:startChars="0" w:start="0" w:endChars="0" w:end="0"/>
        <w:textAlignment w:val="auto"/>
        <w:rPr>
          <w:rFonts w:ascii="仿宋_GB2312" w:hAnsi="仿宋_GB2312" w:eastAsia="仿宋_GB2312" w:cs="仿宋_GB2312" w:hint="eastAsia"/>
          <w:color w:val="000000"/>
          <w:sz w:val="32"/>
          <w:szCs w:val="32"/>
          <w:highlight w:val="none"/>
        </w:rPr>
      </w:pPr>
      <w:r>
        <w:rPr>
          <w:rFonts w:ascii="仿宋_GB2312" w:hAnsi="仿宋_GB2312" w:cs="仿宋_GB2312" w:hint="eastAsia"/>
          <w:color w:val="000000"/>
          <w:sz w:val="32"/>
          <w:szCs w:val="32"/>
        </w:rPr>
        <w:t>发生狂犬病或者其他严重人畜共患传染性疫病时，市、区人民政府和农业农村、卫生健康主管部门应当按照有关法律、法规规定，立即采取相应处理措施，控制疫情。</w:t>
      </w:r>
    </w:p>
    <w:p>
      <w:pPr>
        <w:pStyle w:val="Normal"/>
        <w:keepNext w:val="false"/>
        <w:keepLines w:val="false"/>
        <w:pageBreakBefore w:val="false"/>
        <w:kinsoku w:val="true"/>
        <w:overflowPunct w:val="true"/>
        <w:autoSpaceDE w:val="true"/>
        <w:bidi w:val="0"/>
        <w:snapToGrid w:val="false"/>
        <w:spacing w:lineRule="exact" w:line="600"/>
        <w:ind w:firstLineChars="200" w:startChars="0" w:start="0" w:endChars="0" w:end="0"/>
        <w:textAlignment w:val="auto"/>
        <w:rPr>
          <w:rFonts w:ascii="仿宋_GB2312" w:hAnsi="仿宋_GB2312" w:eastAsia="仿宋_GB2312" w:cs="仿宋_GB2312" w:hint="eastAsia"/>
          <w:color w:val="000000"/>
          <w:sz w:val="32"/>
          <w:szCs w:val="32"/>
          <w:highlight w:val="none"/>
        </w:rPr>
      </w:pPr>
      <w:r>
        <w:rPr>
          <w:rFonts w:ascii="黑体" w:hAnsi="黑体" w:cs="黑体" w:hint="eastAsia" w:eastAsia="黑体"/>
          <w:color w:val="000000"/>
          <w:sz w:val="32"/>
          <w:szCs w:val="32"/>
        </w:rPr>
        <w:t xml:space="preserve">第二十八条  </w:t>
      </w:r>
      <w:r>
        <w:rPr>
          <w:rFonts w:ascii="仿宋_GB2312" w:hAnsi="仿宋_GB2312" w:cs="仿宋_GB2312" w:hint="eastAsia"/>
          <w:color w:val="000000"/>
          <w:sz w:val="32"/>
          <w:szCs w:val="32"/>
        </w:rPr>
        <w:t>禁止抛弃犬只尸体。犬只死亡的，养犬人、动物诊疗机构或者犬只留检场所应当按照有关法律、法规规定对犬只尸体进行无害化处理。</w:t>
      </w:r>
    </w:p>
    <w:p>
      <w:pPr>
        <w:pStyle w:val="Normal"/>
        <w:keepNext w:val="false"/>
        <w:keepLines w:val="false"/>
        <w:pageBreakBefore w:val="false"/>
        <w:numPr>
          <w:ilvl w:val="0"/>
          <w:numId w:val="0"/>
        </w:numPr>
        <w:kinsoku w:val="true"/>
        <w:overflowPunct w:val="true"/>
        <w:autoSpaceDE w:val="true"/>
        <w:bidi w:val="0"/>
        <w:snapToGrid w:val="false"/>
        <w:spacing w:lineRule="exact" w:line="600"/>
        <w:ind w:firstLineChars="0" w:firstLine="0" w:startChars="0" w:start="0" w:endChars="0" w:end="0"/>
        <w:textAlignment w:val="auto"/>
        <w:rPr>
          <w:rFonts w:ascii="楷体_GB2312" w:hAnsi="楷体_GB2312" w:eastAsia="楷体_GB2312" w:cs="楷体_GB2312" w:hint="eastAsia"/>
          <w:color w:val="000000"/>
          <w:sz w:val="28"/>
          <w:szCs w:val="28"/>
          <w:highlight w:val="none"/>
        </w:rPr>
      </w:pPr>
      <w:r>
        <w:rPr>
          <w:rFonts w:eastAsia="楷体_GB2312" w:cs="楷体_GB2312" w:hint="eastAsia" w:ascii="楷体_GB2312" w:hAnsi="楷体_GB2312"/>
          <w:color w:val="000000"/>
          <w:sz w:val="28"/>
          <w:szCs w:val="28"/>
        </w:rPr>
      </w:r>
    </w:p>
    <w:p>
      <w:pPr>
        <w:pStyle w:val="Normal"/>
        <w:keepNext w:val="false"/>
        <w:keepLines w:val="false"/>
        <w:pageBreakBefore w:val="false"/>
        <w:numPr>
          <w:ilvl w:val="0"/>
          <w:numId w:val="2"/>
        </w:numPr>
        <w:kinsoku w:val="true"/>
        <w:overflowPunct w:val="true"/>
        <w:autoSpaceDE w:val="true"/>
        <w:bidi w:val="0"/>
        <w:snapToGrid w:val="false"/>
        <w:spacing w:lineRule="exact" w:line="600"/>
        <w:ind w:firstLineChars="100" w:startChars="0" w:start="0" w:endChars="0" w:end="0"/>
        <w:jc w:val="center"/>
        <w:textAlignment w:val="auto"/>
        <w:rPr>
          <w:rFonts w:ascii="黑体" w:hAnsi="黑体" w:eastAsia="黑体" w:cs="黑体"/>
          <w:color w:val="000000"/>
          <w:sz w:val="32"/>
          <w:szCs w:val="32"/>
          <w:highlight w:val="none"/>
        </w:rPr>
      </w:pPr>
      <w:r>
        <w:rPr>
          <w:rFonts w:eastAsia="黑体" w:cs="黑体" w:hint="eastAsia" w:ascii="黑体" w:hAnsi="黑体"/>
          <w:color w:val="000000"/>
          <w:sz w:val="32"/>
          <w:szCs w:val="32"/>
        </w:rPr>
        <w:t xml:space="preserve"> </w:t>
      </w:r>
      <w:r>
        <w:rPr>
          <w:rFonts w:ascii="黑体" w:hAnsi="黑体" w:cs="黑体" w:hint="eastAsia" w:eastAsia="黑体"/>
          <w:color w:val="000000"/>
          <w:sz w:val="32"/>
          <w:szCs w:val="32"/>
        </w:rPr>
        <w:t>犬只留检场所</w:t>
      </w:r>
    </w:p>
    <w:p>
      <w:pPr>
        <w:pStyle w:val="Normal"/>
        <w:keepNext w:val="false"/>
        <w:keepLines w:val="false"/>
        <w:pageBreakBefore w:val="false"/>
        <w:numPr>
          <w:ilvl w:val="0"/>
          <w:numId w:val="0"/>
        </w:numPr>
        <w:kinsoku w:val="true"/>
        <w:overflowPunct w:val="true"/>
        <w:autoSpaceDE w:val="true"/>
        <w:bidi w:val="0"/>
        <w:snapToGrid w:val="false"/>
        <w:spacing w:lineRule="exact" w:line="600"/>
        <w:ind w:firstLineChars="0" w:firstLine="0" w:startChars="0" w:start="0" w:endChars="0" w:end="0"/>
        <w:jc w:val="both"/>
        <w:textAlignment w:val="auto"/>
        <w:rPr>
          <w:rFonts w:ascii="黑体" w:hAnsi="黑体" w:eastAsia="黑体" w:cs="黑体"/>
          <w:color w:val="000000"/>
          <w:sz w:val="32"/>
          <w:szCs w:val="32"/>
          <w:highlight w:val="none"/>
        </w:rPr>
      </w:pPr>
      <w:r>
        <w:rPr>
          <w:rFonts w:eastAsia="黑体" w:cs="黑体" w:ascii="黑体" w:hAnsi="黑体"/>
          <w:color w:val="000000"/>
          <w:sz w:val="32"/>
          <w:szCs w:val="32"/>
        </w:rPr>
      </w:r>
    </w:p>
    <w:p>
      <w:pPr>
        <w:pStyle w:val="Normal"/>
        <w:keepNext w:val="false"/>
        <w:keepLines w:val="false"/>
        <w:pageBreakBefore w:val="false"/>
        <w:kinsoku w:val="true"/>
        <w:overflowPunct w:val="true"/>
        <w:autoSpaceDE w:val="true"/>
        <w:bidi w:val="0"/>
        <w:snapToGrid w:val="false"/>
        <w:spacing w:lineRule="exact" w:line="600"/>
        <w:ind w:firstLineChars="200" w:startChars="0" w:start="0" w:endChars="0" w:end="0"/>
        <w:textAlignment w:val="auto"/>
        <w:rPr>
          <w:rFonts w:ascii="仿宋_GB2312" w:hAnsi="仿宋_GB2312" w:eastAsia="仿宋_GB2312" w:cs="仿宋_GB2312" w:hint="eastAsia"/>
          <w:color w:val="000000"/>
          <w:sz w:val="32"/>
          <w:szCs w:val="32"/>
          <w:highlight w:val="none"/>
        </w:rPr>
      </w:pPr>
      <w:r>
        <w:rPr>
          <w:rFonts w:ascii="黑体" w:hAnsi="黑体" w:cs="黑体" w:hint="eastAsia" w:eastAsia="黑体"/>
          <w:color w:val="000000"/>
          <w:sz w:val="32"/>
          <w:szCs w:val="32"/>
        </w:rPr>
        <w:t xml:space="preserve">第二十九条  </w:t>
      </w:r>
      <w:r>
        <w:rPr>
          <w:rFonts w:ascii="仿宋_GB2312" w:hAnsi="仿宋_GB2312" w:cs="仿宋_GB2312" w:hint="eastAsia"/>
          <w:color w:val="000000"/>
          <w:sz w:val="32"/>
          <w:szCs w:val="32"/>
        </w:rPr>
        <w:t>区人民政府城市管理</w:t>
      </w:r>
      <w:r>
        <w:rPr>
          <w:rFonts w:ascii="仿宋_GB2312" w:hAnsi="仿宋_GB2312" w:cs="仿宋_GB2312" w:hint="eastAsia"/>
          <w:color w:val="000000"/>
          <w:kern w:val="0"/>
          <w:sz w:val="32"/>
          <w:szCs w:val="32"/>
        </w:rPr>
        <w:t>和</w:t>
      </w:r>
      <w:r>
        <w:rPr>
          <w:rFonts w:ascii="仿宋_GB2312" w:hAnsi="仿宋_GB2312" w:cs="仿宋_GB2312" w:hint="eastAsia"/>
          <w:color w:val="000000"/>
          <w:sz w:val="32"/>
          <w:szCs w:val="32"/>
        </w:rPr>
        <w:t>综合执法部门应当通过兴建、购买服务或者其他方式提供犬只留检场所，接收、检验和处理弃养、走失、流浪等的犬只。</w:t>
      </w:r>
    </w:p>
    <w:p>
      <w:pPr>
        <w:pStyle w:val="Normal"/>
        <w:keepNext w:val="false"/>
        <w:keepLines w:val="false"/>
        <w:pageBreakBefore w:val="false"/>
        <w:kinsoku w:val="true"/>
        <w:overflowPunct w:val="true"/>
        <w:autoSpaceDE w:val="true"/>
        <w:bidi w:val="0"/>
        <w:snapToGrid w:val="false"/>
        <w:spacing w:lineRule="exact" w:line="600"/>
        <w:ind w:firstLineChars="200" w:startChars="0" w:start="0" w:endChars="0" w:end="0"/>
        <w:textAlignment w:val="auto"/>
        <w:rPr>
          <w:rFonts w:ascii="仿宋_GB2312" w:hAnsi="仿宋_GB2312" w:eastAsia="仿宋_GB2312" w:cs="仿宋_GB2312" w:hint="eastAsia"/>
          <w:color w:val="000000"/>
          <w:sz w:val="32"/>
          <w:szCs w:val="32"/>
          <w:highlight w:val="none"/>
        </w:rPr>
      </w:pPr>
      <w:r>
        <w:rPr>
          <w:rFonts w:ascii="仿宋_GB2312" w:hAnsi="仿宋_GB2312" w:cs="仿宋_GB2312" w:hint="eastAsia"/>
          <w:color w:val="000000"/>
          <w:sz w:val="32"/>
          <w:szCs w:val="32"/>
        </w:rPr>
        <w:t>区人民政府城市管理</w:t>
      </w:r>
      <w:r>
        <w:rPr>
          <w:rFonts w:ascii="仿宋_GB2312" w:hAnsi="仿宋_GB2312" w:cs="仿宋_GB2312" w:hint="eastAsia"/>
          <w:color w:val="000000"/>
          <w:kern w:val="0"/>
          <w:sz w:val="32"/>
          <w:szCs w:val="32"/>
        </w:rPr>
        <w:t>和</w:t>
      </w:r>
      <w:r>
        <w:rPr>
          <w:rFonts w:ascii="仿宋_GB2312" w:hAnsi="仿宋_GB2312" w:cs="仿宋_GB2312" w:hint="eastAsia"/>
          <w:color w:val="000000"/>
          <w:sz w:val="32"/>
          <w:szCs w:val="32"/>
        </w:rPr>
        <w:t>综合执法部门可以通过委托、购买服务等方式支持犬只救助社会组织、动物诊疗机构接收、检验和处理弃养、走失、</w:t>
      </w:r>
      <w:r>
        <w:rPr>
          <w:rFonts w:ascii="仿宋_GB2312" w:hAnsi="仿宋_GB2312" w:cs="仿宋_GB2312" w:hint="eastAsia"/>
          <w:i w:val="false"/>
          <w:iCs w:val="false"/>
          <w:color w:val="000000"/>
          <w:sz w:val="32"/>
          <w:szCs w:val="32"/>
        </w:rPr>
        <w:t>流浪</w:t>
      </w:r>
      <w:r>
        <w:rPr>
          <w:rFonts w:ascii="仿宋_GB2312" w:hAnsi="仿宋_GB2312" w:cs="仿宋_GB2312" w:hint="eastAsia"/>
          <w:color w:val="000000"/>
          <w:sz w:val="32"/>
          <w:szCs w:val="32"/>
        </w:rPr>
        <w:t>等的犬只，并履行监督职责。</w:t>
      </w:r>
    </w:p>
    <w:p>
      <w:pPr>
        <w:pStyle w:val="Normal"/>
        <w:keepNext w:val="false"/>
        <w:keepLines w:val="false"/>
        <w:pageBreakBefore w:val="false"/>
        <w:kinsoku w:val="true"/>
        <w:overflowPunct w:val="true"/>
        <w:autoSpaceDE w:val="true"/>
        <w:bidi w:val="0"/>
        <w:snapToGrid w:val="false"/>
        <w:spacing w:lineRule="exact" w:line="600"/>
        <w:ind w:firstLineChars="200" w:startChars="0" w:start="0" w:endChars="0" w:end="0"/>
        <w:textAlignment w:val="auto"/>
        <w:rPr>
          <w:rFonts w:ascii="仿宋_GB2312" w:hAnsi="仿宋_GB2312" w:eastAsia="仿宋_GB2312" w:cs="仿宋_GB2312" w:hint="eastAsia"/>
          <w:color w:val="000000"/>
          <w:sz w:val="32"/>
          <w:szCs w:val="32"/>
          <w:highlight w:val="none"/>
        </w:rPr>
      </w:pPr>
      <w:r>
        <w:rPr>
          <w:rFonts w:ascii="黑体" w:hAnsi="黑体" w:cs="黑体" w:hint="eastAsia" w:eastAsia="黑体"/>
          <w:color w:val="000000"/>
          <w:sz w:val="32"/>
          <w:szCs w:val="32"/>
        </w:rPr>
        <w:t xml:space="preserve">第三十条 </w:t>
      </w:r>
      <w:r>
        <w:rPr>
          <w:rFonts w:ascii="仿宋_GB2312" w:hAnsi="仿宋_GB2312" w:cs="仿宋_GB2312" w:hint="eastAsia"/>
          <w:color w:val="000000"/>
          <w:sz w:val="32"/>
          <w:szCs w:val="32"/>
        </w:rPr>
        <w:t xml:space="preserve"> 养犬人放弃饲养的犬只，应当送至犬只留检场所，犬只留检场所应当接收，并向养犬人出具接收证明。</w:t>
      </w:r>
    </w:p>
    <w:p>
      <w:pPr>
        <w:pStyle w:val="Normal"/>
        <w:keepNext w:val="false"/>
        <w:keepLines w:val="false"/>
        <w:pageBreakBefore w:val="false"/>
        <w:kinsoku w:val="true"/>
        <w:overflowPunct w:val="true"/>
        <w:autoSpaceDE w:val="true"/>
        <w:bidi w:val="0"/>
        <w:snapToGrid w:val="false"/>
        <w:spacing w:lineRule="exact" w:line="600"/>
        <w:ind w:firstLineChars="200" w:startChars="0" w:start="0" w:endChars="0" w:end="0"/>
        <w:textAlignment w:val="auto"/>
        <w:rPr>
          <w:rFonts w:ascii="仿宋_GB2312" w:hAnsi="仿宋_GB2312" w:eastAsia="仿宋_GB2312" w:cs="仿宋_GB2312"/>
          <w:color w:val="000000"/>
          <w:sz w:val="32"/>
          <w:szCs w:val="32"/>
          <w:highlight w:val="none"/>
        </w:rPr>
      </w:pPr>
      <w:r>
        <w:rPr>
          <w:rFonts w:ascii="黑体" w:hAnsi="黑体" w:cs="黑体" w:hint="eastAsia" w:eastAsia="黑体"/>
          <w:color w:val="000000"/>
          <w:sz w:val="32"/>
          <w:szCs w:val="32"/>
        </w:rPr>
        <w:t xml:space="preserve">第三十一条 </w:t>
      </w:r>
      <w:r>
        <w:rPr>
          <w:rFonts w:ascii="仿宋_GB2312" w:hAnsi="仿宋_GB2312" w:cs="仿宋_GB2312" w:hint="eastAsia"/>
          <w:i w:val="false"/>
          <w:iCs w:val="false"/>
          <w:color w:val="000000"/>
          <w:sz w:val="32"/>
          <w:szCs w:val="32"/>
        </w:rPr>
        <w:t xml:space="preserve"> 城</w:t>
      </w:r>
      <w:r>
        <w:rPr>
          <w:rFonts w:ascii="仿宋_GB2312" w:hAnsi="仿宋_GB2312" w:cs="仿宋_GB2312" w:hint="eastAsia"/>
          <w:color w:val="000000"/>
          <w:sz w:val="32"/>
          <w:szCs w:val="32"/>
        </w:rPr>
        <w:t>市管理和综</w:t>
      </w:r>
      <w:r>
        <w:rPr>
          <w:rFonts w:ascii="仿宋_GB2312" w:hAnsi="仿宋_GB2312" w:cs="仿宋_GB2312" w:hint="eastAsia"/>
          <w:i w:val="false"/>
          <w:iCs w:val="false"/>
          <w:color w:val="000000"/>
          <w:sz w:val="32"/>
          <w:szCs w:val="32"/>
        </w:rPr>
        <w:t>合执法部门发现走失、流浪犬只的，</w:t>
      </w:r>
      <w:r>
        <w:rPr>
          <w:rFonts w:ascii="仿宋_GB2312" w:hAnsi="仿宋_GB2312" w:cs="仿宋_GB2312" w:hint="eastAsia"/>
          <w:color w:val="000000"/>
          <w:sz w:val="32"/>
          <w:szCs w:val="32"/>
        </w:rPr>
        <w:t>应当将犬只送至犬只留检场所。</w:t>
      </w:r>
    </w:p>
    <w:p>
      <w:pPr>
        <w:pStyle w:val="Normal"/>
        <w:keepNext w:val="false"/>
        <w:keepLines w:val="false"/>
        <w:pageBreakBefore w:val="false"/>
        <w:kinsoku w:val="true"/>
        <w:overflowPunct w:val="true"/>
        <w:autoSpaceDE w:val="true"/>
        <w:bidi w:val="0"/>
        <w:snapToGrid w:val="false"/>
        <w:spacing w:lineRule="exact" w:line="600"/>
        <w:ind w:firstLineChars="200" w:startChars="0" w:start="0" w:endChars="0" w:end="0"/>
        <w:textAlignment w:val="auto"/>
        <w:rPr>
          <w:rFonts w:ascii="仿宋_GB2312" w:hAnsi="仿宋_GB2312" w:eastAsia="仿宋_GB2312" w:cs="仿宋_GB2312" w:hint="eastAsia"/>
          <w:color w:val="000000"/>
          <w:sz w:val="32"/>
          <w:szCs w:val="32"/>
          <w:highlight w:val="none"/>
        </w:rPr>
      </w:pPr>
      <w:r>
        <w:rPr>
          <w:rFonts w:ascii="仿宋_GB2312" w:hAnsi="仿宋_GB2312" w:cs="仿宋_GB2312" w:hint="eastAsia"/>
          <w:color w:val="000000"/>
          <w:sz w:val="32"/>
          <w:szCs w:val="32"/>
        </w:rPr>
        <w:t>任何单位和个人发现走失、流浪犬只的，可以将犬只送至犬只留检场所或者告知城市管理和综合执法部门进行处理。</w:t>
      </w:r>
    </w:p>
    <w:p>
      <w:pPr>
        <w:pStyle w:val="Normal"/>
        <w:keepNext w:val="false"/>
        <w:keepLines w:val="false"/>
        <w:pageBreakBefore w:val="false"/>
        <w:kinsoku w:val="true"/>
        <w:overflowPunct w:val="true"/>
        <w:autoSpaceDE w:val="true"/>
        <w:bidi w:val="0"/>
        <w:snapToGrid w:val="false"/>
        <w:spacing w:lineRule="exact" w:line="600"/>
        <w:ind w:firstLineChars="200" w:startChars="0" w:start="0" w:endChars="0" w:end="0"/>
        <w:textAlignment w:val="auto"/>
        <w:rPr>
          <w:rFonts w:ascii="仿宋_GB2312" w:hAnsi="仿宋_GB2312" w:eastAsia="仿宋_GB2312" w:cs="仿宋_GB2312"/>
          <w:color w:val="000000"/>
          <w:sz w:val="32"/>
          <w:szCs w:val="32"/>
          <w:highlight w:val="none"/>
        </w:rPr>
      </w:pPr>
      <w:r>
        <w:rPr>
          <w:rFonts w:ascii="黑体" w:hAnsi="黑体" w:cs="黑体" w:hint="eastAsia" w:eastAsia="黑体"/>
          <w:color w:val="000000"/>
          <w:sz w:val="32"/>
          <w:szCs w:val="32"/>
        </w:rPr>
        <w:t>第三十二条</w:t>
      </w:r>
      <w:r>
        <w:rPr>
          <w:rFonts w:ascii="仿宋_GB2312" w:hAnsi="仿宋_GB2312" w:cs="仿宋_GB2312" w:hint="eastAsia"/>
          <w:color w:val="000000"/>
          <w:sz w:val="32"/>
          <w:szCs w:val="32"/>
        </w:rPr>
        <w:t xml:space="preserve"> </w:t>
      </w:r>
      <w:r>
        <w:rPr>
          <w:rFonts w:ascii="黑体" w:hAnsi="黑体" w:cs="黑体" w:hint="eastAsia" w:eastAsia="黑体"/>
          <w:color w:val="000000"/>
          <w:sz w:val="32"/>
          <w:szCs w:val="32"/>
        </w:rPr>
        <w:t xml:space="preserve"> </w:t>
      </w:r>
      <w:r>
        <w:rPr>
          <w:rFonts w:ascii="仿宋_GB2312" w:hAnsi="仿宋_GB2312" w:cs="仿宋_GB2312" w:hint="eastAsia"/>
          <w:color w:val="000000"/>
          <w:sz w:val="32"/>
          <w:szCs w:val="32"/>
        </w:rPr>
        <w:t>经依法办理犬只备案的走失犬只，犬只留检场所应当自犬只被接收之日起七个工作日内通知养犬人认领。</w:t>
      </w:r>
    </w:p>
    <w:p>
      <w:pPr>
        <w:pStyle w:val="Normal"/>
        <w:keepNext w:val="false"/>
        <w:keepLines w:val="false"/>
        <w:pageBreakBefore w:val="false"/>
        <w:kinsoku w:val="true"/>
        <w:overflowPunct w:val="true"/>
        <w:autoSpaceDE w:val="true"/>
        <w:bidi w:val="0"/>
        <w:snapToGrid w:val="false"/>
        <w:spacing w:lineRule="exact" w:line="600"/>
        <w:ind w:firstLineChars="200" w:startChars="0" w:start="0" w:endChars="0" w:end="0"/>
        <w:textAlignment w:val="auto"/>
        <w:rPr>
          <w:rFonts w:ascii="仿宋_GB2312" w:hAnsi="仿宋_GB2312" w:eastAsia="仿宋_GB2312" w:cs="仿宋_GB2312" w:hint="eastAsia"/>
          <w:color w:val="000000"/>
          <w:sz w:val="32"/>
          <w:szCs w:val="32"/>
          <w:highlight w:val="none"/>
        </w:rPr>
      </w:pPr>
      <w:r>
        <w:rPr>
          <w:rFonts w:ascii="仿宋_GB2312" w:hAnsi="仿宋_GB2312" w:cs="仿宋_GB2312" w:hint="eastAsia"/>
          <w:color w:val="000000"/>
          <w:sz w:val="32"/>
          <w:szCs w:val="32"/>
        </w:rPr>
        <w:t>养犬人应当自收到通知之日起七日内到犬只留检场所认领。</w:t>
      </w:r>
    </w:p>
    <w:p>
      <w:pPr>
        <w:pStyle w:val="Normal"/>
        <w:keepNext w:val="false"/>
        <w:keepLines w:val="false"/>
        <w:pageBreakBefore w:val="false"/>
        <w:kinsoku w:val="true"/>
        <w:overflowPunct w:val="true"/>
        <w:autoSpaceDE w:val="true"/>
        <w:bidi w:val="0"/>
        <w:snapToGrid w:val="false"/>
        <w:spacing w:lineRule="exact" w:line="600"/>
        <w:ind w:firstLineChars="200" w:startChars="0" w:start="0" w:endChars="0" w:end="0"/>
        <w:textAlignment w:val="auto"/>
        <w:rPr>
          <w:rFonts w:ascii="仿宋_GB2312" w:hAnsi="仿宋_GB2312" w:eastAsia="仿宋_GB2312" w:cs="仿宋_GB2312" w:hint="eastAsia"/>
          <w:color w:val="000000"/>
          <w:sz w:val="32"/>
          <w:szCs w:val="32"/>
          <w:highlight w:val="none"/>
        </w:rPr>
      </w:pPr>
      <w:r>
        <w:rPr>
          <w:rFonts w:ascii="仿宋_GB2312" w:hAnsi="仿宋_GB2312" w:cs="仿宋_GB2312" w:hint="eastAsia"/>
          <w:color w:val="000000"/>
          <w:sz w:val="32"/>
          <w:szCs w:val="32"/>
        </w:rPr>
        <w:t>不能查明养犬人或者养犬人自通知送达之日起七日内未予认领的，按照有关规定处理。</w:t>
      </w:r>
    </w:p>
    <w:p>
      <w:pPr>
        <w:pStyle w:val="Normal"/>
        <w:keepNext w:val="false"/>
        <w:keepLines w:val="false"/>
        <w:pageBreakBefore w:val="false"/>
        <w:kinsoku w:val="true"/>
        <w:overflowPunct w:val="true"/>
        <w:autoSpaceDE w:val="true"/>
        <w:bidi w:val="0"/>
        <w:snapToGrid w:val="false"/>
        <w:spacing w:lineRule="exact" w:line="600"/>
        <w:ind w:firstLineChars="200" w:startChars="0" w:start="0" w:endChars="0" w:end="0"/>
        <w:textAlignment w:val="auto"/>
        <w:rPr>
          <w:rFonts w:ascii="仿宋_GB2312" w:hAnsi="仿宋_GB2312" w:eastAsia="仿宋_GB2312" w:cs="仿宋_GB2312"/>
          <w:color w:val="000000"/>
          <w:sz w:val="32"/>
          <w:szCs w:val="32"/>
          <w:highlight w:val="none"/>
        </w:rPr>
      </w:pPr>
      <w:r>
        <w:rPr>
          <w:rFonts w:ascii="黑体" w:hAnsi="黑体" w:cs="黑体" w:hint="eastAsia" w:eastAsia="黑体"/>
          <w:color w:val="000000"/>
          <w:sz w:val="32"/>
          <w:szCs w:val="32"/>
        </w:rPr>
        <w:t>第三十三条</w:t>
      </w:r>
      <w:r>
        <w:rPr>
          <w:rFonts w:ascii="仿宋_GB2312" w:hAnsi="仿宋_GB2312" w:cs="仿宋_GB2312" w:hint="eastAsia"/>
          <w:color w:val="000000"/>
          <w:sz w:val="32"/>
          <w:szCs w:val="32"/>
        </w:rPr>
        <w:t xml:space="preserve"> </w:t>
      </w:r>
      <w:r>
        <w:rPr>
          <w:rFonts w:ascii="仿宋_GB2312" w:hAnsi="仿宋_GB2312" w:cs="仿宋_GB2312" w:hint="eastAsia"/>
          <w:color w:val="000000"/>
          <w:sz w:val="32"/>
          <w:szCs w:val="32"/>
        </w:rPr>
        <w:t xml:space="preserve"> 犬只留检场所对接收的弃养犬只和无主犬只，应当建立接收犬只档案。</w:t>
      </w:r>
    </w:p>
    <w:p>
      <w:pPr>
        <w:pStyle w:val="Normal"/>
        <w:keepNext w:val="false"/>
        <w:keepLines w:val="false"/>
        <w:pageBreakBefore w:val="false"/>
        <w:kinsoku w:val="true"/>
        <w:overflowPunct w:val="true"/>
        <w:autoSpaceDE w:val="true"/>
        <w:bidi w:val="0"/>
        <w:snapToGrid w:val="false"/>
        <w:spacing w:lineRule="exact" w:line="600"/>
        <w:ind w:firstLineChars="200" w:startChars="0" w:start="0" w:endChars="0" w:end="0"/>
        <w:textAlignment w:val="auto"/>
        <w:rPr>
          <w:rFonts w:ascii="仿宋_GB2312" w:hAnsi="仿宋_GB2312" w:eastAsia="仿宋_GB2312" w:cs="仿宋_GB2312" w:hint="eastAsia"/>
          <w:color w:val="000000"/>
          <w:sz w:val="32"/>
          <w:szCs w:val="32"/>
          <w:highlight w:val="none"/>
        </w:rPr>
      </w:pPr>
      <w:r>
        <w:rPr>
          <w:rFonts w:ascii="仿宋_GB2312" w:hAnsi="仿宋_GB2312" w:cs="仿宋_GB2312" w:hint="eastAsia"/>
          <w:color w:val="000000"/>
          <w:sz w:val="32"/>
          <w:szCs w:val="32"/>
        </w:rPr>
        <w:t>犬只留检场所接收的具备饲养条件的弃养犬只和无主犬只，可以由个人或者单位领养。</w:t>
      </w:r>
    </w:p>
    <w:p>
      <w:pPr>
        <w:pStyle w:val="Normal"/>
        <w:keepNext w:val="false"/>
        <w:keepLines w:val="false"/>
        <w:pageBreakBefore w:val="false"/>
        <w:kinsoku w:val="true"/>
        <w:overflowPunct w:val="true"/>
        <w:autoSpaceDE w:val="true"/>
        <w:bidi w:val="0"/>
        <w:snapToGrid w:val="false"/>
        <w:spacing w:lineRule="exact" w:line="600"/>
        <w:ind w:firstLineChars="200" w:startChars="0" w:start="0" w:endChars="0" w:end="0"/>
        <w:textAlignment w:val="auto"/>
        <w:rPr>
          <w:rFonts w:ascii="仿宋_GB2312" w:hAnsi="仿宋_GB2312" w:eastAsia="仿宋_GB2312" w:cs="仿宋_GB2312" w:hint="eastAsia"/>
          <w:color w:val="000000"/>
          <w:sz w:val="32"/>
          <w:szCs w:val="32"/>
          <w:highlight w:val="none"/>
        </w:rPr>
      </w:pPr>
      <w:r>
        <w:rPr>
          <w:rFonts w:ascii="仿宋_GB2312" w:hAnsi="仿宋_GB2312" w:cs="仿宋_GB2312" w:hint="eastAsia"/>
          <w:color w:val="000000"/>
          <w:sz w:val="32"/>
          <w:szCs w:val="32"/>
        </w:rPr>
        <w:t>被确认领养的犬只未接受狂犬病免疫接种的，按照本条例第十一条规定接受狂犬病免疫接种，并植入电子识别标识。</w:t>
      </w:r>
    </w:p>
    <w:p>
      <w:pPr>
        <w:pStyle w:val="Normal"/>
        <w:keepNext w:val="false"/>
        <w:keepLines w:val="false"/>
        <w:pageBreakBefore w:val="false"/>
        <w:kinsoku w:val="true"/>
        <w:overflowPunct w:val="true"/>
        <w:autoSpaceDE w:val="true"/>
        <w:bidi w:val="0"/>
        <w:snapToGrid w:val="false"/>
        <w:spacing w:lineRule="exact" w:line="600"/>
        <w:ind w:firstLineChars="200" w:startChars="0" w:start="0" w:endChars="0" w:end="0"/>
        <w:textAlignment w:val="auto"/>
        <w:rPr>
          <w:rFonts w:hint="eastAsia"/>
          <w:color w:val="000000"/>
        </w:rPr>
      </w:pPr>
      <w:r>
        <w:rPr>
          <w:rFonts w:ascii="仿宋_GB2312" w:hAnsi="仿宋_GB2312" w:cs="仿宋_GB2312" w:hint="eastAsia"/>
          <w:color w:val="000000"/>
          <w:sz w:val="32"/>
          <w:szCs w:val="32"/>
        </w:rPr>
        <w:t>对无人领养的弃养犬只和无主犬只，犬只留检场所可以按照有关规定进行处理。</w:t>
      </w:r>
    </w:p>
    <w:p>
      <w:pPr>
        <w:pStyle w:val="Normal"/>
        <w:keepNext w:val="false"/>
        <w:keepLines w:val="false"/>
        <w:pageBreakBefore w:val="false"/>
        <w:kinsoku w:val="true"/>
        <w:overflowPunct w:val="true"/>
        <w:autoSpaceDE w:val="true"/>
        <w:bidi w:val="0"/>
        <w:snapToGrid w:val="false"/>
        <w:spacing w:lineRule="exact" w:line="600"/>
        <w:ind w:firstLineChars="200" w:startChars="0" w:start="0" w:endChars="0" w:end="0"/>
        <w:textAlignment w:val="auto"/>
        <w:rPr>
          <w:rFonts w:ascii="黑体" w:hAnsi="黑体" w:eastAsia="黑体" w:cs="黑体" w:hint="eastAsia"/>
          <w:color w:val="000000"/>
          <w:sz w:val="32"/>
          <w:szCs w:val="32"/>
          <w:highlight w:val="none"/>
        </w:rPr>
      </w:pPr>
      <w:r>
        <w:rPr>
          <w:rFonts w:eastAsia="黑体" w:cs="黑体" w:hint="eastAsia" w:ascii="黑体" w:hAnsi="黑体"/>
          <w:color w:val="000000"/>
          <w:sz w:val="32"/>
          <w:szCs w:val="32"/>
        </w:rPr>
      </w:r>
    </w:p>
    <w:p>
      <w:pPr>
        <w:pStyle w:val="Normal"/>
        <w:keepNext w:val="false"/>
        <w:keepLines w:val="false"/>
        <w:pageBreakBefore w:val="false"/>
        <w:numPr>
          <w:ilvl w:val="0"/>
          <w:numId w:val="2"/>
        </w:numPr>
        <w:kinsoku w:val="true"/>
        <w:overflowPunct w:val="true"/>
        <w:autoSpaceDE w:val="true"/>
        <w:bidi w:val="0"/>
        <w:snapToGrid w:val="false"/>
        <w:spacing w:lineRule="exact" w:line="600"/>
        <w:ind w:firstLineChars="100" w:startChars="0" w:start="0" w:endChars="0" w:end="0"/>
        <w:jc w:val="center"/>
        <w:textAlignment w:val="auto"/>
        <w:rPr>
          <w:rFonts w:ascii="黑体" w:hAnsi="黑体" w:eastAsia="黑体" w:cs="黑体"/>
          <w:color w:val="000000"/>
          <w:sz w:val="32"/>
          <w:szCs w:val="32"/>
          <w:highlight w:val="none"/>
        </w:rPr>
      </w:pPr>
      <w:r>
        <w:rPr>
          <w:rFonts w:eastAsia="黑体" w:cs="黑体" w:hint="eastAsia" w:ascii="黑体" w:hAnsi="黑体"/>
          <w:color w:val="000000"/>
          <w:sz w:val="32"/>
          <w:szCs w:val="32"/>
        </w:rPr>
        <w:t xml:space="preserve"> </w:t>
      </w:r>
      <w:r>
        <w:rPr>
          <w:rFonts w:ascii="黑体" w:hAnsi="黑体" w:cs="黑体" w:hint="eastAsia" w:eastAsia="黑体"/>
          <w:color w:val="000000"/>
          <w:sz w:val="32"/>
          <w:szCs w:val="32"/>
        </w:rPr>
        <w:t>犬只经营管理</w:t>
      </w:r>
    </w:p>
    <w:p>
      <w:pPr>
        <w:pStyle w:val="Normal"/>
        <w:keepNext w:val="false"/>
        <w:keepLines w:val="false"/>
        <w:pageBreakBefore w:val="false"/>
        <w:numPr>
          <w:ilvl w:val="0"/>
          <w:numId w:val="0"/>
        </w:numPr>
        <w:kinsoku w:val="true"/>
        <w:overflowPunct w:val="true"/>
        <w:autoSpaceDE w:val="true"/>
        <w:bidi w:val="0"/>
        <w:snapToGrid w:val="false"/>
        <w:spacing w:lineRule="exact" w:line="600"/>
        <w:ind w:firstLineChars="0" w:firstLine="0" w:startChars="0" w:start="0" w:endChars="0" w:end="0"/>
        <w:jc w:val="both"/>
        <w:textAlignment w:val="auto"/>
        <w:rPr>
          <w:rFonts w:ascii="黑体" w:hAnsi="黑体" w:eastAsia="黑体" w:cs="黑体"/>
          <w:color w:val="000000"/>
          <w:sz w:val="32"/>
          <w:szCs w:val="32"/>
          <w:highlight w:val="none"/>
        </w:rPr>
      </w:pPr>
      <w:r>
        <w:rPr>
          <w:rFonts w:eastAsia="黑体" w:cs="黑体" w:ascii="黑体" w:hAnsi="黑体"/>
          <w:color w:val="000000"/>
          <w:sz w:val="32"/>
          <w:szCs w:val="32"/>
        </w:rPr>
      </w:r>
    </w:p>
    <w:p>
      <w:pPr>
        <w:pStyle w:val="Normal"/>
        <w:keepNext w:val="false"/>
        <w:keepLines w:val="false"/>
        <w:pageBreakBefore w:val="false"/>
        <w:kinsoku w:val="true"/>
        <w:overflowPunct w:val="true"/>
        <w:autoSpaceDE w:val="true"/>
        <w:bidi w:val="0"/>
        <w:snapToGrid w:val="false"/>
        <w:spacing w:lineRule="exact" w:line="600"/>
        <w:ind w:firstLineChars="200" w:startChars="0" w:start="0" w:endChars="0" w:end="0"/>
        <w:textAlignment w:val="auto"/>
        <w:rPr>
          <w:rFonts w:ascii="仿宋_GB2312" w:hAnsi="仿宋_GB2312" w:eastAsia="仿宋_GB2312" w:cs="仿宋_GB2312" w:hint="eastAsia"/>
          <w:color w:val="000000"/>
          <w:sz w:val="32"/>
          <w:szCs w:val="32"/>
          <w:highlight w:val="none"/>
        </w:rPr>
      </w:pPr>
      <w:r>
        <w:rPr>
          <w:rFonts w:ascii="黑体" w:hAnsi="黑体" w:cs="黑体" w:hint="eastAsia" w:eastAsia="黑体"/>
          <w:color w:val="000000"/>
          <w:sz w:val="32"/>
          <w:szCs w:val="32"/>
        </w:rPr>
        <w:t>第三十四条</w:t>
      </w:r>
      <w:r>
        <w:rPr>
          <w:rFonts w:ascii="仿宋_GB2312" w:hAnsi="仿宋_GB2312" w:cs="仿宋_GB2312" w:hint="eastAsia"/>
          <w:color w:val="000000"/>
          <w:sz w:val="32"/>
          <w:szCs w:val="32"/>
        </w:rPr>
        <w:t xml:space="preserve"> </w:t>
      </w:r>
      <w:r>
        <w:rPr>
          <w:rFonts w:ascii="仿宋_GB2312" w:hAnsi="仿宋_GB2312" w:cs="仿宋_GB2312" w:hint="eastAsia"/>
          <w:color w:val="000000"/>
          <w:sz w:val="32"/>
          <w:szCs w:val="32"/>
        </w:rPr>
        <w:t xml:space="preserve"> 设立从事犬只诊疗活动的机构，应当依法办理商事登记手续，并按照动物防疫相关规定向经营场所所在地的区人民政府农业农村主管部门提出申请，取得动物诊疗许可证。</w:t>
      </w:r>
    </w:p>
    <w:p>
      <w:pPr>
        <w:pStyle w:val="Normal"/>
        <w:keepNext w:val="false"/>
        <w:keepLines w:val="false"/>
        <w:pageBreakBefore w:val="false"/>
        <w:tabs>
          <w:tab w:val="clear" w:pos="420"/>
          <w:tab w:val="left" w:pos="3360" w:leader="none"/>
        </w:tabs>
        <w:kinsoku w:val="true"/>
        <w:overflowPunct w:val="true"/>
        <w:autoSpaceDE w:val="true"/>
        <w:bidi w:val="0"/>
        <w:snapToGrid w:val="false"/>
        <w:spacing w:lineRule="exact" w:line="600"/>
        <w:ind w:firstLineChars="200" w:startChars="0" w:start="0" w:endChars="0" w:end="0"/>
        <w:textAlignment w:val="auto"/>
        <w:rPr>
          <w:rFonts w:ascii="仿宋_GB2312" w:hAnsi="仿宋_GB2312" w:eastAsia="仿宋_GB2312" w:cs="仿宋_GB2312" w:hint="eastAsia"/>
          <w:color w:val="000000"/>
          <w:sz w:val="32"/>
          <w:szCs w:val="32"/>
          <w:highlight w:val="none"/>
        </w:rPr>
      </w:pPr>
      <w:r>
        <w:rPr>
          <w:rFonts w:ascii="黑体" w:hAnsi="黑体" w:cs="黑体" w:hint="eastAsia" w:eastAsia="黑体"/>
          <w:color w:val="000000"/>
          <w:sz w:val="32"/>
          <w:szCs w:val="32"/>
        </w:rPr>
        <w:t>第三十五条</w:t>
      </w:r>
      <w:r>
        <w:rPr>
          <w:rFonts w:ascii="仿宋_GB2312" w:hAnsi="仿宋_GB2312" w:cs="仿宋_GB2312" w:hint="eastAsia"/>
          <w:color w:val="000000"/>
          <w:sz w:val="32"/>
          <w:szCs w:val="32"/>
        </w:rPr>
        <w:t xml:space="preserve"> </w:t>
      </w:r>
      <w:r>
        <w:rPr>
          <w:rFonts w:ascii="仿宋_GB2312" w:hAnsi="仿宋_GB2312" w:cs="仿宋_GB2312" w:hint="eastAsia"/>
          <w:color w:val="000000"/>
          <w:sz w:val="32"/>
          <w:szCs w:val="32"/>
        </w:rPr>
        <w:t xml:space="preserve"> 从事犬只销售经营活动的，应当依法办理商事登记手续，销售的犬只应当具有合法有效的狂犬病等疾病的检疫证明。</w:t>
      </w:r>
    </w:p>
    <w:p>
      <w:pPr>
        <w:pStyle w:val="Normal"/>
        <w:keepNext w:val="false"/>
        <w:keepLines w:val="false"/>
        <w:pageBreakBefore w:val="false"/>
        <w:kinsoku w:val="true"/>
        <w:overflowPunct w:val="true"/>
        <w:autoSpaceDE w:val="true"/>
        <w:bidi w:val="0"/>
        <w:snapToGrid w:val="false"/>
        <w:spacing w:lineRule="exact" w:line="600"/>
        <w:ind w:firstLineChars="200" w:startChars="0" w:start="0" w:endChars="0" w:end="0"/>
        <w:textAlignment w:val="auto"/>
        <w:rPr>
          <w:rFonts w:ascii="仿宋_GB2312" w:hAnsi="仿宋_GB2312" w:eastAsia="仿宋_GB2312" w:cs="仿宋_GB2312" w:hint="eastAsia"/>
          <w:color w:val="000000"/>
          <w:sz w:val="32"/>
          <w:szCs w:val="32"/>
          <w:highlight w:val="none"/>
        </w:rPr>
      </w:pPr>
      <w:r>
        <w:rPr>
          <w:rFonts w:ascii="黑体" w:hAnsi="黑体" w:cs="黑体" w:hint="eastAsia" w:eastAsia="黑体"/>
          <w:color w:val="000000"/>
          <w:sz w:val="32"/>
          <w:szCs w:val="32"/>
        </w:rPr>
        <w:t>第三十六条</w:t>
      </w:r>
      <w:r>
        <w:rPr>
          <w:rFonts w:ascii="仿宋_GB2312" w:hAnsi="仿宋_GB2312" w:cs="仿宋_GB2312" w:hint="eastAsia"/>
          <w:color w:val="000000"/>
          <w:sz w:val="32"/>
          <w:szCs w:val="32"/>
        </w:rPr>
        <w:t xml:space="preserve"> </w:t>
      </w:r>
      <w:r>
        <w:rPr>
          <w:rFonts w:ascii="仿宋_GB2312" w:hAnsi="仿宋_GB2312" w:cs="仿宋_GB2312" w:hint="eastAsia"/>
          <w:color w:val="000000"/>
          <w:sz w:val="32"/>
          <w:szCs w:val="32"/>
        </w:rPr>
        <w:t xml:space="preserve"> 举办犬只展览、演出、比赛等大型活动的，应当附有犬只检疫证明。</w:t>
      </w:r>
    </w:p>
    <w:p>
      <w:pPr>
        <w:pStyle w:val="Normal"/>
        <w:keepNext w:val="false"/>
        <w:keepLines w:val="false"/>
        <w:pageBreakBefore w:val="false"/>
        <w:kinsoku w:val="true"/>
        <w:overflowPunct w:val="true"/>
        <w:autoSpaceDE w:val="true"/>
        <w:bidi w:val="0"/>
        <w:snapToGrid w:val="false"/>
        <w:spacing w:lineRule="exact" w:line="600"/>
        <w:ind w:firstLineChars="200" w:startChars="0" w:start="0" w:endChars="0" w:end="0"/>
        <w:textAlignment w:val="auto"/>
        <w:rPr>
          <w:rFonts w:ascii="仿宋_GB2312" w:hAnsi="仿宋_GB2312" w:eastAsia="仿宋_GB2312" w:cs="仿宋_GB2312"/>
          <w:color w:val="000000"/>
          <w:sz w:val="32"/>
          <w:szCs w:val="32"/>
          <w:highlight w:val="none"/>
        </w:rPr>
      </w:pPr>
      <w:r>
        <w:rPr>
          <w:rFonts w:ascii="黑体" w:hAnsi="黑体" w:cs="黑体" w:hint="eastAsia" w:eastAsia="黑体"/>
          <w:color w:val="000000"/>
          <w:sz w:val="32"/>
          <w:szCs w:val="32"/>
        </w:rPr>
        <w:t>第三十七条</w:t>
      </w:r>
      <w:r>
        <w:rPr>
          <w:rFonts w:ascii="仿宋_GB2312" w:hAnsi="仿宋_GB2312" w:cs="仿宋_GB2312" w:hint="eastAsia"/>
          <w:color w:val="000000"/>
          <w:sz w:val="32"/>
          <w:szCs w:val="32"/>
        </w:rPr>
        <w:t xml:space="preserve"> </w:t>
      </w:r>
      <w:r>
        <w:rPr>
          <w:rFonts w:ascii="仿宋_GB2312" w:hAnsi="仿宋_GB2312" w:cs="仿宋_GB2312" w:hint="eastAsia"/>
          <w:color w:val="000000"/>
          <w:sz w:val="32"/>
          <w:szCs w:val="32"/>
        </w:rPr>
        <w:t xml:space="preserve"> 从事经营性犬只寄养、美容、培训、配种等活动的，经营者应当采取措施，防止犬只扰民、破坏环境卫生。</w:t>
      </w:r>
    </w:p>
    <w:p>
      <w:pPr>
        <w:pStyle w:val="Normal"/>
        <w:keepNext w:val="false"/>
        <w:keepLines w:val="false"/>
        <w:pageBreakBefore w:val="false"/>
        <w:kinsoku w:val="true"/>
        <w:overflowPunct w:val="true"/>
        <w:autoSpaceDE w:val="true"/>
        <w:bidi w:val="0"/>
        <w:snapToGrid w:val="false"/>
        <w:spacing w:lineRule="exact" w:line="600"/>
        <w:ind w:firstLineChars="200" w:startChars="0" w:start="0" w:endChars="0" w:end="0"/>
        <w:textAlignment w:val="auto"/>
        <w:rPr>
          <w:rFonts w:ascii="仿宋_GB2312" w:hAnsi="仿宋_GB2312" w:eastAsia="仿宋_GB2312" w:cs="仿宋_GB2312" w:hint="eastAsia"/>
          <w:color w:val="000000"/>
          <w:sz w:val="32"/>
          <w:szCs w:val="32"/>
          <w:highlight w:val="none"/>
        </w:rPr>
      </w:pPr>
      <w:r>
        <w:rPr>
          <w:rFonts w:ascii="黑体" w:hAnsi="黑体" w:cs="黑体" w:hint="eastAsia" w:eastAsia="黑体"/>
          <w:color w:val="000000"/>
          <w:sz w:val="32"/>
          <w:szCs w:val="32"/>
        </w:rPr>
        <w:t>第三十八条</w:t>
      </w:r>
      <w:r>
        <w:rPr>
          <w:rFonts w:ascii="仿宋_GB2312" w:hAnsi="仿宋_GB2312" w:cs="仿宋_GB2312" w:hint="eastAsia"/>
          <w:color w:val="000000"/>
          <w:sz w:val="32"/>
          <w:szCs w:val="32"/>
        </w:rPr>
        <w:t xml:space="preserve"> </w:t>
      </w:r>
      <w:r>
        <w:rPr>
          <w:rFonts w:ascii="仿宋_GB2312" w:hAnsi="仿宋_GB2312" w:cs="仿宋_GB2312" w:hint="eastAsia"/>
          <w:color w:val="000000"/>
          <w:sz w:val="32"/>
          <w:szCs w:val="32"/>
        </w:rPr>
        <w:t xml:space="preserve"> 任何单位和个人不得占用道路、桥梁、人行天桥、地下通道等公共场所饲养、经营犬只。</w:t>
      </w:r>
    </w:p>
    <w:p>
      <w:pPr>
        <w:pStyle w:val="Normal"/>
        <w:keepNext w:val="false"/>
        <w:keepLines w:val="false"/>
        <w:pageBreakBefore w:val="false"/>
        <w:kinsoku w:val="true"/>
        <w:overflowPunct w:val="true"/>
        <w:autoSpaceDE w:val="true"/>
        <w:bidi w:val="0"/>
        <w:snapToGrid w:val="false"/>
        <w:spacing w:lineRule="exact" w:line="600"/>
        <w:ind w:firstLineChars="0" w:firstLine="0" w:startChars="0" w:start="0" w:endChars="0" w:end="0"/>
        <w:textAlignment w:val="auto"/>
        <w:rPr>
          <w:rFonts w:ascii="楷体_GB2312" w:hAnsi="楷体_GB2312" w:eastAsia="楷体_GB2312" w:cs="楷体_GB2312" w:hint="eastAsia"/>
          <w:color w:val="000000"/>
          <w:sz w:val="32"/>
          <w:szCs w:val="32"/>
          <w:highlight w:val="none"/>
        </w:rPr>
      </w:pPr>
      <w:r>
        <w:rPr>
          <w:rFonts w:eastAsia="楷体_GB2312" w:cs="楷体_GB2312" w:hint="eastAsia" w:ascii="楷体_GB2312" w:hAnsi="楷体_GB2312"/>
          <w:color w:val="000000"/>
          <w:sz w:val="32"/>
          <w:szCs w:val="32"/>
        </w:rPr>
      </w:r>
    </w:p>
    <w:p>
      <w:pPr>
        <w:pStyle w:val="Normal"/>
        <w:keepNext w:val="false"/>
        <w:keepLines w:val="false"/>
        <w:pageBreakBefore w:val="false"/>
        <w:numPr>
          <w:ilvl w:val="0"/>
          <w:numId w:val="2"/>
        </w:numPr>
        <w:kinsoku w:val="true"/>
        <w:overflowPunct w:val="true"/>
        <w:autoSpaceDE w:val="true"/>
        <w:bidi w:val="0"/>
        <w:snapToGrid w:val="false"/>
        <w:spacing w:lineRule="exact" w:line="600"/>
        <w:ind w:firstLineChars="100" w:startChars="0" w:start="0" w:endChars="0" w:end="0"/>
        <w:jc w:val="center"/>
        <w:textAlignment w:val="auto"/>
        <w:rPr>
          <w:rFonts w:ascii="黑体" w:hAnsi="黑体" w:eastAsia="黑体" w:cs="黑体"/>
          <w:color w:val="000000"/>
          <w:sz w:val="32"/>
          <w:szCs w:val="32"/>
          <w:highlight w:val="none"/>
        </w:rPr>
      </w:pPr>
      <w:r>
        <w:rPr>
          <w:rFonts w:eastAsia="黑体" w:cs="黑体" w:hint="eastAsia" w:ascii="黑体" w:hAnsi="黑体"/>
          <w:color w:val="000000"/>
          <w:sz w:val="32"/>
          <w:szCs w:val="32"/>
        </w:rPr>
        <w:t xml:space="preserve"> </w:t>
      </w:r>
      <w:r>
        <w:rPr>
          <w:rFonts w:ascii="黑体" w:hAnsi="黑体" w:cs="黑体" w:hint="eastAsia" w:eastAsia="黑体"/>
          <w:color w:val="000000"/>
          <w:sz w:val="32"/>
          <w:szCs w:val="32"/>
        </w:rPr>
        <w:t>法律责任</w:t>
      </w:r>
    </w:p>
    <w:p>
      <w:pPr>
        <w:pStyle w:val="Style15"/>
        <w:rPr>
          <w:rFonts w:ascii="黑体" w:hAnsi="黑体" w:eastAsia="黑体" w:cs="黑体"/>
          <w:color w:val="000000"/>
          <w:sz w:val="32"/>
          <w:szCs w:val="32"/>
          <w:highlight w:val="none"/>
        </w:rPr>
      </w:pPr>
      <w:r>
        <w:rPr>
          <w:rFonts w:eastAsia="黑体" w:cs="黑体" w:ascii="黑体" w:hAnsi="黑体"/>
          <w:color w:val="000000"/>
          <w:sz w:val="32"/>
          <w:szCs w:val="32"/>
        </w:rPr>
      </w:r>
    </w:p>
    <w:p>
      <w:pPr>
        <w:pStyle w:val="Normal"/>
        <w:keepNext w:val="false"/>
        <w:keepLines w:val="false"/>
        <w:pageBreakBefore w:val="false"/>
        <w:kinsoku w:val="true"/>
        <w:overflowPunct w:val="true"/>
        <w:autoSpaceDE w:val="true"/>
        <w:bidi w:val="0"/>
        <w:snapToGrid w:val="false"/>
        <w:spacing w:lineRule="exact" w:line="600"/>
        <w:ind w:firstLineChars="200" w:startChars="0" w:start="0" w:endChars="0" w:end="0"/>
        <w:jc w:val="start"/>
        <w:textAlignment w:val="auto"/>
        <w:rPr>
          <w:rFonts w:ascii="仿宋_GB2312" w:hAnsi="仿宋_GB2312" w:eastAsia="仿宋_GB2312" w:cs="仿宋_GB2312" w:hint="eastAsia"/>
          <w:color w:val="000000"/>
          <w:kern w:val="0"/>
          <w:sz w:val="32"/>
          <w:szCs w:val="32"/>
          <w:highlight w:val="none"/>
        </w:rPr>
      </w:pPr>
      <w:bookmarkStart w:id="0" w:name="41"/>
      <w:r>
        <w:rPr>
          <w:rFonts w:ascii="黑体" w:hAnsi="黑体" w:cs="黑体" w:hint="eastAsia" w:eastAsia="黑体"/>
          <w:color w:val="000000"/>
          <w:kern w:val="0"/>
          <w:sz w:val="32"/>
          <w:szCs w:val="32"/>
        </w:rPr>
        <w:t>第三十九条</w:t>
      </w:r>
      <w:r>
        <w:rPr>
          <w:rFonts w:ascii="仿宋_GB2312" w:hAnsi="仿宋_GB2312" w:cs="仿宋_GB2312" w:hint="eastAsia"/>
          <w:color w:val="000000"/>
          <w:kern w:val="0"/>
          <w:sz w:val="32"/>
          <w:szCs w:val="32"/>
        </w:rPr>
        <w:t xml:space="preserve"> </w:t>
      </w:r>
      <w:r>
        <w:rPr>
          <w:rFonts w:ascii="仿宋_GB2312" w:hAnsi="仿宋_GB2312" w:cs="仿宋_GB2312" w:hint="eastAsia"/>
          <w:color w:val="000000"/>
          <w:kern w:val="0"/>
          <w:sz w:val="32"/>
          <w:szCs w:val="32"/>
        </w:rPr>
        <w:t xml:space="preserve"> 行政机关及其工作人员有下列行为之一的，由其所在单位、上级主管部门或者监察机关对直接负责的主管人员和其他直接责任人员给予通报批评或者依法给予处分；构成犯罪的，依法追究刑事责任：</w:t>
      </w:r>
      <w:r>
        <w:rPr>
          <w:rFonts w:eastAsia="仿宋_GB2312" w:cs="仿宋_GB2312" w:hint="eastAsia" w:ascii="仿宋_GB2312" w:hAnsi="仿宋_GB2312"/>
          <w:color w:val="000000"/>
          <w:kern w:val="0"/>
          <w:sz w:val="32"/>
          <w:szCs w:val="32"/>
        </w:rPr>
        <w:br/>
      </w:r>
      <w:r>
        <w:rPr>
          <w:rFonts w:ascii="仿宋_GB2312" w:hAnsi="仿宋_GB2312" w:cs="仿宋_GB2312" w:hint="eastAsia"/>
          <w:color w:val="000000"/>
          <w:kern w:val="0"/>
          <w:sz w:val="32"/>
          <w:szCs w:val="32"/>
        </w:rPr>
        <w:t>　　（一）城市管理和综合执法部门及其工作人员无正当理由不予办理或者未在规定的期限内办理犬只备案、变更、注销等手续的；</w:t>
      </w:r>
    </w:p>
    <w:p>
      <w:pPr>
        <w:pStyle w:val="Normal"/>
        <w:keepNext w:val="false"/>
        <w:keepLines w:val="false"/>
        <w:pageBreakBefore w:val="false"/>
        <w:kinsoku w:val="true"/>
        <w:overflowPunct w:val="true"/>
        <w:autoSpaceDE w:val="true"/>
        <w:bidi w:val="0"/>
        <w:snapToGrid w:val="false"/>
        <w:spacing w:lineRule="exact" w:line="600"/>
        <w:ind w:firstLineChars="200" w:startChars="0" w:start="0" w:endChars="0" w:end="0"/>
        <w:jc w:val="start"/>
        <w:textAlignment w:val="auto"/>
        <w:rPr>
          <w:rFonts w:ascii="仿宋_GB2312" w:hAnsi="仿宋_GB2312" w:eastAsia="仿宋_GB2312" w:cs="仿宋_GB2312" w:hint="eastAsia"/>
          <w:i w:val="false"/>
          <w:iCs w:val="false"/>
          <w:color w:val="000000"/>
          <w:kern w:val="0"/>
          <w:sz w:val="32"/>
          <w:szCs w:val="32"/>
          <w:highlight w:val="none"/>
        </w:rPr>
      </w:pPr>
      <w:r>
        <w:rPr>
          <w:rFonts w:ascii="仿宋_GB2312" w:hAnsi="仿宋_GB2312" w:cs="仿宋_GB2312" w:hint="eastAsia"/>
          <w:color w:val="000000"/>
          <w:kern w:val="0"/>
          <w:sz w:val="32"/>
          <w:szCs w:val="32"/>
        </w:rPr>
        <w:t>（二）农业</w:t>
      </w:r>
      <w:r>
        <w:rPr>
          <w:rFonts w:ascii="仿宋_GB2312" w:hAnsi="仿宋_GB2312" w:cs="仿宋_GB2312" w:hint="eastAsia"/>
          <w:color w:val="000000"/>
          <w:sz w:val="32"/>
          <w:szCs w:val="32"/>
        </w:rPr>
        <w:t>农村</w:t>
      </w:r>
      <w:r>
        <w:rPr>
          <w:rFonts w:ascii="仿宋_GB2312" w:hAnsi="仿宋_GB2312" w:cs="仿宋_GB2312" w:hint="eastAsia"/>
          <w:color w:val="000000"/>
          <w:kern w:val="0"/>
          <w:sz w:val="32"/>
          <w:szCs w:val="32"/>
        </w:rPr>
        <w:t>主管部门及其工作人员对犬只免疫、</w:t>
      </w:r>
      <w:r>
        <w:rPr>
          <w:rFonts w:ascii="仿宋_GB2312" w:hAnsi="仿宋_GB2312" w:cs="仿宋_GB2312" w:hint="eastAsia"/>
          <w:color w:val="000000"/>
          <w:sz w:val="32"/>
          <w:szCs w:val="32"/>
        </w:rPr>
        <w:t>检疫、诊疗许可、疫情监测等工作组织</w:t>
      </w:r>
      <w:r>
        <w:rPr>
          <w:rFonts w:ascii="仿宋_GB2312" w:hAnsi="仿宋_GB2312" w:cs="仿宋_GB2312" w:hint="eastAsia"/>
          <w:color w:val="000000"/>
          <w:kern w:val="0"/>
          <w:sz w:val="32"/>
          <w:szCs w:val="32"/>
        </w:rPr>
        <w:t>不力，造成严重后果的；</w:t>
      </w:r>
      <w:r>
        <w:rPr>
          <w:rFonts w:eastAsia="仿宋_GB2312" w:cs="仿宋_GB2312" w:hint="eastAsia" w:ascii="仿宋_GB2312" w:hAnsi="仿宋_GB2312"/>
          <w:color w:val="000000"/>
          <w:kern w:val="0"/>
          <w:sz w:val="32"/>
          <w:szCs w:val="32"/>
        </w:rPr>
        <w:br/>
      </w:r>
      <w:r>
        <w:rPr>
          <w:rFonts w:ascii="仿宋_GB2312" w:hAnsi="仿宋_GB2312" w:cs="仿宋_GB2312" w:hint="eastAsia"/>
          <w:color w:val="000000"/>
          <w:kern w:val="0"/>
          <w:sz w:val="32"/>
          <w:szCs w:val="32"/>
        </w:rPr>
        <w:t>　　（三）</w:t>
      </w:r>
      <w:r>
        <w:rPr>
          <w:rFonts w:ascii="仿宋_GB2312" w:hAnsi="仿宋_GB2312" w:cs="仿宋_GB2312" w:hint="eastAsia"/>
          <w:i w:val="false"/>
          <w:iCs w:val="false"/>
          <w:color w:val="000000"/>
          <w:kern w:val="0"/>
          <w:sz w:val="32"/>
          <w:szCs w:val="32"/>
        </w:rPr>
        <w:t>城市管理和综合执法部门、公安机关、农业农村主管部门及其工作人员对已经发现的依法应当处罚的违法养犬行为未予处罚，造成严重后果的；</w:t>
      </w:r>
      <w:r>
        <w:rPr>
          <w:rFonts w:eastAsia="仿宋_GB2312" w:cs="仿宋_GB2312" w:hint="eastAsia" w:ascii="仿宋_GB2312" w:hAnsi="仿宋_GB2312"/>
          <w:i w:val="false"/>
          <w:iCs w:val="false"/>
          <w:color w:val="000000"/>
          <w:kern w:val="0"/>
          <w:sz w:val="32"/>
          <w:szCs w:val="32"/>
        </w:rPr>
        <w:br/>
      </w:r>
      <w:r>
        <w:rPr>
          <w:rFonts w:ascii="仿宋_GB2312" w:hAnsi="仿宋_GB2312" w:cs="仿宋_GB2312" w:hint="eastAsia"/>
          <w:i w:val="false"/>
          <w:iCs w:val="false"/>
          <w:color w:val="000000"/>
          <w:kern w:val="0"/>
          <w:sz w:val="32"/>
          <w:szCs w:val="32"/>
        </w:rPr>
        <w:t>　　（四）城市管理和综合执法部门、公安机关、农业农村主管部门及其工作人员对举报、发现的流浪犬只未按照本条例的规定履行职责，造成严重后果的；</w:t>
      </w:r>
      <w:r>
        <w:rPr>
          <w:rFonts w:eastAsia="仿宋_GB2312" w:cs="仿宋_GB2312" w:hint="eastAsia" w:ascii="仿宋_GB2312" w:hAnsi="仿宋_GB2312"/>
          <w:i w:val="false"/>
          <w:iCs w:val="false"/>
          <w:color w:val="000000"/>
          <w:kern w:val="0"/>
          <w:sz w:val="32"/>
          <w:szCs w:val="32"/>
        </w:rPr>
        <w:br/>
      </w:r>
      <w:r>
        <w:rPr>
          <w:rFonts w:ascii="仿宋_GB2312" w:hAnsi="仿宋_GB2312" w:cs="仿宋_GB2312" w:hint="eastAsia"/>
          <w:i w:val="false"/>
          <w:iCs w:val="false"/>
          <w:color w:val="000000"/>
          <w:kern w:val="0"/>
          <w:sz w:val="32"/>
          <w:szCs w:val="32"/>
        </w:rPr>
        <w:t>　　（五）相关主管部门及其工作人员滥用职权、玩忽职守、徇私舞弊的其他行为。</w:t>
      </w:r>
    </w:p>
    <w:p>
      <w:pPr>
        <w:pStyle w:val="Normal"/>
        <w:keepNext w:val="false"/>
        <w:keepLines w:val="false"/>
        <w:pageBreakBefore w:val="false"/>
        <w:kinsoku w:val="true"/>
        <w:overflowPunct w:val="true"/>
        <w:autoSpaceDE w:val="true"/>
        <w:bidi w:val="0"/>
        <w:snapToGrid w:val="false"/>
        <w:spacing w:lineRule="exact" w:line="600"/>
        <w:ind w:firstLineChars="200" w:startChars="0" w:start="0" w:endChars="0" w:end="0"/>
        <w:textAlignment w:val="auto"/>
        <w:rPr>
          <w:rFonts w:ascii="仿宋_GB2312" w:hAnsi="仿宋_GB2312" w:eastAsia="仿宋_GB2312" w:cs="仿宋_GB2312" w:hint="eastAsia"/>
          <w:color w:val="000000"/>
          <w:kern w:val="0"/>
          <w:sz w:val="32"/>
          <w:szCs w:val="32"/>
          <w:highlight w:val="none"/>
        </w:rPr>
      </w:pPr>
      <w:bookmarkEnd w:id="0"/>
      <w:r>
        <w:rPr>
          <w:rFonts w:ascii="黑体" w:hAnsi="黑体" w:cs="黑体" w:hint="eastAsia" w:eastAsia="黑体"/>
          <w:color w:val="000000"/>
          <w:kern w:val="0"/>
          <w:sz w:val="32"/>
          <w:szCs w:val="32"/>
        </w:rPr>
        <w:t xml:space="preserve">第四十条  </w:t>
      </w:r>
      <w:r>
        <w:rPr>
          <w:rFonts w:ascii="仿宋_GB2312" w:hAnsi="仿宋_GB2312" w:cs="仿宋_GB2312" w:hint="eastAsia"/>
          <w:color w:val="000000"/>
          <w:kern w:val="0"/>
          <w:sz w:val="32"/>
          <w:szCs w:val="32"/>
        </w:rPr>
        <w:t>违反本条例第六条规定，物业服务企业未对住宅小区内违法养犬行为予以劝阻、制止，及时处理投诉、举报的，由住房和城乡建设主管部门责令改正。</w:t>
      </w:r>
    </w:p>
    <w:p>
      <w:pPr>
        <w:pStyle w:val="Normal"/>
        <w:keepNext w:val="false"/>
        <w:keepLines w:val="false"/>
        <w:pageBreakBefore w:val="false"/>
        <w:kinsoku w:val="true"/>
        <w:overflowPunct w:val="true"/>
        <w:autoSpaceDE w:val="true"/>
        <w:bidi w:val="0"/>
        <w:snapToGrid w:val="false"/>
        <w:spacing w:lineRule="exact" w:line="600"/>
        <w:ind w:firstLineChars="200" w:startChars="0" w:start="0" w:endChars="0" w:end="0"/>
        <w:jc w:val="start"/>
        <w:textAlignment w:val="auto"/>
        <w:rPr>
          <w:rFonts w:ascii="仿宋_GB2312" w:hAnsi="仿宋_GB2312" w:eastAsia="仿宋_GB2312" w:cs="仿宋_GB2312" w:hint="eastAsia"/>
          <w:color w:val="000000"/>
          <w:kern w:val="0"/>
          <w:sz w:val="32"/>
          <w:szCs w:val="32"/>
          <w:highlight w:val="none"/>
        </w:rPr>
      </w:pPr>
      <w:bookmarkStart w:id="1" w:name="45"/>
      <w:r>
        <w:rPr>
          <w:rFonts w:ascii="黑体" w:hAnsi="黑体" w:cs="黑体" w:hint="eastAsia" w:eastAsia="黑体"/>
          <w:color w:val="000000"/>
          <w:kern w:val="0"/>
          <w:sz w:val="32"/>
          <w:szCs w:val="32"/>
        </w:rPr>
        <w:t>第四十一条</w:t>
      </w:r>
      <w:r>
        <w:rPr>
          <w:rFonts w:ascii="仿宋_GB2312" w:hAnsi="仿宋_GB2312" w:cs="仿宋_GB2312" w:hint="eastAsia"/>
          <w:color w:val="000000"/>
          <w:sz w:val="32"/>
          <w:szCs w:val="32"/>
        </w:rPr>
        <w:t xml:space="preserve"> </w:t>
      </w:r>
      <w:r>
        <w:rPr>
          <w:rFonts w:ascii="黑体" w:hAnsi="黑体" w:cs="黑体" w:hint="eastAsia" w:eastAsia="黑体"/>
          <w:color w:val="000000"/>
          <w:sz w:val="32"/>
          <w:szCs w:val="32"/>
        </w:rPr>
        <w:t xml:space="preserve"> </w:t>
      </w:r>
      <w:r>
        <w:rPr>
          <w:rFonts w:ascii="仿宋_GB2312" w:hAnsi="仿宋_GB2312" w:cs="仿宋_GB2312" w:hint="eastAsia"/>
          <w:color w:val="000000"/>
          <w:sz w:val="32"/>
          <w:szCs w:val="32"/>
        </w:rPr>
        <w:t>有</w:t>
      </w:r>
      <w:r>
        <w:rPr>
          <w:rFonts w:ascii="仿宋_GB2312" w:hAnsi="仿宋_GB2312" w:cs="仿宋_GB2312" w:hint="eastAsia"/>
          <w:color w:val="000000"/>
          <w:kern w:val="0"/>
          <w:sz w:val="32"/>
          <w:szCs w:val="32"/>
        </w:rPr>
        <w:t>下列行为之一的，由农业农村主管部门按照《中华人民共和国动物防疫法》的有关规定处罚：</w:t>
      </w:r>
    </w:p>
    <w:p>
      <w:pPr>
        <w:pStyle w:val="Normal"/>
        <w:keepNext w:val="false"/>
        <w:keepLines w:val="false"/>
        <w:pageBreakBefore w:val="false"/>
        <w:numPr>
          <w:ilvl w:val="0"/>
          <w:numId w:val="4"/>
        </w:numPr>
        <w:kinsoku w:val="true"/>
        <w:overflowPunct w:val="true"/>
        <w:autoSpaceDE w:val="true"/>
        <w:bidi w:val="0"/>
        <w:snapToGrid w:val="false"/>
        <w:spacing w:lineRule="exact" w:line="600"/>
        <w:ind w:firstLineChars="200" w:startChars="0" w:start="0" w:endChars="0" w:end="0"/>
        <w:textAlignment w:val="auto"/>
        <w:rPr>
          <w:rFonts w:ascii="仿宋_GB2312" w:hAnsi="仿宋_GB2312" w:eastAsia="仿宋_GB2312" w:cs="仿宋_GB2312" w:hint="eastAsia"/>
          <w:i w:val="false"/>
          <w:iCs w:val="false"/>
          <w:color w:val="000000"/>
          <w:sz w:val="32"/>
          <w:szCs w:val="32"/>
          <w:highlight w:val="none"/>
        </w:rPr>
      </w:pPr>
      <w:r>
        <w:rPr>
          <w:rFonts w:ascii="仿宋_GB2312" w:hAnsi="仿宋_GB2312" w:cs="仿宋_GB2312" w:hint="eastAsia"/>
          <w:color w:val="000000"/>
          <w:sz w:val="32"/>
          <w:szCs w:val="32"/>
        </w:rPr>
        <w:t>违反本条例第十一条第一款规定，养犬人未送饲养的犬只接受狂犬病免疫接种的；</w:t>
      </w:r>
    </w:p>
    <w:p>
      <w:pPr>
        <w:pStyle w:val="Normal"/>
        <w:keepNext w:val="false"/>
        <w:keepLines w:val="false"/>
        <w:pageBreakBefore w:val="false"/>
        <w:numPr>
          <w:ilvl w:val="0"/>
          <w:numId w:val="4"/>
        </w:numPr>
        <w:kinsoku w:val="true"/>
        <w:overflowPunct w:val="true"/>
        <w:autoSpaceDE w:val="true"/>
        <w:bidi w:val="0"/>
        <w:snapToGrid w:val="false"/>
        <w:spacing w:lineRule="exact" w:line="600"/>
        <w:ind w:firstLineChars="200" w:startChars="0" w:start="0" w:endChars="0" w:end="0"/>
        <w:textAlignment w:val="auto"/>
        <w:rPr>
          <w:rFonts w:ascii="仿宋_GB2312" w:hAnsi="仿宋_GB2312" w:eastAsia="仿宋_GB2312" w:cs="仿宋_GB2312" w:hint="eastAsia"/>
          <w:i w:val="false"/>
          <w:iCs w:val="false"/>
          <w:color w:val="000000"/>
          <w:sz w:val="32"/>
          <w:szCs w:val="32"/>
          <w:highlight w:val="none"/>
        </w:rPr>
      </w:pPr>
      <w:r>
        <w:rPr>
          <w:rFonts w:ascii="仿宋_GB2312" w:hAnsi="仿宋_GB2312" w:cs="仿宋_GB2312" w:hint="eastAsia"/>
          <w:i w:val="false"/>
          <w:iCs w:val="false"/>
          <w:color w:val="000000"/>
          <w:sz w:val="32"/>
          <w:szCs w:val="32"/>
        </w:rPr>
        <w:t>违反本条例第三十四条规定，未取得动物诊疗许可证设立从事犬只诊疗活动的机构的；</w:t>
      </w:r>
    </w:p>
    <w:p>
      <w:pPr>
        <w:pStyle w:val="Normal"/>
        <w:keepNext w:val="false"/>
        <w:keepLines w:val="false"/>
        <w:pageBreakBefore w:val="false"/>
        <w:numPr>
          <w:ilvl w:val="0"/>
          <w:numId w:val="4"/>
        </w:numPr>
        <w:kinsoku w:val="true"/>
        <w:overflowPunct w:val="true"/>
        <w:autoSpaceDE w:val="true"/>
        <w:bidi w:val="0"/>
        <w:snapToGrid w:val="false"/>
        <w:spacing w:lineRule="exact" w:line="600"/>
        <w:ind w:firstLineChars="200" w:startChars="0" w:start="0" w:endChars="0" w:end="0"/>
        <w:textAlignment w:val="auto"/>
        <w:rPr>
          <w:rFonts w:ascii="仿宋_GB2312" w:hAnsi="仿宋_GB2312" w:eastAsia="仿宋_GB2312" w:cs="仿宋_GB2312" w:hint="eastAsia"/>
          <w:i w:val="false"/>
          <w:iCs w:val="false"/>
          <w:color w:val="000000"/>
          <w:sz w:val="32"/>
          <w:szCs w:val="32"/>
          <w:highlight w:val="none"/>
        </w:rPr>
      </w:pPr>
      <w:r>
        <w:rPr>
          <w:rFonts w:ascii="仿宋_GB2312" w:hAnsi="仿宋_GB2312" w:cs="仿宋_GB2312" w:hint="eastAsia"/>
          <w:i w:val="false"/>
          <w:iCs w:val="false"/>
          <w:color w:val="000000"/>
          <w:sz w:val="32"/>
          <w:szCs w:val="32"/>
        </w:rPr>
        <w:t>违反本条例第三十五条规定，销售的犬只未附有检疫证明的；</w:t>
      </w:r>
    </w:p>
    <w:p>
      <w:pPr>
        <w:pStyle w:val="Normal"/>
        <w:keepNext w:val="false"/>
        <w:keepLines w:val="false"/>
        <w:pageBreakBefore w:val="false"/>
        <w:numPr>
          <w:ilvl w:val="0"/>
          <w:numId w:val="4"/>
        </w:numPr>
        <w:kinsoku w:val="true"/>
        <w:overflowPunct w:val="true"/>
        <w:autoSpaceDE w:val="true"/>
        <w:bidi w:val="0"/>
        <w:snapToGrid w:val="false"/>
        <w:spacing w:lineRule="exact" w:line="600"/>
        <w:ind w:firstLineChars="200" w:startChars="0" w:start="0" w:endChars="0" w:end="0"/>
        <w:textAlignment w:val="auto"/>
        <w:rPr>
          <w:rFonts w:ascii="仿宋_GB2312" w:hAnsi="仿宋_GB2312" w:eastAsia="仿宋_GB2312" w:cs="仿宋_GB2312" w:hint="eastAsia"/>
          <w:i w:val="false"/>
          <w:iCs w:val="false"/>
          <w:color w:val="000000"/>
          <w:sz w:val="32"/>
          <w:szCs w:val="32"/>
          <w:highlight w:val="none"/>
        </w:rPr>
      </w:pPr>
      <w:r>
        <w:rPr>
          <w:rFonts w:ascii="仿宋_GB2312" w:hAnsi="仿宋_GB2312" w:cs="仿宋_GB2312" w:hint="eastAsia"/>
          <w:i w:val="false"/>
          <w:iCs w:val="false"/>
          <w:color w:val="000000"/>
          <w:sz w:val="32"/>
          <w:szCs w:val="32"/>
        </w:rPr>
        <w:t>违反本条例第三十六条规定，</w:t>
      </w:r>
      <w:r>
        <w:rPr>
          <w:rFonts w:ascii="仿宋_GB2312" w:hAnsi="仿宋_GB2312" w:cs="仿宋_GB2312" w:hint="eastAsia"/>
          <w:color w:val="000000"/>
          <w:sz w:val="32"/>
          <w:szCs w:val="32"/>
        </w:rPr>
        <w:t>展览、演出、比赛等大型活动的犬只</w:t>
      </w:r>
      <w:r>
        <w:rPr>
          <w:rFonts w:ascii="仿宋_GB2312" w:hAnsi="仿宋_GB2312" w:cs="仿宋_GB2312" w:hint="eastAsia"/>
          <w:i w:val="false"/>
          <w:iCs w:val="false"/>
          <w:color w:val="000000"/>
          <w:sz w:val="32"/>
          <w:szCs w:val="32"/>
        </w:rPr>
        <w:t>未附有检疫证明的。</w:t>
      </w:r>
    </w:p>
    <w:p>
      <w:pPr>
        <w:pStyle w:val="Normal"/>
        <w:ind w:firstLineChars="200" w:startChars="0" w:start="0" w:endChars="0" w:end="0"/>
        <w:rPr>
          <w:rFonts w:hint="eastAsia"/>
          <w:color w:val="000000"/>
        </w:rPr>
      </w:pPr>
      <w:r>
        <w:rPr>
          <w:rFonts w:ascii="黑体" w:hAnsi="黑体" w:cs="黑体" w:hint="eastAsia" w:eastAsia="黑体"/>
          <w:i w:val="false"/>
          <w:iCs w:val="false"/>
          <w:color w:val="000000"/>
          <w:sz w:val="32"/>
          <w:szCs w:val="32"/>
        </w:rPr>
        <w:t xml:space="preserve">第四十二条  </w:t>
      </w:r>
      <w:r>
        <w:rPr>
          <w:rFonts w:ascii="仿宋_GB2312" w:hAnsi="仿宋_GB2312" w:cs="仿宋_GB2312" w:hint="eastAsia"/>
          <w:i w:val="false"/>
          <w:iCs w:val="false"/>
          <w:color w:val="000000"/>
          <w:sz w:val="32"/>
          <w:szCs w:val="32"/>
        </w:rPr>
        <w:t>违反本条例第十二条第一款规定，在城市市区范围内饲养烈性犬的，由城市管理和综合执法部门责令改正，对单位处每只五千元罚款，对个人处每只二千元罚款。</w:t>
      </w:r>
    </w:p>
    <w:p>
      <w:pPr>
        <w:pStyle w:val="Normal"/>
        <w:keepNext w:val="false"/>
        <w:keepLines w:val="false"/>
        <w:pageBreakBefore w:val="false"/>
        <w:kinsoku w:val="true"/>
        <w:overflowPunct w:val="true"/>
        <w:autoSpaceDE w:val="true"/>
        <w:bidi w:val="0"/>
        <w:snapToGrid w:val="false"/>
        <w:spacing w:lineRule="exact" w:line="600"/>
        <w:ind w:firstLineChars="200" w:startChars="0" w:start="0" w:endChars="0" w:end="0"/>
        <w:jc w:val="start"/>
        <w:textAlignment w:val="auto"/>
        <w:rPr>
          <w:rFonts w:ascii="仿宋_GB2312" w:hAnsi="仿宋_GB2312" w:eastAsia="仿宋_GB2312" w:cs="仿宋_GB2312" w:hint="eastAsia"/>
          <w:color w:val="000000"/>
          <w:kern w:val="0"/>
          <w:sz w:val="32"/>
          <w:szCs w:val="32"/>
          <w:highlight w:val="none"/>
        </w:rPr>
      </w:pPr>
      <w:bookmarkStart w:id="2" w:name="46"/>
      <w:bookmarkEnd w:id="1"/>
      <w:r>
        <w:rPr>
          <w:rFonts w:ascii="黑体" w:hAnsi="黑体" w:cs="黑体" w:hint="eastAsia" w:eastAsia="黑体"/>
          <w:color w:val="000000"/>
          <w:kern w:val="0"/>
          <w:sz w:val="32"/>
          <w:szCs w:val="32"/>
        </w:rPr>
        <w:t>第四十三条</w:t>
      </w:r>
      <w:r>
        <w:rPr>
          <w:rFonts w:ascii="仿宋_GB2312" w:hAnsi="仿宋_GB2312" w:cs="仿宋_GB2312" w:hint="eastAsia"/>
          <w:color w:val="000000"/>
          <w:kern w:val="0"/>
          <w:sz w:val="32"/>
          <w:szCs w:val="32"/>
        </w:rPr>
        <w:t xml:space="preserve"> </w:t>
      </w:r>
      <w:r>
        <w:rPr>
          <w:rFonts w:ascii="仿宋_GB2312" w:hAnsi="仿宋_GB2312" w:cs="仿宋_GB2312" w:hint="eastAsia"/>
          <w:color w:val="000000"/>
          <w:kern w:val="0"/>
          <w:sz w:val="32"/>
          <w:szCs w:val="32"/>
        </w:rPr>
        <w:t xml:space="preserve"> 违反本条例第十三条第二款规定，未办理犬只备案或者提供虚假备案信息的，由城市管理和综合执法部门责令改正，对单位处每只五千元罚款，对个人处每只二千元罚款。</w:t>
      </w:r>
      <w:r>
        <w:rPr>
          <w:rFonts w:eastAsia="仿宋_GB2312" w:cs="仿宋_GB2312" w:hint="eastAsia" w:ascii="仿宋_GB2312" w:hAnsi="仿宋_GB2312"/>
          <w:color w:val="000000"/>
          <w:kern w:val="0"/>
          <w:sz w:val="32"/>
          <w:szCs w:val="32"/>
        </w:rPr>
        <w:br/>
      </w:r>
      <w:r>
        <w:rPr>
          <w:rFonts w:ascii="仿宋_GB2312" w:hAnsi="仿宋_GB2312" w:cs="仿宋_GB2312" w:hint="eastAsia"/>
          <w:color w:val="000000"/>
          <w:kern w:val="0"/>
          <w:sz w:val="32"/>
          <w:szCs w:val="32"/>
        </w:rPr>
        <w:t>　　</w:t>
      </w:r>
      <w:bookmarkStart w:id="3" w:name="49"/>
      <w:bookmarkEnd w:id="2"/>
      <w:r>
        <w:rPr>
          <w:rFonts w:ascii="黑体" w:hAnsi="黑体" w:cs="黑体" w:hint="eastAsia" w:eastAsia="黑体"/>
          <w:color w:val="000000"/>
          <w:kern w:val="0"/>
          <w:sz w:val="32"/>
          <w:szCs w:val="32"/>
        </w:rPr>
        <w:t>第四十四条</w:t>
      </w:r>
      <w:bookmarkEnd w:id="3"/>
      <w:r>
        <w:rPr>
          <w:rFonts w:ascii="黑体" w:hAnsi="黑体" w:cs="黑体" w:hint="eastAsia" w:eastAsia="黑体"/>
          <w:color w:val="000000"/>
          <w:kern w:val="0"/>
          <w:sz w:val="32"/>
          <w:szCs w:val="32"/>
        </w:rPr>
        <w:t xml:space="preserve"> </w:t>
      </w:r>
      <w:r>
        <w:rPr>
          <w:rFonts w:ascii="仿宋_GB2312" w:hAnsi="仿宋_GB2312" w:cs="仿宋_GB2312" w:hint="eastAsia"/>
          <w:color w:val="000000"/>
          <w:kern w:val="0"/>
          <w:sz w:val="32"/>
          <w:szCs w:val="32"/>
        </w:rPr>
        <w:t xml:space="preserve"> 有下列行为之一的，由公安机关按照《中华人民共和国治安管理处罚法》的有关规定处罚：</w:t>
      </w:r>
    </w:p>
    <w:p>
      <w:pPr>
        <w:pStyle w:val="Normal"/>
        <w:keepNext w:val="false"/>
        <w:keepLines w:val="false"/>
        <w:pageBreakBefore w:val="false"/>
        <w:numPr>
          <w:ilvl w:val="0"/>
          <w:numId w:val="3"/>
        </w:numPr>
        <w:kinsoku w:val="true"/>
        <w:overflowPunct w:val="true"/>
        <w:autoSpaceDE w:val="true"/>
        <w:bidi w:val="0"/>
        <w:snapToGrid w:val="false"/>
        <w:spacing w:lineRule="exact" w:line="600"/>
        <w:ind w:firstLineChars="200" w:startChars="0" w:start="0" w:endChars="0" w:end="0"/>
        <w:jc w:val="start"/>
        <w:textAlignment w:val="auto"/>
        <w:rPr>
          <w:rFonts w:ascii="仿宋_GB2312" w:hAnsi="仿宋_GB2312" w:eastAsia="仿宋_GB2312" w:cs="仿宋_GB2312" w:hint="eastAsia"/>
          <w:color w:val="000000"/>
          <w:kern w:val="0"/>
          <w:sz w:val="32"/>
          <w:szCs w:val="32"/>
          <w:highlight w:val="none"/>
        </w:rPr>
      </w:pPr>
      <w:r>
        <w:rPr>
          <w:rFonts w:ascii="仿宋_GB2312" w:hAnsi="仿宋_GB2312" w:cs="仿宋_GB2312" w:hint="eastAsia"/>
          <w:color w:val="000000"/>
          <w:kern w:val="0"/>
          <w:sz w:val="32"/>
          <w:szCs w:val="32"/>
        </w:rPr>
        <w:t>违反本条例第十四条第一款规定，伪造、变造</w:t>
      </w:r>
      <w:r>
        <w:rPr>
          <w:rFonts w:ascii="仿宋_GB2312" w:hAnsi="仿宋_GB2312" w:cs="仿宋_GB2312" w:hint="eastAsia"/>
          <w:i w:val="false"/>
          <w:iCs w:val="false"/>
          <w:color w:val="000000"/>
          <w:kern w:val="0"/>
          <w:sz w:val="32"/>
          <w:szCs w:val="32"/>
        </w:rPr>
        <w:t>或者</w:t>
      </w:r>
      <w:r>
        <w:rPr>
          <w:rFonts w:ascii="仿宋_GB2312" w:hAnsi="仿宋_GB2312" w:cs="仿宋_GB2312" w:hint="eastAsia"/>
          <w:color w:val="000000"/>
          <w:kern w:val="0"/>
          <w:sz w:val="32"/>
          <w:szCs w:val="32"/>
        </w:rPr>
        <w:t>买卖犬只备案证明、犬牌、电子识别标识，买卖或者使用伪造、变造的犬只备案证明、犬牌、电子识别标识的；</w:t>
      </w:r>
    </w:p>
    <w:p>
      <w:pPr>
        <w:pStyle w:val="Normal"/>
        <w:keepNext w:val="false"/>
        <w:keepLines w:val="false"/>
        <w:pageBreakBefore w:val="false"/>
        <w:numPr>
          <w:ilvl w:val="0"/>
          <w:numId w:val="0"/>
        </w:numPr>
        <w:kinsoku w:val="true"/>
        <w:overflowPunct w:val="true"/>
        <w:autoSpaceDE w:val="true"/>
        <w:bidi w:val="0"/>
        <w:snapToGrid w:val="false"/>
        <w:spacing w:lineRule="exact" w:line="600"/>
        <w:ind w:firstLineChars="200" w:startChars="0" w:start="0" w:endChars="0" w:end="0"/>
        <w:jc w:val="start"/>
        <w:textAlignment w:val="auto"/>
        <w:rPr>
          <w:rFonts w:ascii="仿宋_GB2312" w:hAnsi="仿宋_GB2312" w:eastAsia="仿宋_GB2312" w:cs="仿宋_GB2312" w:hint="eastAsia"/>
          <w:color w:val="000000"/>
          <w:kern w:val="0"/>
          <w:sz w:val="32"/>
          <w:szCs w:val="32"/>
          <w:highlight w:val="none"/>
        </w:rPr>
      </w:pPr>
      <w:r>
        <w:rPr>
          <w:rFonts w:ascii="仿宋_GB2312" w:hAnsi="仿宋_GB2312" w:cs="仿宋_GB2312" w:hint="eastAsia"/>
          <w:color w:val="000000"/>
          <w:kern w:val="0"/>
          <w:sz w:val="32"/>
          <w:szCs w:val="32"/>
        </w:rPr>
        <w:t>（二）违反本条例第二十五条规定，因饲养犬只产生噪声干扰他人正常生活的；</w:t>
      </w:r>
    </w:p>
    <w:p>
      <w:pPr>
        <w:pStyle w:val="Normal"/>
        <w:keepNext w:val="false"/>
        <w:keepLines w:val="false"/>
        <w:pageBreakBefore w:val="false"/>
        <w:numPr>
          <w:ilvl w:val="0"/>
          <w:numId w:val="0"/>
        </w:numPr>
        <w:kinsoku w:val="true"/>
        <w:overflowPunct w:val="true"/>
        <w:autoSpaceDE w:val="true"/>
        <w:bidi w:val="0"/>
        <w:snapToGrid w:val="false"/>
        <w:spacing w:lineRule="exact" w:line="600"/>
        <w:ind w:firstLineChars="200" w:startChars="0" w:start="0" w:endChars="0" w:end="0"/>
        <w:jc w:val="start"/>
        <w:textAlignment w:val="auto"/>
        <w:rPr>
          <w:rFonts w:ascii="仿宋_GB2312" w:hAnsi="仿宋_GB2312" w:eastAsia="仿宋_GB2312" w:cs="仿宋_GB2312" w:hint="eastAsia"/>
          <w:color w:val="000000"/>
          <w:kern w:val="0"/>
          <w:sz w:val="32"/>
          <w:szCs w:val="32"/>
          <w:highlight w:val="none"/>
        </w:rPr>
      </w:pPr>
      <w:r>
        <w:rPr>
          <w:rFonts w:ascii="仿宋_GB2312" w:hAnsi="仿宋_GB2312" w:cs="仿宋_GB2312" w:hint="eastAsia"/>
          <w:color w:val="000000"/>
          <w:kern w:val="0"/>
          <w:sz w:val="32"/>
          <w:szCs w:val="32"/>
        </w:rPr>
        <w:t>（三）违反本条例第二十六条第一款规定，驱使犬只伤害他人或者养犬人放任犬只恐吓他人的。</w:t>
      </w:r>
    </w:p>
    <w:p>
      <w:pPr>
        <w:pStyle w:val="Style15"/>
        <w:keepNext w:val="false"/>
        <w:keepLines w:val="false"/>
        <w:pageBreakBefore w:val="false"/>
        <w:kinsoku w:val="true"/>
        <w:overflowPunct w:val="true"/>
        <w:autoSpaceDE w:val="true"/>
        <w:bidi w:val="0"/>
        <w:spacing w:lineRule="exact" w:line="600"/>
        <w:ind w:endChars="0" w:end="0"/>
        <w:textAlignment w:val="auto"/>
        <w:rPr>
          <w:rFonts w:ascii="仿宋_GB2312" w:hAnsi="仿宋_GB2312" w:eastAsia="仿宋_GB2312" w:cs="仿宋_GB2312" w:hint="eastAsia"/>
          <w:i w:val="false"/>
          <w:iCs w:val="false"/>
          <w:color w:val="000000"/>
          <w:sz w:val="32"/>
          <w:szCs w:val="32"/>
          <w:highlight w:val="none"/>
          <w:u w:val="none"/>
        </w:rPr>
      </w:pPr>
      <w:r>
        <w:rPr>
          <w:rFonts w:ascii="黑体" w:hAnsi="黑体" w:cs="黑体" w:hint="eastAsia" w:eastAsia="黑体"/>
          <w:color w:val="000000"/>
          <w:kern w:val="0"/>
          <w:sz w:val="32"/>
          <w:szCs w:val="32"/>
        </w:rPr>
        <w:t xml:space="preserve">第四十五条  </w:t>
      </w:r>
      <w:r>
        <w:rPr>
          <w:rFonts w:ascii="仿宋_GB2312" w:hAnsi="仿宋_GB2312" w:cs="仿宋_GB2312" w:hint="eastAsia" w:eastAsia="仿宋_GB2312"/>
          <w:i w:val="false"/>
          <w:iCs w:val="false"/>
          <w:color w:val="000000"/>
          <w:sz w:val="32"/>
          <w:szCs w:val="32"/>
          <w:u w:val="none"/>
        </w:rPr>
        <w:t>违反本条例第十四条第二款规定，未申请补发犬只备案证明、犬牌的，由城市管理和综合执法部门责令三个工作日内申请办理补办手续；逾期不改正的，处每只五百元罚款。</w:t>
      </w:r>
    </w:p>
    <w:p>
      <w:pPr>
        <w:pStyle w:val="Normal"/>
        <w:keepNext w:val="false"/>
        <w:keepLines w:val="false"/>
        <w:pageBreakBefore w:val="false"/>
        <w:kinsoku w:val="true"/>
        <w:overflowPunct w:val="true"/>
        <w:autoSpaceDE w:val="true"/>
        <w:bidi w:val="0"/>
        <w:snapToGrid w:val="false"/>
        <w:spacing w:lineRule="exact" w:line="600"/>
        <w:ind w:firstLineChars="200" w:startChars="0" w:start="0" w:endChars="0" w:end="0"/>
        <w:textAlignment w:val="auto"/>
        <w:rPr>
          <w:rFonts w:ascii="仿宋_GB2312" w:hAnsi="仿宋_GB2312" w:eastAsia="仿宋_GB2312" w:cs="仿宋_GB2312" w:hint="eastAsia"/>
          <w:i w:val="false"/>
          <w:iCs w:val="false"/>
          <w:color w:val="000000"/>
          <w:sz w:val="32"/>
          <w:szCs w:val="32"/>
          <w:highlight w:val="none"/>
          <w:u w:val="none"/>
        </w:rPr>
      </w:pPr>
      <w:r>
        <w:rPr>
          <w:rFonts w:ascii="黑体" w:hAnsi="黑体" w:cs="黑体" w:hint="eastAsia" w:eastAsia="黑体"/>
          <w:color w:val="000000"/>
          <w:kern w:val="0"/>
          <w:sz w:val="32"/>
          <w:szCs w:val="32"/>
        </w:rPr>
        <w:t>第四十六条</w:t>
      </w:r>
      <w:r>
        <w:rPr>
          <w:rFonts w:ascii="仿宋_GB2312" w:hAnsi="仿宋_GB2312" w:cs="仿宋_GB2312" w:hint="eastAsia"/>
          <w:color w:val="000000"/>
          <w:sz w:val="32"/>
          <w:szCs w:val="32"/>
        </w:rPr>
        <w:t xml:space="preserve"> </w:t>
      </w:r>
      <w:r>
        <w:rPr>
          <w:rFonts w:ascii="仿宋_GB2312" w:hAnsi="仿宋_GB2312" w:cs="仿宋_GB2312" w:hint="eastAsia"/>
          <w:i w:val="false"/>
          <w:iCs w:val="false"/>
          <w:color w:val="000000"/>
          <w:sz w:val="32"/>
          <w:szCs w:val="32"/>
          <w:u w:val="none"/>
        </w:rPr>
        <w:t xml:space="preserve"> 违反本条例第十八条第二款规定，遗弃犬只的，由城市管理和综合执法部门责令领回犬只；拒不领回的，由城市管理和综合执法部门将犬只送至犬只留检场所收养，对单位处每只五千元罚款，对个人处每只二千元罚款。</w:t>
      </w:r>
    </w:p>
    <w:p>
      <w:pPr>
        <w:pStyle w:val="Normal"/>
        <w:ind w:firstLineChars="200" w:startChars="0" w:start="0" w:endChars="0" w:end="0"/>
        <w:rPr>
          <w:rFonts w:ascii="仿宋_GB2312" w:hAnsi="仿宋_GB2312" w:eastAsia="仿宋_GB2312" w:cs="仿宋_GB2312" w:hint="eastAsia"/>
          <w:color w:val="000000"/>
          <w:kern w:val="2"/>
          <w:sz w:val="32"/>
          <w:szCs w:val="32"/>
          <w:highlight w:val="none"/>
        </w:rPr>
      </w:pPr>
      <w:r>
        <w:rPr>
          <w:rFonts w:ascii="仿宋_GB2312" w:hAnsi="仿宋_GB2312" w:cs="仿宋_GB2312" w:hint="eastAsia"/>
          <w:color w:val="000000"/>
          <w:kern w:val="2"/>
          <w:sz w:val="32"/>
          <w:szCs w:val="32"/>
        </w:rPr>
        <w:t>违反本条例第</w:t>
      </w:r>
      <w:r>
        <w:rPr>
          <w:rFonts w:ascii="仿宋_GB2312" w:hAnsi="仿宋_GB2312" w:cs="仿宋_GB2312" w:hint="eastAsia"/>
          <w:i w:val="false"/>
          <w:iCs w:val="false"/>
          <w:color w:val="000000"/>
          <w:sz w:val="32"/>
          <w:szCs w:val="32"/>
          <w:u w:val="none"/>
        </w:rPr>
        <w:t>十八</w:t>
      </w:r>
      <w:r>
        <w:rPr>
          <w:rFonts w:ascii="仿宋_GB2312" w:hAnsi="仿宋_GB2312" w:cs="仿宋_GB2312" w:hint="eastAsia"/>
          <w:color w:val="000000"/>
          <w:kern w:val="2"/>
          <w:sz w:val="32"/>
          <w:szCs w:val="32"/>
        </w:rPr>
        <w:t>条第三款规定，养犬人虐待所饲养犬只的，由城市管理和综合执法部门责令改正，对单位处五千元罚款，对个人处二千元罚款。</w:t>
      </w:r>
    </w:p>
    <w:p>
      <w:pPr>
        <w:pStyle w:val="Normal"/>
        <w:ind w:firstLineChars="200" w:startChars="0" w:start="0" w:endChars="0" w:end="0"/>
        <w:rPr>
          <w:rFonts w:ascii="仿宋_GB2312" w:hAnsi="仿宋_GB2312" w:eastAsia="仿宋_GB2312" w:cs="仿宋_GB2312" w:hint="eastAsia"/>
          <w:color w:val="000000"/>
          <w:kern w:val="2"/>
          <w:sz w:val="32"/>
          <w:szCs w:val="32"/>
          <w:highlight w:val="none"/>
        </w:rPr>
      </w:pPr>
      <w:r>
        <w:rPr>
          <w:rFonts w:ascii="仿宋_GB2312" w:hAnsi="仿宋_GB2312" w:cs="仿宋_GB2312" w:hint="eastAsia"/>
          <w:color w:val="000000"/>
          <w:kern w:val="2"/>
          <w:sz w:val="32"/>
          <w:szCs w:val="32"/>
        </w:rPr>
        <w:t>违反本条例第</w:t>
      </w:r>
      <w:r>
        <w:rPr>
          <w:rFonts w:ascii="仿宋_GB2312" w:hAnsi="仿宋_GB2312" w:cs="仿宋_GB2312" w:hint="eastAsia"/>
          <w:i w:val="false"/>
          <w:iCs w:val="false"/>
          <w:color w:val="000000"/>
          <w:sz w:val="32"/>
          <w:szCs w:val="32"/>
          <w:u w:val="none"/>
        </w:rPr>
        <w:t>十八</w:t>
      </w:r>
      <w:r>
        <w:rPr>
          <w:rFonts w:ascii="仿宋_GB2312" w:hAnsi="仿宋_GB2312" w:cs="仿宋_GB2312" w:hint="eastAsia"/>
          <w:color w:val="000000"/>
          <w:kern w:val="2"/>
          <w:sz w:val="32"/>
          <w:szCs w:val="32"/>
        </w:rPr>
        <w:t>条第三款规定，虐待非本人所饲养犬只的，处五百元以上二千元以下罚款。</w:t>
      </w:r>
    </w:p>
    <w:p>
      <w:pPr>
        <w:pStyle w:val="Normal"/>
        <w:keepNext w:val="false"/>
        <w:keepLines w:val="false"/>
        <w:pageBreakBefore w:val="false"/>
        <w:kinsoku w:val="true"/>
        <w:overflowPunct w:val="true"/>
        <w:autoSpaceDE w:val="true"/>
        <w:bidi w:val="0"/>
        <w:snapToGrid w:val="false"/>
        <w:spacing w:lineRule="exact" w:line="600"/>
        <w:ind w:firstLineChars="200" w:startChars="0" w:start="0" w:endChars="0" w:end="0"/>
        <w:textAlignment w:val="auto"/>
        <w:rPr>
          <w:rFonts w:hint="eastAsia"/>
          <w:color w:val="000000"/>
        </w:rPr>
      </w:pPr>
      <w:r>
        <w:rPr>
          <w:rFonts w:ascii="黑体" w:hAnsi="黑体" w:cs="黑体" w:hint="eastAsia" w:eastAsia="黑体"/>
          <w:color w:val="000000"/>
          <w:kern w:val="0"/>
          <w:sz w:val="32"/>
          <w:szCs w:val="32"/>
        </w:rPr>
        <w:t xml:space="preserve">第四十七条  </w:t>
      </w:r>
      <w:r>
        <w:rPr>
          <w:rFonts w:ascii="仿宋_GB2312" w:hAnsi="仿宋_GB2312" w:cs="仿宋_GB2312" w:hint="eastAsia"/>
          <w:i w:val="false"/>
          <w:iCs w:val="false"/>
          <w:color w:val="000000"/>
          <w:kern w:val="0"/>
          <w:sz w:val="32"/>
          <w:szCs w:val="32"/>
        </w:rPr>
        <w:t>违反本条例第十九条规定，</w:t>
      </w:r>
      <w:r>
        <w:rPr>
          <w:rFonts w:ascii="仿宋_GB2312" w:hAnsi="仿宋_GB2312" w:cs="仿宋_GB2312" w:hint="eastAsia"/>
          <w:color w:val="000000"/>
          <w:kern w:val="0"/>
          <w:sz w:val="32"/>
          <w:szCs w:val="32"/>
        </w:rPr>
        <w:t>未对烈性犬和</w:t>
      </w:r>
      <w:r>
        <w:rPr>
          <w:rFonts w:ascii="仿宋_GB2312" w:hAnsi="仿宋_GB2312" w:cs="仿宋_GB2312" w:hint="eastAsia"/>
          <w:i w:val="false"/>
          <w:iCs w:val="false"/>
          <w:color w:val="000000"/>
          <w:sz w:val="32"/>
          <w:szCs w:val="32"/>
          <w:u w:val="none"/>
        </w:rPr>
        <w:t>三年内有伤人行为记录的犬只</w:t>
      </w:r>
      <w:r>
        <w:rPr>
          <w:rFonts w:ascii="仿宋_GB2312" w:hAnsi="仿宋_GB2312" w:cs="仿宋_GB2312" w:hint="eastAsia"/>
          <w:color w:val="000000"/>
          <w:kern w:val="0"/>
          <w:sz w:val="32"/>
          <w:szCs w:val="32"/>
        </w:rPr>
        <w:t>实行圈养或者拴养的，或者违反规定携犬外出的，由城市管理和综合执法部门责令改正，对单位处每只五千元罚款，对个人处每只二千元罚款。</w:t>
      </w:r>
    </w:p>
    <w:p>
      <w:pPr>
        <w:pStyle w:val="Normal"/>
        <w:keepNext w:val="false"/>
        <w:keepLines w:val="false"/>
        <w:pageBreakBefore w:val="false"/>
        <w:numPr>
          <w:ilvl w:val="0"/>
          <w:numId w:val="0"/>
        </w:numPr>
        <w:kinsoku w:val="true"/>
        <w:overflowPunct w:val="true"/>
        <w:autoSpaceDE w:val="true"/>
        <w:bidi w:val="0"/>
        <w:snapToGrid w:val="false"/>
        <w:spacing w:lineRule="exact" w:line="600"/>
        <w:ind w:firstLineChars="200" w:startChars="0" w:start="0" w:endChars="0" w:end="0"/>
        <w:textAlignment w:val="auto"/>
        <w:rPr>
          <w:rFonts w:ascii="仿宋_GB2312" w:hAnsi="仿宋_GB2312" w:eastAsia="仿宋_GB2312" w:cs="仿宋_GB2312" w:hint="eastAsia"/>
          <w:i w:val="false"/>
          <w:iCs w:val="false"/>
          <w:color w:val="000000"/>
          <w:sz w:val="32"/>
          <w:szCs w:val="32"/>
          <w:highlight w:val="none"/>
          <w:u w:val="none"/>
        </w:rPr>
      </w:pPr>
      <w:r>
        <w:rPr>
          <w:rFonts w:ascii="黑体" w:hAnsi="黑体" w:cs="黑体" w:hint="eastAsia" w:eastAsia="黑体"/>
          <w:color w:val="000000"/>
          <w:kern w:val="0"/>
          <w:sz w:val="32"/>
          <w:szCs w:val="32"/>
        </w:rPr>
        <w:t>第四十八条</w:t>
      </w:r>
      <w:r>
        <w:rPr>
          <w:rFonts w:ascii="仿宋_GB2312" w:hAnsi="仿宋_GB2312" w:cs="仿宋_GB2312" w:hint="eastAsia"/>
          <w:color w:val="000000"/>
          <w:sz w:val="32"/>
          <w:szCs w:val="32"/>
        </w:rPr>
        <w:t xml:space="preserve"> </w:t>
      </w:r>
      <w:r>
        <w:rPr>
          <w:rFonts w:ascii="仿宋_GB2312" w:hAnsi="仿宋_GB2312" w:cs="仿宋_GB2312" w:hint="eastAsia"/>
          <w:color w:val="000000"/>
          <w:sz w:val="32"/>
          <w:szCs w:val="32"/>
        </w:rPr>
        <w:t xml:space="preserve"> 违反本</w:t>
      </w:r>
      <w:r>
        <w:rPr>
          <w:rFonts w:ascii="仿宋_GB2312" w:hAnsi="仿宋_GB2312" w:cs="仿宋_GB2312" w:hint="eastAsia"/>
          <w:i w:val="false"/>
          <w:iCs w:val="false"/>
          <w:color w:val="000000"/>
          <w:sz w:val="32"/>
          <w:szCs w:val="32"/>
          <w:u w:val="none"/>
        </w:rPr>
        <w:t>条例第二十条第（一）、（二）、（四）、（五）、（六）项规定，在城市市区范围内未遵守犬只外出规定的，由城市管理和综合执法部门责令改正，对单位处二千元罚款，对个人处二百元罚款。</w:t>
      </w:r>
    </w:p>
    <w:p>
      <w:pPr>
        <w:pStyle w:val="Normal"/>
        <w:keepNext w:val="false"/>
        <w:keepLines w:val="false"/>
        <w:pageBreakBefore w:val="false"/>
        <w:numPr>
          <w:ilvl w:val="0"/>
          <w:numId w:val="0"/>
        </w:numPr>
        <w:kinsoku w:val="true"/>
        <w:overflowPunct w:val="true"/>
        <w:autoSpaceDE w:val="true"/>
        <w:bidi w:val="0"/>
        <w:snapToGrid w:val="false"/>
        <w:spacing w:lineRule="exact" w:line="600"/>
        <w:ind w:firstLineChars="200" w:startChars="0" w:start="0" w:endChars="0" w:end="0"/>
        <w:textAlignment w:val="auto"/>
        <w:rPr>
          <w:rFonts w:ascii="仿宋_GB2312" w:hAnsi="仿宋_GB2312" w:eastAsia="仿宋_GB2312" w:cs="仿宋_GB2312" w:hint="eastAsia"/>
          <w:i w:val="false"/>
          <w:iCs w:val="false"/>
          <w:color w:val="000000"/>
          <w:sz w:val="32"/>
          <w:szCs w:val="32"/>
          <w:highlight w:val="none"/>
          <w:u w:val="none"/>
        </w:rPr>
      </w:pPr>
      <w:r>
        <w:rPr>
          <w:rFonts w:ascii="仿宋_GB2312" w:hAnsi="仿宋_GB2312" w:cs="仿宋_GB2312" w:hint="eastAsia"/>
          <w:i w:val="false"/>
          <w:iCs w:val="false"/>
          <w:color w:val="000000"/>
          <w:sz w:val="32"/>
          <w:szCs w:val="32"/>
          <w:u w:val="none"/>
        </w:rPr>
        <w:t>违反本条第二十条第（三）项规定，携犬外出时未有效制止犬只攻击行为、导致犬只伤害他人的，由公安机关对养犬人处五千元罚款。</w:t>
      </w:r>
    </w:p>
    <w:p>
      <w:pPr>
        <w:pStyle w:val="Normal"/>
        <w:keepNext w:val="false"/>
        <w:keepLines w:val="false"/>
        <w:pageBreakBefore w:val="false"/>
        <w:numPr>
          <w:ilvl w:val="0"/>
          <w:numId w:val="0"/>
        </w:numPr>
        <w:kinsoku w:val="true"/>
        <w:overflowPunct w:val="true"/>
        <w:autoSpaceDE w:val="true"/>
        <w:bidi w:val="0"/>
        <w:snapToGrid w:val="false"/>
        <w:spacing w:lineRule="exact" w:line="600"/>
        <w:ind w:firstLineChars="200" w:startChars="0" w:start="0" w:endChars="0" w:end="0"/>
        <w:textAlignment w:val="auto"/>
        <w:rPr>
          <w:rFonts w:ascii="仿宋_GB2312" w:hAnsi="仿宋_GB2312" w:eastAsia="仿宋_GB2312" w:cs="仿宋_GB2312" w:hint="eastAsia"/>
          <w:i w:val="false"/>
          <w:iCs w:val="false"/>
          <w:color w:val="000000"/>
          <w:sz w:val="32"/>
          <w:szCs w:val="32"/>
          <w:highlight w:val="none"/>
          <w:u w:val="none"/>
        </w:rPr>
      </w:pPr>
      <w:r>
        <w:rPr>
          <w:rFonts w:ascii="仿宋_GB2312" w:hAnsi="仿宋_GB2312" w:cs="仿宋_GB2312" w:hint="eastAsia"/>
          <w:i w:val="false"/>
          <w:iCs w:val="false"/>
          <w:color w:val="000000"/>
          <w:sz w:val="32"/>
          <w:szCs w:val="32"/>
          <w:u w:val="none"/>
        </w:rPr>
        <w:t>违反本条例第二十条第（七）项规定，对犬只的粪便未即时清理的，由城市管理和综合执法部门责令改正，清除污物，处二百元罚款。</w:t>
      </w:r>
    </w:p>
    <w:p>
      <w:pPr>
        <w:pStyle w:val="Normal"/>
        <w:keepNext w:val="false"/>
        <w:keepLines w:val="false"/>
        <w:pageBreakBefore w:val="false"/>
        <w:kinsoku w:val="true"/>
        <w:overflowPunct w:val="true"/>
        <w:autoSpaceDE w:val="true"/>
        <w:bidi w:val="0"/>
        <w:snapToGrid w:val="false"/>
        <w:spacing w:lineRule="exact" w:line="600"/>
        <w:ind w:firstLineChars="200" w:startChars="0" w:start="0" w:endChars="0" w:end="0"/>
        <w:textAlignment w:val="auto"/>
        <w:rPr>
          <w:rFonts w:ascii="仿宋_GB2312" w:hAnsi="仿宋_GB2312" w:eastAsia="仿宋_GB2312" w:cs="仿宋_GB2312" w:hint="eastAsia"/>
          <w:i w:val="false"/>
          <w:iCs w:val="false"/>
          <w:color w:val="000000"/>
          <w:sz w:val="32"/>
          <w:szCs w:val="32"/>
          <w:highlight w:val="none"/>
          <w:u w:val="none"/>
        </w:rPr>
      </w:pPr>
      <w:r>
        <w:rPr>
          <w:rFonts w:ascii="黑体" w:hAnsi="黑体" w:cs="黑体" w:hint="eastAsia" w:eastAsia="黑体"/>
          <w:color w:val="000000"/>
          <w:kern w:val="0"/>
          <w:sz w:val="32"/>
          <w:szCs w:val="32"/>
        </w:rPr>
        <w:t>第四十九条</w:t>
      </w:r>
      <w:r>
        <w:rPr>
          <w:rFonts w:ascii="仿宋_GB2312" w:hAnsi="仿宋_GB2312" w:cs="仿宋_GB2312" w:hint="eastAsia"/>
          <w:color w:val="000000"/>
          <w:sz w:val="32"/>
          <w:szCs w:val="32"/>
        </w:rPr>
        <w:t xml:space="preserve"> </w:t>
      </w:r>
      <w:r>
        <w:rPr>
          <w:rFonts w:ascii="黑体" w:hAnsi="黑体" w:cs="黑体" w:hint="eastAsia" w:eastAsia="黑体"/>
          <w:color w:val="000000"/>
          <w:sz w:val="32"/>
          <w:szCs w:val="32"/>
        </w:rPr>
        <w:t xml:space="preserve"> </w:t>
      </w:r>
      <w:r>
        <w:rPr>
          <w:rFonts w:ascii="仿宋_GB2312" w:hAnsi="仿宋_GB2312" w:cs="仿宋_GB2312" w:hint="eastAsia"/>
          <w:i w:val="false"/>
          <w:iCs w:val="false"/>
          <w:color w:val="000000"/>
          <w:sz w:val="32"/>
          <w:szCs w:val="32"/>
          <w:u w:val="none"/>
        </w:rPr>
        <w:t>违反本条例第二十一条、第二十二条规定，携带犬只进入犬只禁入区域的，由城市管理和综合执法部门责令改正，处二百元罚款。</w:t>
      </w:r>
    </w:p>
    <w:p>
      <w:pPr>
        <w:pStyle w:val="Normal"/>
        <w:keepNext w:val="false"/>
        <w:keepLines w:val="false"/>
        <w:pageBreakBefore w:val="false"/>
        <w:numPr>
          <w:ilvl w:val="0"/>
          <w:numId w:val="0"/>
        </w:numPr>
        <w:kinsoku w:val="true"/>
        <w:overflowPunct w:val="true"/>
        <w:autoSpaceDE w:val="true"/>
        <w:bidi w:val="0"/>
        <w:snapToGrid w:val="false"/>
        <w:spacing w:lineRule="exact" w:line="600"/>
        <w:ind w:firstLineChars="200" w:startChars="0" w:start="0" w:endChars="0" w:end="0"/>
        <w:textAlignment w:val="auto"/>
        <w:rPr>
          <w:rFonts w:ascii="仿宋_GB2312" w:hAnsi="仿宋_GB2312" w:eastAsia="仿宋_GB2312" w:cs="仿宋_GB2312" w:hint="eastAsia"/>
          <w:i w:val="false"/>
          <w:iCs w:val="false"/>
          <w:color w:val="000000"/>
          <w:sz w:val="32"/>
          <w:szCs w:val="32"/>
          <w:highlight w:val="none"/>
          <w:u w:val="none"/>
        </w:rPr>
      </w:pPr>
      <w:r>
        <w:rPr>
          <w:rFonts w:ascii="黑体" w:hAnsi="黑体" w:cs="黑体" w:hint="eastAsia" w:eastAsia="黑体"/>
          <w:color w:val="000000"/>
          <w:kern w:val="0"/>
          <w:sz w:val="32"/>
          <w:szCs w:val="32"/>
        </w:rPr>
        <w:t>第五十条</w:t>
      </w:r>
      <w:r>
        <w:rPr>
          <w:rFonts w:ascii="仿宋_GB2312" w:hAnsi="仿宋_GB2312" w:cs="仿宋_GB2312" w:hint="eastAsia"/>
          <w:color w:val="000000"/>
          <w:sz w:val="32"/>
          <w:szCs w:val="32"/>
        </w:rPr>
        <w:t xml:space="preserve"> </w:t>
      </w:r>
      <w:r>
        <w:rPr>
          <w:rFonts w:ascii="仿宋_GB2312" w:hAnsi="仿宋_GB2312" w:cs="仿宋_GB2312" w:hint="eastAsia"/>
          <w:color w:val="000000"/>
          <w:sz w:val="32"/>
          <w:szCs w:val="32"/>
        </w:rPr>
        <w:t xml:space="preserve"> </w:t>
      </w:r>
      <w:r>
        <w:rPr>
          <w:rFonts w:ascii="仿宋_GB2312" w:hAnsi="仿宋_GB2312" w:cs="仿宋_GB2312" w:hint="eastAsia"/>
          <w:i w:val="false"/>
          <w:iCs w:val="false"/>
          <w:color w:val="000000"/>
          <w:sz w:val="32"/>
          <w:szCs w:val="32"/>
          <w:u w:val="none"/>
        </w:rPr>
        <w:t>违反本条例第二十六条第二款规定，养犬人或者犬只管理人未立即将被伤害人送至医疗机构诊治、先行垫付医疗费用的，由城市管理和综合执法部门对养犬人处二千元罚款。</w:t>
      </w:r>
    </w:p>
    <w:p>
      <w:pPr>
        <w:pStyle w:val="Normal"/>
        <w:keepNext w:val="false"/>
        <w:keepLines w:val="false"/>
        <w:pageBreakBefore w:val="false"/>
        <w:numPr>
          <w:ilvl w:val="0"/>
          <w:numId w:val="0"/>
        </w:numPr>
        <w:kinsoku w:val="true"/>
        <w:overflowPunct w:val="true"/>
        <w:autoSpaceDE w:val="true"/>
        <w:bidi w:val="0"/>
        <w:snapToGrid w:val="false"/>
        <w:spacing w:lineRule="exact" w:line="600"/>
        <w:ind w:firstLineChars="200" w:startChars="0" w:start="0" w:endChars="0" w:end="0"/>
        <w:textAlignment w:val="auto"/>
        <w:rPr>
          <w:rFonts w:ascii="仿宋_GB2312" w:hAnsi="仿宋_GB2312" w:eastAsia="仿宋_GB2312" w:cs="仿宋_GB2312" w:hint="eastAsia"/>
          <w:i w:val="false"/>
          <w:iCs w:val="false"/>
          <w:color w:val="000000"/>
          <w:sz w:val="32"/>
          <w:szCs w:val="32"/>
          <w:highlight w:val="none"/>
          <w:u w:val="none"/>
        </w:rPr>
      </w:pPr>
      <w:r>
        <w:rPr>
          <w:rFonts w:ascii="仿宋_GB2312" w:hAnsi="仿宋_GB2312" w:cs="仿宋_GB2312" w:hint="eastAsia"/>
          <w:i w:val="false"/>
          <w:iCs w:val="false"/>
          <w:color w:val="000000"/>
          <w:sz w:val="32"/>
          <w:szCs w:val="32"/>
          <w:u w:val="none"/>
        </w:rPr>
        <w:t>违反本条例第二十六条第三款规定，养犬人或者犬只管理人未将伤人犬只送至犬只留检场所的，由城市管理和综合执法部门对养犬人处二千元罚款，</w:t>
      </w:r>
      <w:r>
        <w:rPr>
          <w:rFonts w:ascii="仿宋_GB2312" w:hAnsi="仿宋_GB2312" w:cs="仿宋_GB2312" w:hint="eastAsia"/>
          <w:i w:val="false"/>
          <w:iCs w:val="false"/>
          <w:color w:val="000000"/>
          <w:sz w:val="32"/>
          <w:szCs w:val="32"/>
        </w:rPr>
        <w:t>并</w:t>
      </w:r>
      <w:r>
        <w:rPr>
          <w:rFonts w:ascii="仿宋_GB2312" w:hAnsi="仿宋_GB2312" w:cs="仿宋_GB2312" w:hint="eastAsia"/>
          <w:i w:val="false"/>
          <w:iCs w:val="false"/>
          <w:color w:val="000000"/>
          <w:sz w:val="32"/>
          <w:szCs w:val="32"/>
          <w:u w:val="none"/>
        </w:rPr>
        <w:t>将伤人犬只送至犬只留检场所。</w:t>
      </w:r>
    </w:p>
    <w:p>
      <w:pPr>
        <w:pStyle w:val="Normal"/>
        <w:keepNext w:val="false"/>
        <w:keepLines w:val="false"/>
        <w:pageBreakBefore w:val="false"/>
        <w:kinsoku w:val="true"/>
        <w:overflowPunct w:val="true"/>
        <w:autoSpaceDE w:val="true"/>
        <w:bidi w:val="0"/>
        <w:snapToGrid w:val="false"/>
        <w:spacing w:lineRule="exact" w:line="600"/>
        <w:ind w:firstLineChars="200" w:startChars="0" w:start="0" w:endChars="0" w:end="0"/>
        <w:textAlignment w:val="auto"/>
        <w:rPr>
          <w:rFonts w:ascii="仿宋_GB2312" w:hAnsi="仿宋_GB2312" w:eastAsia="仿宋_GB2312" w:cs="仿宋_GB2312" w:hint="eastAsia"/>
          <w:i w:val="false"/>
          <w:iCs w:val="false"/>
          <w:color w:val="000000"/>
          <w:sz w:val="32"/>
          <w:szCs w:val="32"/>
          <w:highlight w:val="none"/>
          <w:u w:val="none"/>
        </w:rPr>
      </w:pPr>
      <w:r>
        <w:rPr>
          <w:rFonts w:ascii="黑体" w:hAnsi="黑体" w:cs="黑体" w:hint="eastAsia" w:eastAsia="黑体"/>
          <w:i w:val="false"/>
          <w:iCs w:val="false"/>
          <w:color w:val="000000"/>
          <w:kern w:val="0"/>
          <w:sz w:val="32"/>
          <w:szCs w:val="32"/>
          <w:u w:val="none"/>
        </w:rPr>
        <w:t>第五十一条</w:t>
      </w:r>
      <w:r>
        <w:rPr>
          <w:rFonts w:ascii="仿宋_GB2312" w:hAnsi="仿宋_GB2312" w:cs="仿宋_GB2312" w:hint="eastAsia"/>
          <w:i w:val="false"/>
          <w:iCs w:val="false"/>
          <w:color w:val="000000"/>
          <w:sz w:val="32"/>
          <w:szCs w:val="32"/>
          <w:u w:val="none"/>
        </w:rPr>
        <w:t xml:space="preserve"> </w:t>
      </w:r>
      <w:r>
        <w:rPr>
          <w:rFonts w:ascii="仿宋_GB2312" w:hAnsi="仿宋_GB2312" w:cs="仿宋_GB2312" w:hint="eastAsia"/>
          <w:i w:val="false"/>
          <w:iCs w:val="false"/>
          <w:color w:val="000000"/>
          <w:sz w:val="32"/>
          <w:szCs w:val="32"/>
          <w:u w:val="none"/>
        </w:rPr>
        <w:t xml:space="preserve"> 违反本条例第二十八条规定，未将犬只尸体进行无害化处理的，由农业农村主管部门责令改正，处每只二千元罚款。</w:t>
      </w:r>
    </w:p>
    <w:p>
      <w:pPr>
        <w:pStyle w:val="Normal"/>
        <w:keepNext w:val="false"/>
        <w:keepLines w:val="false"/>
        <w:pageBreakBefore w:val="false"/>
        <w:kinsoku w:val="true"/>
        <w:overflowPunct w:val="true"/>
        <w:autoSpaceDE w:val="true"/>
        <w:bidi w:val="0"/>
        <w:snapToGrid w:val="false"/>
        <w:spacing w:lineRule="exact" w:line="600"/>
        <w:ind w:firstLineChars="200" w:startChars="0" w:start="0" w:endChars="0" w:end="0"/>
        <w:textAlignment w:val="auto"/>
        <w:rPr>
          <w:rFonts w:ascii="仿宋_GB2312" w:hAnsi="仿宋_GB2312" w:eastAsia="仿宋_GB2312" w:cs="仿宋_GB2312" w:hint="eastAsia"/>
          <w:i w:val="false"/>
          <w:iCs w:val="false"/>
          <w:color w:val="000000"/>
          <w:sz w:val="32"/>
          <w:szCs w:val="32"/>
          <w:highlight w:val="none"/>
          <w:u w:val="none"/>
        </w:rPr>
      </w:pPr>
      <w:r>
        <w:rPr>
          <w:rFonts w:ascii="黑体" w:hAnsi="黑体" w:cs="黑体" w:hint="eastAsia" w:eastAsia="黑体"/>
          <w:color w:val="000000"/>
          <w:kern w:val="0"/>
          <w:sz w:val="32"/>
          <w:szCs w:val="32"/>
        </w:rPr>
        <w:t>第五十二条</w:t>
      </w:r>
      <w:r>
        <w:rPr>
          <w:rFonts w:ascii="仿宋_GB2312" w:hAnsi="仿宋_GB2312" w:cs="仿宋_GB2312" w:hint="eastAsia"/>
          <w:color w:val="000000"/>
          <w:sz w:val="32"/>
          <w:szCs w:val="32"/>
        </w:rPr>
        <w:t xml:space="preserve"> </w:t>
      </w:r>
      <w:r>
        <w:rPr>
          <w:rFonts w:ascii="仿宋_GB2312" w:hAnsi="仿宋_GB2312" w:cs="仿宋_GB2312" w:hint="eastAsia"/>
          <w:color w:val="000000"/>
          <w:sz w:val="32"/>
          <w:szCs w:val="32"/>
        </w:rPr>
        <w:t xml:space="preserve"> </w:t>
      </w:r>
      <w:r>
        <w:rPr>
          <w:rFonts w:ascii="仿宋_GB2312" w:hAnsi="仿宋_GB2312" w:cs="仿宋_GB2312" w:hint="eastAsia"/>
          <w:i w:val="false"/>
          <w:iCs w:val="false"/>
          <w:color w:val="000000"/>
          <w:sz w:val="32"/>
          <w:szCs w:val="32"/>
          <w:u w:val="none"/>
        </w:rPr>
        <w:t>违反本条例第三十七条规定，在从事犬只寄养、美容、培训、配种等经营性活动中，犬只噪声干扰他人正常生活的，由公安机关责令改正，对单位处二千元罚款，对个人处二百元罚款。</w:t>
      </w:r>
    </w:p>
    <w:p>
      <w:pPr>
        <w:pStyle w:val="Normal"/>
        <w:keepNext w:val="false"/>
        <w:keepLines w:val="false"/>
        <w:pageBreakBefore w:val="false"/>
        <w:numPr>
          <w:ilvl w:val="0"/>
          <w:numId w:val="0"/>
        </w:numPr>
        <w:kinsoku w:val="true"/>
        <w:overflowPunct w:val="true"/>
        <w:autoSpaceDE w:val="true"/>
        <w:bidi w:val="0"/>
        <w:snapToGrid w:val="false"/>
        <w:spacing w:lineRule="exact" w:line="600"/>
        <w:ind w:firstLineChars="200" w:startChars="0" w:start="0" w:endChars="0" w:end="0"/>
        <w:textAlignment w:val="auto"/>
        <w:rPr>
          <w:rFonts w:ascii="仿宋_GB2312" w:hAnsi="仿宋_GB2312" w:eastAsia="仿宋_GB2312" w:cs="仿宋_GB2312" w:hint="eastAsia"/>
          <w:i w:val="false"/>
          <w:iCs w:val="false"/>
          <w:color w:val="000000"/>
          <w:sz w:val="32"/>
          <w:szCs w:val="32"/>
          <w:highlight w:val="none"/>
          <w:u w:val="none"/>
        </w:rPr>
      </w:pPr>
      <w:r>
        <w:rPr>
          <w:rFonts w:ascii="仿宋_GB2312" w:hAnsi="仿宋_GB2312" w:cs="仿宋_GB2312" w:hint="eastAsia"/>
          <w:i w:val="false"/>
          <w:iCs w:val="false"/>
          <w:color w:val="000000"/>
          <w:sz w:val="32"/>
          <w:szCs w:val="32"/>
          <w:u w:val="none"/>
        </w:rPr>
        <w:t>违反本条例第三十七条规定，在从事犬只寄养、美容、配种、培训等经营性活动中，乱倒垃圾、粪便等废弃物，破坏环境卫生的，由城市管理和综合执法部门责令改正，对单位处五千元以上五万元以下罚款，对个人处五百元罚款。</w:t>
      </w:r>
    </w:p>
    <w:p>
      <w:pPr>
        <w:pStyle w:val="Normal"/>
        <w:keepNext w:val="false"/>
        <w:keepLines w:val="false"/>
        <w:pageBreakBefore w:val="false"/>
        <w:kinsoku w:val="true"/>
        <w:overflowPunct w:val="true"/>
        <w:autoSpaceDE w:val="true"/>
        <w:bidi w:val="0"/>
        <w:snapToGrid w:val="false"/>
        <w:spacing w:lineRule="exact" w:line="600"/>
        <w:ind w:firstLineChars="200" w:startChars="0" w:start="0" w:endChars="0" w:end="0"/>
        <w:textAlignment w:val="auto"/>
        <w:rPr>
          <w:rFonts w:ascii="仿宋_GB2312" w:hAnsi="仿宋_GB2312" w:eastAsia="仿宋_GB2312" w:cs="仿宋_GB2312" w:hint="eastAsia"/>
          <w:i w:val="false"/>
          <w:iCs w:val="false"/>
          <w:color w:val="000000"/>
          <w:sz w:val="32"/>
          <w:szCs w:val="32"/>
          <w:highlight w:val="none"/>
          <w:u w:val="none"/>
        </w:rPr>
      </w:pPr>
      <w:r>
        <w:rPr>
          <w:rFonts w:ascii="黑体" w:hAnsi="黑体" w:cs="黑体" w:hint="eastAsia" w:eastAsia="黑体"/>
          <w:color w:val="000000"/>
          <w:kern w:val="0"/>
          <w:sz w:val="32"/>
          <w:szCs w:val="32"/>
        </w:rPr>
        <w:t>第五十三条</w:t>
      </w:r>
      <w:r>
        <w:rPr>
          <w:rFonts w:ascii="仿宋_GB2312" w:hAnsi="仿宋_GB2312" w:cs="仿宋_GB2312" w:hint="eastAsia"/>
          <w:color w:val="000000"/>
          <w:sz w:val="32"/>
          <w:szCs w:val="32"/>
        </w:rPr>
        <w:t xml:space="preserve"> </w:t>
      </w:r>
      <w:r>
        <w:rPr>
          <w:rFonts w:ascii="仿宋_GB2312" w:hAnsi="仿宋_GB2312" w:cs="仿宋_GB2312" w:hint="eastAsia"/>
          <w:color w:val="000000"/>
          <w:sz w:val="32"/>
          <w:szCs w:val="32"/>
        </w:rPr>
        <w:t xml:space="preserve"> </w:t>
      </w:r>
      <w:r>
        <w:rPr>
          <w:rFonts w:ascii="仿宋_GB2312" w:hAnsi="仿宋_GB2312" w:cs="仿宋_GB2312" w:hint="eastAsia"/>
          <w:i w:val="false"/>
          <w:iCs w:val="false"/>
          <w:color w:val="000000"/>
          <w:sz w:val="32"/>
          <w:szCs w:val="32"/>
          <w:u w:val="none"/>
        </w:rPr>
        <w:t>违反本条例第三十八条规定，占用道路、桥梁、人行天桥、地下通道等公共场所饲养、经营犬只的，由城市管理和综合执法部门责令改正，处一千元以上五千元以下罚款。</w:t>
      </w:r>
    </w:p>
    <w:p>
      <w:pPr>
        <w:pStyle w:val="Normal"/>
        <w:keepNext w:val="false"/>
        <w:keepLines w:val="false"/>
        <w:pageBreakBefore w:val="false"/>
        <w:kinsoku w:val="true"/>
        <w:overflowPunct w:val="true"/>
        <w:autoSpaceDE w:val="true"/>
        <w:bidi w:val="0"/>
        <w:snapToGrid w:val="false"/>
        <w:spacing w:lineRule="exact" w:line="600"/>
        <w:ind w:firstLineChars="0" w:firstLine="0" w:startChars="0" w:start="0" w:endChars="0" w:end="0"/>
        <w:textAlignment w:val="auto"/>
        <w:rPr>
          <w:rFonts w:ascii="仿宋_GB2312" w:hAnsi="仿宋_GB2312" w:eastAsia="仿宋_GB2312" w:cs="仿宋_GB2312" w:hint="eastAsia"/>
          <w:i w:val="false"/>
          <w:iCs w:val="false"/>
          <w:color w:val="000000"/>
          <w:sz w:val="32"/>
          <w:szCs w:val="32"/>
          <w:highlight w:val="none"/>
          <w:u w:val="none"/>
        </w:rPr>
      </w:pPr>
      <w:r>
        <w:rPr>
          <w:rFonts w:eastAsia="仿宋_GB2312" w:cs="仿宋_GB2312" w:hint="eastAsia" w:ascii="仿宋_GB2312" w:hAnsi="仿宋_GB2312"/>
          <w:i w:val="false"/>
          <w:iCs w:val="false"/>
          <w:color w:val="000000"/>
          <w:sz w:val="32"/>
          <w:szCs w:val="32"/>
          <w:u w:val="none"/>
        </w:rPr>
      </w:r>
    </w:p>
    <w:p>
      <w:pPr>
        <w:pStyle w:val="Normal"/>
        <w:keepNext w:val="false"/>
        <w:keepLines w:val="false"/>
        <w:pageBreakBefore w:val="false"/>
        <w:numPr>
          <w:ilvl w:val="0"/>
          <w:numId w:val="2"/>
        </w:numPr>
        <w:kinsoku w:val="true"/>
        <w:overflowPunct w:val="true"/>
        <w:autoSpaceDE w:val="true"/>
        <w:bidi w:val="0"/>
        <w:snapToGrid w:val="false"/>
        <w:spacing w:lineRule="exact" w:line="600"/>
        <w:ind w:firstLineChars="100" w:startChars="0" w:start="0" w:endChars="0" w:end="0"/>
        <w:jc w:val="center"/>
        <w:textAlignment w:val="auto"/>
        <w:rPr>
          <w:rFonts w:ascii="黑体" w:hAnsi="黑体" w:eastAsia="黑体" w:cs="黑体"/>
          <w:color w:val="000000"/>
          <w:sz w:val="32"/>
          <w:szCs w:val="32"/>
          <w:highlight w:val="none"/>
        </w:rPr>
      </w:pPr>
      <w:r>
        <w:rPr>
          <w:rFonts w:eastAsia="黑体" w:cs="黑体" w:hint="eastAsia" w:ascii="黑体" w:hAnsi="黑体"/>
          <w:color w:val="000000"/>
          <w:sz w:val="32"/>
          <w:szCs w:val="32"/>
        </w:rPr>
        <w:t xml:space="preserve"> </w:t>
      </w:r>
      <w:r>
        <w:rPr>
          <w:rFonts w:ascii="黑体" w:hAnsi="黑体" w:cs="黑体" w:hint="eastAsia" w:eastAsia="黑体"/>
          <w:color w:val="000000"/>
          <w:sz w:val="32"/>
          <w:szCs w:val="32"/>
        </w:rPr>
        <w:t>附则</w:t>
      </w:r>
    </w:p>
    <w:p>
      <w:pPr>
        <w:pStyle w:val="Normal"/>
        <w:keepNext w:val="false"/>
        <w:keepLines w:val="false"/>
        <w:pageBreakBefore w:val="false"/>
        <w:numPr>
          <w:ilvl w:val="0"/>
          <w:numId w:val="0"/>
        </w:numPr>
        <w:kinsoku w:val="true"/>
        <w:overflowPunct w:val="true"/>
        <w:autoSpaceDE w:val="true"/>
        <w:bidi w:val="0"/>
        <w:snapToGrid w:val="false"/>
        <w:spacing w:lineRule="exact" w:line="600"/>
        <w:ind w:firstLineChars="0" w:firstLine="0" w:startChars="0" w:start="0" w:endChars="0" w:end="0"/>
        <w:jc w:val="both"/>
        <w:textAlignment w:val="auto"/>
        <w:rPr>
          <w:rFonts w:ascii="黑体" w:hAnsi="黑体" w:eastAsia="黑体" w:cs="黑体"/>
          <w:color w:val="000000"/>
          <w:sz w:val="32"/>
          <w:szCs w:val="32"/>
          <w:highlight w:val="none"/>
        </w:rPr>
      </w:pPr>
      <w:r>
        <w:rPr>
          <w:rFonts w:eastAsia="黑体" w:cs="黑体" w:ascii="黑体" w:hAnsi="黑体"/>
          <w:color w:val="000000"/>
          <w:sz w:val="32"/>
          <w:szCs w:val="32"/>
        </w:rPr>
      </w:r>
    </w:p>
    <w:p>
      <w:pPr>
        <w:pStyle w:val="Normal"/>
        <w:keepNext w:val="false"/>
        <w:keepLines w:val="false"/>
        <w:pageBreakBefore w:val="false"/>
        <w:numPr>
          <w:ilvl w:val="0"/>
          <w:numId w:val="0"/>
        </w:numPr>
        <w:kinsoku w:val="true"/>
        <w:overflowPunct w:val="true"/>
        <w:autoSpaceDE w:val="true"/>
        <w:bidi w:val="0"/>
        <w:snapToGrid w:val="false"/>
        <w:spacing w:lineRule="exact" w:line="600"/>
        <w:ind w:firstLineChars="200" w:startChars="0" w:start="0" w:endChars="0" w:end="0"/>
        <w:textAlignment w:val="auto"/>
        <w:rPr>
          <w:rFonts w:ascii="仿宋_GB2312" w:hAnsi="仿宋_GB2312" w:eastAsia="仿宋_GB2312" w:cs="仿宋_GB2312" w:hint="eastAsia"/>
          <w:i w:val="false"/>
          <w:iCs w:val="false"/>
          <w:color w:val="000000"/>
          <w:sz w:val="32"/>
          <w:szCs w:val="32"/>
          <w:highlight w:val="none"/>
        </w:rPr>
      </w:pPr>
      <w:r>
        <w:rPr>
          <w:rFonts w:ascii="黑体" w:hAnsi="黑体" w:cs="黑体" w:hint="eastAsia" w:eastAsia="黑体"/>
          <w:color w:val="000000"/>
          <w:kern w:val="0"/>
          <w:sz w:val="32"/>
          <w:szCs w:val="32"/>
        </w:rPr>
        <w:t>第五十四条</w:t>
      </w:r>
      <w:r>
        <w:rPr>
          <w:rFonts w:ascii="黑体" w:hAnsi="黑体" w:cs="黑体" w:hint="eastAsia" w:eastAsia="黑体"/>
          <w:color w:val="000000"/>
          <w:sz w:val="32"/>
          <w:szCs w:val="32"/>
        </w:rPr>
        <w:t xml:space="preserve">  </w:t>
      </w:r>
      <w:r>
        <w:rPr>
          <w:rFonts w:ascii="仿宋_GB2312" w:hAnsi="仿宋_GB2312" w:cs="仿宋_GB2312" w:hint="eastAsia"/>
          <w:i w:val="false"/>
          <w:iCs w:val="false"/>
          <w:color w:val="000000"/>
          <w:sz w:val="32"/>
          <w:szCs w:val="32"/>
        </w:rPr>
        <w:t>在城市市区范围内，本条例实施前已饲养的烈性犬，养犬人应当自烈性犬的标准及名录公布之日起两个月内自行处理或者送至犬只留检场所。</w:t>
      </w:r>
    </w:p>
    <w:p>
      <w:pPr>
        <w:pStyle w:val="Normal"/>
        <w:keepNext w:val="false"/>
        <w:keepLines w:val="false"/>
        <w:pageBreakBefore w:val="false"/>
        <w:numPr>
          <w:ilvl w:val="0"/>
          <w:numId w:val="0"/>
        </w:numPr>
        <w:kinsoku w:val="true"/>
        <w:overflowPunct w:val="true"/>
        <w:autoSpaceDE w:val="true"/>
        <w:bidi w:val="0"/>
        <w:snapToGrid w:val="false"/>
        <w:spacing w:lineRule="exact" w:line="600"/>
        <w:ind w:firstLineChars="200" w:startChars="0" w:start="0" w:endChars="0" w:end="0"/>
        <w:textAlignment w:val="auto"/>
        <w:rPr>
          <w:rFonts w:ascii="仿宋_GB2312" w:hAnsi="仿宋_GB2312" w:eastAsia="仿宋_GB2312" w:cs="仿宋_GB2312" w:hint="eastAsia"/>
          <w:i w:val="false"/>
          <w:iCs w:val="false"/>
          <w:color w:val="000000"/>
          <w:sz w:val="32"/>
          <w:szCs w:val="32"/>
          <w:highlight w:val="none"/>
          <w:u w:val="none"/>
        </w:rPr>
      </w:pPr>
      <w:r>
        <w:rPr>
          <w:rFonts w:ascii="仿宋_GB2312" w:hAnsi="仿宋_GB2312" w:cs="仿宋_GB2312" w:hint="eastAsia"/>
          <w:i w:val="false"/>
          <w:iCs w:val="false"/>
          <w:color w:val="000000"/>
          <w:sz w:val="32"/>
          <w:szCs w:val="32"/>
          <w:u w:val="none"/>
        </w:rPr>
        <w:t>本条例实施前已饲养的普通犬只，养犬人应当自本条例实施之日起两个月内办理犬只备案，犬只备案前应当取得犬只免疫证明。</w:t>
      </w:r>
    </w:p>
    <w:p>
      <w:pPr>
        <w:pStyle w:val="Normal"/>
        <w:keepNext w:val="false"/>
        <w:keepLines w:val="false"/>
        <w:pageBreakBefore w:val="false"/>
        <w:numPr>
          <w:ilvl w:val="0"/>
          <w:numId w:val="0"/>
        </w:numPr>
        <w:kinsoku w:val="true"/>
        <w:overflowPunct w:val="true"/>
        <w:autoSpaceDE w:val="true"/>
        <w:bidi w:val="0"/>
        <w:snapToGrid w:val="false"/>
        <w:spacing w:lineRule="exact" w:line="600"/>
        <w:ind w:firstLineChars="200" w:startChars="0" w:start="0" w:endChars="0" w:end="0"/>
        <w:textAlignment w:val="auto"/>
        <w:rPr>
          <w:rFonts w:ascii="仿宋_GB2312" w:hAnsi="仿宋_GB2312" w:eastAsia="仿宋_GB2312" w:cs="仿宋_GB2312" w:hint="eastAsia"/>
          <w:i w:val="false"/>
          <w:iCs w:val="false"/>
          <w:color w:val="000000"/>
          <w:sz w:val="32"/>
          <w:szCs w:val="32"/>
          <w:highlight w:val="none"/>
          <w:u w:val="none"/>
        </w:rPr>
      </w:pPr>
      <w:r>
        <w:rPr>
          <w:rFonts w:ascii="黑体" w:hAnsi="黑体" w:cs="黑体" w:hint="eastAsia" w:eastAsia="黑体"/>
          <w:color w:val="000000"/>
          <w:kern w:val="0"/>
          <w:sz w:val="32"/>
          <w:szCs w:val="32"/>
        </w:rPr>
        <w:t>第五十五条</w:t>
      </w:r>
      <w:r>
        <w:rPr>
          <w:rFonts w:ascii="仿宋_GB2312" w:hAnsi="仿宋_GB2312" w:cs="仿宋_GB2312" w:hint="eastAsia"/>
          <w:color w:val="000000"/>
          <w:sz w:val="32"/>
          <w:szCs w:val="32"/>
        </w:rPr>
        <w:t xml:space="preserve"> </w:t>
      </w:r>
      <w:r>
        <w:rPr>
          <w:rFonts w:ascii="仿宋_GB2312" w:hAnsi="仿宋_GB2312" w:cs="仿宋_GB2312" w:hint="eastAsia"/>
          <w:color w:val="000000"/>
          <w:sz w:val="32"/>
          <w:szCs w:val="32"/>
        </w:rPr>
        <w:t xml:space="preserve"> 本条</w:t>
      </w:r>
      <w:r>
        <w:rPr>
          <w:rFonts w:ascii="仿宋_GB2312" w:hAnsi="仿宋_GB2312" w:cs="仿宋_GB2312" w:hint="eastAsia"/>
          <w:i w:val="false"/>
          <w:iCs w:val="false"/>
          <w:color w:val="000000"/>
          <w:sz w:val="32"/>
          <w:szCs w:val="32"/>
          <w:u w:val="none"/>
        </w:rPr>
        <w:t>例所称养犬人，是指饲养犬只的单位或者个人。</w:t>
      </w:r>
    </w:p>
    <w:p>
      <w:pPr>
        <w:pStyle w:val="Normal"/>
        <w:keepNext w:val="false"/>
        <w:keepLines w:val="false"/>
        <w:pageBreakBefore w:val="false"/>
        <w:numPr>
          <w:ilvl w:val="0"/>
          <w:numId w:val="0"/>
        </w:numPr>
        <w:kinsoku w:val="true"/>
        <w:overflowPunct w:val="true"/>
        <w:autoSpaceDE w:val="true"/>
        <w:bidi w:val="0"/>
        <w:snapToGrid w:val="false"/>
        <w:spacing w:lineRule="exact" w:line="600"/>
        <w:ind w:firstLineChars="200" w:startChars="0" w:start="0" w:endChars="0" w:end="0"/>
        <w:textAlignment w:val="auto"/>
        <w:rPr>
          <w:rFonts w:ascii="仿宋_GB2312" w:hAnsi="仿宋_GB2312" w:eastAsia="仿宋_GB2312" w:cs="仿宋_GB2312" w:hint="eastAsia"/>
          <w:i w:val="false"/>
          <w:iCs w:val="false"/>
          <w:color w:val="000000"/>
          <w:sz w:val="32"/>
          <w:szCs w:val="32"/>
          <w:highlight w:val="none"/>
        </w:rPr>
      </w:pPr>
      <w:r>
        <w:rPr>
          <w:rFonts w:ascii="仿宋_GB2312" w:hAnsi="仿宋_GB2312" w:cs="仿宋_GB2312" w:hint="eastAsia"/>
          <w:i w:val="false"/>
          <w:iCs w:val="false"/>
          <w:color w:val="000000"/>
          <w:sz w:val="32"/>
          <w:szCs w:val="32"/>
        </w:rPr>
        <w:t>本条例所称犬只管理人，是指养犬人之外的，因法定或者约定的义务对犬只进行管理、或者根据社会惯例对犬只负有管理义务的人。</w:t>
      </w:r>
    </w:p>
    <w:p>
      <w:pPr>
        <w:pStyle w:val="Normal"/>
        <w:keepNext w:val="false"/>
        <w:keepLines w:val="false"/>
        <w:pageBreakBefore w:val="false"/>
        <w:kinsoku w:val="true"/>
        <w:overflowPunct w:val="true"/>
        <w:autoSpaceDE w:val="true"/>
        <w:bidi w:val="0"/>
        <w:snapToGrid w:val="false"/>
        <w:spacing w:lineRule="exact" w:line="600"/>
        <w:ind w:firstLineChars="200" w:startChars="0" w:start="0" w:endChars="0" w:end="0"/>
        <w:textAlignment w:val="auto"/>
        <w:rPr>
          <w:rFonts w:ascii="黑体" w:hAnsi="黑体" w:eastAsia="黑体" w:cs="黑体" w:hint="eastAsia"/>
          <w:color w:val="000000"/>
          <w:sz w:val="32"/>
          <w:szCs w:val="32"/>
          <w:highlight w:val="none"/>
        </w:rPr>
      </w:pPr>
      <w:r>
        <w:rPr>
          <w:rFonts w:ascii="仿宋_GB2312" w:hAnsi="仿宋_GB2312" w:cs="仿宋_GB2312" w:hint="eastAsia"/>
          <w:i w:val="false"/>
          <w:iCs w:val="false"/>
          <w:color w:val="000000"/>
          <w:sz w:val="32"/>
          <w:szCs w:val="32"/>
          <w:u w:val="none"/>
        </w:rPr>
        <w:t>本条例所称城市市区，包括本市街道办事处辖区，镇辖区内的工业园区、人口聚居区等实行城市化管理的区域，上述区域的范围</w:t>
      </w:r>
      <w:r>
        <w:rPr>
          <w:rFonts w:ascii="仿宋_GB2312" w:hAnsi="仿宋_GB2312" w:cs="仿宋_GB2312" w:hint="eastAsia"/>
          <w:color w:val="000000"/>
          <w:sz w:val="32"/>
          <w:szCs w:val="32"/>
        </w:rPr>
        <w:t>由镇人民政府（街道办事处）报区人民政府决定并公布。</w:t>
      </w:r>
    </w:p>
    <w:p>
      <w:pPr>
        <w:pStyle w:val="Normal"/>
        <w:keepNext w:val="false"/>
        <w:keepLines w:val="false"/>
        <w:pageBreakBefore w:val="false"/>
        <w:numPr>
          <w:ilvl w:val="0"/>
          <w:numId w:val="0"/>
        </w:numPr>
        <w:kinsoku w:val="true"/>
        <w:overflowPunct w:val="true"/>
        <w:autoSpaceDE w:val="true"/>
        <w:bidi w:val="0"/>
        <w:snapToGrid w:val="false"/>
        <w:spacing w:lineRule="exact" w:line="600"/>
        <w:ind w:firstLineChars="200" w:startChars="0" w:start="0" w:endChars="0" w:end="0"/>
        <w:textAlignment w:val="auto"/>
        <w:rPr>
          <w:rFonts w:ascii="仿宋_GB2312" w:hAnsi="仿宋_GB2312" w:eastAsia="仿宋_GB2312" w:cs="仿宋_GB2312" w:hint="eastAsia"/>
          <w:i w:val="false"/>
          <w:iCs w:val="false"/>
          <w:color w:val="000000"/>
          <w:sz w:val="32"/>
          <w:szCs w:val="32"/>
          <w:highlight w:val="none"/>
          <w:u w:val="none"/>
        </w:rPr>
      </w:pPr>
      <w:r>
        <w:rPr>
          <w:rFonts w:ascii="仿宋_GB2312" w:hAnsi="仿宋_GB2312" w:cs="仿宋_GB2312" w:hint="eastAsia"/>
          <w:i w:val="false"/>
          <w:iCs w:val="false"/>
          <w:color w:val="000000"/>
          <w:sz w:val="32"/>
          <w:szCs w:val="32"/>
          <w:u w:val="none"/>
        </w:rPr>
        <w:t xml:space="preserve">本条例所称出租汽车，包括巡游出租车和网络预约出租车。 </w:t>
      </w:r>
    </w:p>
    <w:p>
      <w:pPr>
        <w:pStyle w:val="Normal"/>
        <w:keepNext w:val="false"/>
        <w:keepLines w:val="false"/>
        <w:pageBreakBefore w:val="false"/>
        <w:kinsoku w:val="true"/>
        <w:overflowPunct w:val="true"/>
        <w:autoSpaceDE w:val="true"/>
        <w:bidi w:val="0"/>
        <w:snapToGrid w:val="false"/>
        <w:spacing w:lineRule="exact" w:line="600"/>
        <w:ind w:firstLineChars="200" w:startChars="0" w:start="0" w:endChars="0" w:end="0"/>
        <w:textAlignment w:val="auto"/>
        <w:rPr>
          <w:rFonts w:ascii="仿宋_GB2312" w:hAnsi="仿宋_GB2312" w:eastAsia="仿宋_GB2312" w:cs="仿宋_GB2312"/>
          <w:color w:val="000000"/>
          <w:sz w:val="32"/>
          <w:szCs w:val="32"/>
          <w:highlight w:val="none"/>
        </w:rPr>
      </w:pPr>
      <w:r>
        <w:rPr>
          <w:rFonts w:ascii="黑体" w:hAnsi="黑体" w:cs="黑体" w:hint="eastAsia" w:eastAsia="黑体"/>
          <w:color w:val="000000"/>
          <w:kern w:val="0"/>
          <w:sz w:val="32"/>
          <w:szCs w:val="32"/>
        </w:rPr>
        <w:t>第五十六条</w:t>
      </w:r>
      <w:r>
        <w:rPr>
          <w:rFonts w:ascii="仿宋_GB2312" w:hAnsi="仿宋_GB2312" w:cs="仿宋_GB2312" w:hint="eastAsia"/>
          <w:color w:val="000000"/>
          <w:sz w:val="32"/>
          <w:szCs w:val="32"/>
        </w:rPr>
        <w:t xml:space="preserve"> </w:t>
      </w:r>
      <w:r>
        <w:rPr>
          <w:rFonts w:ascii="仿宋_GB2312" w:hAnsi="仿宋_GB2312" w:cs="仿宋_GB2312" w:hint="eastAsia"/>
          <w:color w:val="000000"/>
          <w:sz w:val="32"/>
          <w:szCs w:val="32"/>
        </w:rPr>
        <w:t xml:space="preserve"> 本条例自</w:t>
      </w:r>
      <w:r>
        <w:rPr>
          <w:rFonts w:cs="仿宋_GB2312" w:hint="eastAsia" w:ascii="仿宋_GB2312" w:hAnsi="仿宋_GB2312"/>
          <w:color w:val="000000"/>
          <w:sz w:val="32"/>
          <w:szCs w:val="32"/>
        </w:rPr>
        <w:t>2020</w:t>
      </w:r>
      <w:r>
        <w:rPr>
          <w:rFonts w:ascii="仿宋_GB2312" w:hAnsi="仿宋_GB2312" w:cs="仿宋_GB2312" w:hint="eastAsia"/>
          <w:color w:val="000000"/>
          <w:sz w:val="32"/>
          <w:szCs w:val="32"/>
        </w:rPr>
        <w:t>年</w:t>
      </w:r>
      <w:r>
        <w:rPr>
          <w:rFonts w:cs="仿宋_GB2312" w:hint="eastAsia" w:ascii="仿宋_GB2312" w:hAnsi="仿宋_GB2312"/>
          <w:color w:val="000000"/>
          <w:sz w:val="32"/>
          <w:szCs w:val="32"/>
        </w:rPr>
        <w:t>5</w:t>
      </w:r>
      <w:r>
        <w:rPr>
          <w:rFonts w:ascii="仿宋_GB2312" w:hAnsi="仿宋_GB2312" w:cs="仿宋_GB2312" w:hint="eastAsia"/>
          <w:color w:val="000000"/>
          <w:sz w:val="32"/>
          <w:szCs w:val="32"/>
        </w:rPr>
        <w:t>月</w:t>
      </w:r>
      <w:r>
        <w:rPr>
          <w:rFonts w:cs="仿宋_GB2312" w:hint="eastAsia" w:ascii="仿宋_GB2312" w:hAnsi="仿宋_GB2312"/>
          <w:color w:val="000000"/>
          <w:sz w:val="32"/>
          <w:szCs w:val="32"/>
        </w:rPr>
        <w:t>1</w:t>
      </w:r>
      <w:r>
        <w:rPr>
          <w:rFonts w:ascii="仿宋_GB2312" w:hAnsi="仿宋_GB2312" w:cs="仿宋_GB2312" w:hint="eastAsia"/>
          <w:color w:val="000000"/>
          <w:sz w:val="32"/>
          <w:szCs w:val="32"/>
        </w:rPr>
        <w:t>日起施行。</w:t>
      </w:r>
    </w:p>
    <w:p>
      <w:pPr>
        <w:pStyle w:val="Normal"/>
        <w:rPr>
          <w:rFonts w:ascii="仿宋_GB2312" w:hAnsi="仿宋_GB2312" w:eastAsia="仿宋_GB2312" w:cs="仿宋_GB2312"/>
          <w:color w:val="000000"/>
          <w:sz w:val="32"/>
          <w:szCs w:val="32"/>
          <w:highlight w:val="none"/>
        </w:rPr>
      </w:pPr>
      <w:r>
        <w:rPr>
          <w:rFonts w:eastAsia="仿宋_GB2312" w:cs="仿宋_GB2312" w:ascii="仿宋_GB2312" w:hAnsi="仿宋_GB2312"/>
          <w:color w:val="000000"/>
          <w:sz w:val="32"/>
          <w:szCs w:val="32"/>
        </w:rPr>
      </w:r>
    </w:p>
    <w:sectPr>
      <w:type w:val="nextPage"/>
      <w:pgSz w:w="11906" w:h="16838"/>
      <w:pgMar w:left="1800" w:right="1800" w:gutter="0" w:header="0" w:top="1440" w:footer="0" w:bottom="1440"/>
      <w:pgNumType w:fmt="decimal"/>
      <w:formProt w:val="false"/>
      <w:textDirection w:val="lrTb"/>
      <w:docGrid w:type="lines" w:linePitch="312"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Times New Roman">
    <w:charset w:val="86"/>
    <w:family w:val="roman"/>
    <w:pitch w:val="default"/>
  </w:font>
  <w:font w:name="Liberation Sans">
    <w:altName w:val="Arial"/>
    <w:charset w:val="01" w:characterSet="utf-8"/>
    <w:family w:val="swiss"/>
    <w:pitch w:val="variable"/>
  </w:font>
  <w:font w:name="Calibri">
    <w:charset w:val="00" w:characterSet="windows-1252"/>
    <w:family w:val="swiss"/>
    <w:pitch w:val="default"/>
  </w:font>
  <w:font w:name="方正小标宋简体">
    <w:charset w:val="86"/>
    <w:family w:val="auto"/>
    <w:pitch w:val="default"/>
  </w:font>
  <w:font w:name="楷体_GB2312">
    <w:charset w:val="86"/>
    <w:family w:val="modern"/>
    <w:pitch w:val="default"/>
  </w:font>
  <w:font w:name="宋体">
    <w:charset w:val="01"/>
    <w:family w:val="auto"/>
    <w:pitch w:val="default"/>
  </w:font>
  <w:font w:name="黑体">
    <w:charset w:val="86"/>
    <w:family w:val="auto"/>
    <w:pitch w:val="default"/>
  </w:font>
  <w:font w:name="仿宋_GB2312">
    <w:charset w:val="86"/>
    <w:family w:val="modern"/>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taiwaneseCountingThousand"/>
      <w:suff w:val="nothing"/>
      <w:lvlText w:val="（%1）"/>
      <w:lvlJc w:val="start"/>
      <w:pPr>
        <w:tabs>
          <w:tab w:val="num" w:pos="0"/>
        </w:tabs>
        <w:ind w:start="0" w:hanging="0"/>
      </w:pPr>
    </w:lvl>
  </w:abstractNum>
  <w:abstractNum w:abstractNumId="2">
    <w:lvl w:ilvl="0">
      <w:start w:val="1"/>
      <w:numFmt w:val="taiwaneseCountingThousand"/>
      <w:suff w:val="space"/>
      <w:lvlText w:val="第%1章"/>
      <w:lvlJc w:val="start"/>
      <w:pPr>
        <w:tabs>
          <w:tab w:val="num" w:pos="0"/>
        </w:tabs>
        <w:ind w:start="0" w:hanging="0"/>
      </w:pPr>
    </w:lvl>
  </w:abstractNum>
  <w:abstractNum w:abstractNumId="3">
    <w:lvl w:ilvl="0">
      <w:start w:val="1"/>
      <w:numFmt w:val="taiwaneseCountingThousand"/>
      <w:suff w:val="nothing"/>
      <w:lvlText w:val="（%1）"/>
      <w:lvlJc w:val="start"/>
      <w:pPr>
        <w:tabs>
          <w:tab w:val="num" w:pos="0"/>
        </w:tabs>
        <w:ind w:start="0" w:hanging="0"/>
      </w:pPr>
    </w:lvl>
  </w:abstractNum>
  <w:abstractNum w:abstractNumId="4">
    <w:lvl w:ilvl="0">
      <w:start w:val="1"/>
      <w:numFmt w:val="taiwaneseCountingThousand"/>
      <w:suff w:val="nothing"/>
      <w:lvlText w:val="（%1）"/>
      <w:lvlJc w:val="start"/>
      <w:pPr>
        <w:tabs>
          <w:tab w:val="num" w:pos="0"/>
        </w:tabs>
        <w:ind w:start="0" w:hanging="0"/>
      </w:pPr>
    </w:lvl>
  </w:abstractNum>
  <w:abstractNum w:abstractNumId="5">
    <w:lvl w:ilvl="0">
      <w:start w:val="1"/>
      <w:numFmt w:val="chineseCountingThousand"/>
      <w:suff w:val="nothing"/>
      <w:lvlText w:val="（%1）"/>
      <w:lvlJc w:val="start"/>
      <w:pPr>
        <w:tabs>
          <w:tab w:val="num" w:pos="0"/>
        </w:tabs>
        <w:ind w:start="0" w:hanging="0"/>
      </w:pPr>
      <w:rPr>
        <w:rFonts w:hint="eastAsia"/>
      </w:rPr>
    </w:lvl>
  </w:abstractNum>
  <w:abstractNum w:abstractNumId="6">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w="http://schemas.openxmlformats.org/wordprocessingml/2006/main">
  <w:zoom w:percent="100"/>
  <w:defaultTabStop w:val="420"/>
  <w:autoHyphenation w:val="true"/>
  <w:hyphenationZone w:val="0"/>
  <w:compat>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next w:val="Style15"/>
    <w:qFormat/>
    <w:pPr>
      <w:widowControl w:val="false"/>
      <w:bidi w:val="0"/>
      <w:jc w:val="both"/>
    </w:pPr>
    <w:rPr>
      <w:rFonts w:ascii="Times New Roman" w:hAnsi="Times New Roman" w:eastAsia="仿宋_GB2312" w:cs="Times New Roman"/>
      <w:color w:val="auto"/>
      <w:kern w:val="2"/>
      <w:sz w:val="32"/>
      <w:szCs w:val="20"/>
      <w:lang w:bidi="ar-SA" w:val="en-US" w:eastAsia="zh-CN"/>
    </w:rPr>
  </w:style>
  <w:style w:type="character" w:styleId="WW8Num5z0">
    <w:name w:val="WW8Num5z0"/>
    <w:qFormat/>
    <w:rPr>
      <w:rFonts w:hint="eastAsia"/>
    </w:rPr>
  </w:style>
  <w:style w:type="character" w:styleId="Style14">
    <w:name w:val="默认段落字体"/>
    <w:qFormat/>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p18">
    <w:name w:val="p18"/>
    <w:basedOn w:val="Normal"/>
    <w:qFormat/>
    <w:pPr>
      <w:widowControl/>
    </w:pPr>
    <w:rPr>
      <w:kern w:val="0"/>
      <w:szCs w:val="21"/>
    </w:rPr>
  </w:style>
  <w:style w:type="paragraph" w:styleId="Style15">
    <w:name w:val="正文缩进"/>
    <w:basedOn w:val="Normal"/>
    <w:qFormat/>
    <w:pPr>
      <w:ind w:firstLineChars="200" w:startChars="0" w:start="0" w:endChars="0" w:end="0"/>
    </w:pPr>
    <w:rPr>
      <w:rFonts w:ascii="Calibri" w:hAnsi="Calibri" w:eastAsia="宋体" w:cs="Times New Roman"/>
    </w:rPr>
  </w:style>
  <w:style w:type="numbering" w:styleId="WW8Num1">
    <w:name w:val="WW8Num1"/>
    <w:qFormat/>
  </w:style>
  <w:style w:type="numbering" w:styleId="WW8Num2">
    <w:name w:val="WW8Num2"/>
    <w:qFormat/>
  </w:style>
  <w:style w:type="numbering" w:styleId="WW8Num3">
    <w:name w:val="WW8Num3"/>
    <w:qFormat/>
  </w:style>
  <w:style w:type="numbering" w:styleId="WW8Num4">
    <w:name w:val="WW8Num4"/>
    <w:qFormat/>
  </w:style>
  <w:style w:type="numbering" w:styleId="WW8Num5">
    <w:name w:val="WW8Num5"/>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2020-04-13T14:53:00Z</dcterms:created>
  <dc:creator>冯岩岩</dc:creator>
  <dc:description/>
  <dc:language>en-US</dc:language>
  <cp:lastModifiedBy>谢浩然</cp:lastModifiedBy>
  <dcterms:modified xsi:type="dcterms:W3CDTF">2020-04-21T11:36:02Z</dcterms:modified>
  <cp:revision>1</cp:revision>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2052-10.8.0.6501</vt:lpwstr>
  </property>
</Properties>
</file>