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widowControl w:val="false"/>
        <w:overflowPunct w:val="false"/>
        <w:spacing w:lineRule="exact" w:line="59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6"/>
        <w:widowControl w:val="false"/>
        <w:overflowPunct w:val="false"/>
        <w:spacing w:lineRule="exact" w:line="59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6"/>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 xml:space="preserve">韶关市农村住房建设管理条例 </w:t>
      </w:r>
    </w:p>
    <w:p>
      <w:pPr>
        <w:pStyle w:val="Style16"/>
        <w:widowControl w:val="false"/>
        <w:overflowPunct w:val="false"/>
        <w:spacing w:lineRule="exact" w:line="590"/>
        <w:rPr>
          <w:rFonts w:ascii="宋体" w:hAnsi="宋体" w:eastAsia="宋体" w:cs="宋体" w:hint="eastAsia"/>
          <w:color w:val="000000"/>
        </w:rPr>
      </w:pPr>
      <w:r>
        <w:rPr>
          <w:rFonts w:eastAsia="宋体" w:cs="宋体" w:hint="eastAsia" w:ascii="宋体" w:hAnsi="宋体"/>
          <w:color w:val="000000"/>
        </w:rPr>
      </w:r>
    </w:p>
    <w:p>
      <w:pPr>
        <w:pStyle w:val="Normal"/>
        <w:spacing w:lineRule="exact" w:line="590"/>
        <w:ind w:firstLineChars="0" w:firstLine="0" w:startChars="200" w:endChars="200"/>
        <w:rPr>
          <w:rFonts w:ascii="宋体" w:hAnsi="宋体" w:eastAsia="仿宋_GB2312" w:cs="Arial"/>
          <w:kern w:val="0"/>
          <w:sz w:val="32"/>
          <w:szCs w:val="32"/>
        </w:rPr>
      </w:pPr>
      <w:r>
        <w:rPr>
          <w:rFonts w:ascii="宋体" w:hAnsi="宋体" w:cs="楷体_GB2312" w:hint="eastAsia" w:eastAsia="楷体_GB2312"/>
          <w:kern w:val="0"/>
          <w:sz w:val="32"/>
          <w:szCs w:val="32"/>
        </w:rPr>
        <w:t>（</w:t>
      </w:r>
      <w:r>
        <w:rPr>
          <w:rFonts w:eastAsia="宋体" w:cs="宋体" w:hint="eastAsia" w:ascii="宋体" w:hAnsi="宋体"/>
          <w:kern w:val="0"/>
          <w:sz w:val="32"/>
          <w:szCs w:val="32"/>
        </w:rPr>
        <w:t>2020</w:t>
      </w:r>
      <w:r>
        <w:rPr>
          <w:rFonts w:ascii="宋体" w:hAnsi="宋体" w:cs="楷体_GB2312" w:hint="eastAsia" w:eastAsia="楷体_GB2312"/>
          <w:kern w:val="0"/>
          <w:sz w:val="32"/>
          <w:szCs w:val="32"/>
        </w:rPr>
        <w:t>年</w:t>
      </w:r>
      <w:r>
        <w:rPr>
          <w:rFonts w:eastAsia="宋体" w:cs="宋体" w:hint="eastAsia" w:ascii="宋体" w:hAnsi="宋体"/>
          <w:kern w:val="0"/>
          <w:sz w:val="32"/>
          <w:szCs w:val="32"/>
        </w:rPr>
        <w:t>8</w:t>
      </w:r>
      <w:r>
        <w:rPr>
          <w:rFonts w:ascii="宋体" w:hAnsi="宋体" w:cs="楷体_GB2312" w:hint="eastAsia" w:eastAsia="楷体_GB2312"/>
          <w:kern w:val="0"/>
          <w:sz w:val="32"/>
          <w:szCs w:val="32"/>
        </w:rPr>
        <w:t>月</w:t>
      </w:r>
      <w:r>
        <w:rPr>
          <w:rFonts w:eastAsia="宋体" w:cs="宋体" w:hint="eastAsia" w:ascii="宋体" w:hAnsi="宋体"/>
          <w:kern w:val="0"/>
          <w:sz w:val="32"/>
          <w:szCs w:val="32"/>
        </w:rPr>
        <w:t>28</w:t>
      </w:r>
      <w:r>
        <w:rPr>
          <w:rFonts w:ascii="宋体" w:hAnsi="宋体" w:cs="楷体_GB2312" w:hint="eastAsia" w:eastAsia="楷体_GB2312"/>
          <w:kern w:val="0"/>
          <w:sz w:val="32"/>
          <w:szCs w:val="32"/>
        </w:rPr>
        <w:t xml:space="preserve">日韶关市第十四届人民代表大会常务委员会第三十七次会议通过  </w:t>
      </w:r>
      <w:r>
        <w:rPr>
          <w:rFonts w:eastAsia="宋体" w:cs="宋体" w:hint="eastAsia" w:ascii="宋体" w:hAnsi="宋体"/>
          <w:kern w:val="0"/>
          <w:sz w:val="32"/>
          <w:szCs w:val="32"/>
        </w:rPr>
        <w:t>2020</w:t>
      </w:r>
      <w:r>
        <w:rPr>
          <w:rFonts w:ascii="宋体" w:hAnsi="宋体" w:cs="楷体_GB2312" w:hint="eastAsia" w:eastAsia="楷体_GB2312"/>
          <w:kern w:val="0"/>
          <w:sz w:val="32"/>
          <w:szCs w:val="32"/>
        </w:rPr>
        <w:t>年</w:t>
      </w:r>
      <w:r>
        <w:rPr>
          <w:rFonts w:eastAsia="宋体" w:cs="宋体" w:hint="eastAsia" w:ascii="宋体" w:hAnsi="宋体"/>
          <w:kern w:val="0"/>
          <w:sz w:val="32"/>
          <w:szCs w:val="32"/>
        </w:rPr>
        <w:t>11</w:t>
      </w:r>
      <w:r>
        <w:rPr>
          <w:rFonts w:ascii="宋体" w:hAnsi="宋体" w:cs="楷体_GB2312" w:hint="eastAsia" w:eastAsia="楷体_GB2312"/>
          <w:kern w:val="0"/>
          <w:sz w:val="32"/>
          <w:szCs w:val="32"/>
        </w:rPr>
        <w:t>月</w:t>
      </w:r>
      <w:r>
        <w:rPr>
          <w:rFonts w:eastAsia="宋体" w:cs="宋体" w:hint="eastAsia" w:ascii="宋体" w:hAnsi="宋体"/>
          <w:kern w:val="0"/>
          <w:sz w:val="32"/>
          <w:szCs w:val="32"/>
        </w:rPr>
        <w:t>27</w:t>
      </w:r>
      <w:r>
        <w:rPr>
          <w:rFonts w:ascii="宋体" w:hAnsi="宋体" w:cs="楷体_GB2312" w:hint="eastAsia" w:eastAsia="楷体_GB2312"/>
          <w:kern w:val="0"/>
          <w:sz w:val="32"/>
          <w:szCs w:val="32"/>
        </w:rPr>
        <w:t>日广东省第十三届人民代表大会常务委员会第二十六次会议批准 ）</w:t>
      </w:r>
    </w:p>
    <w:p>
      <w:pPr>
        <w:pStyle w:val="New"/>
        <w:keepNext w:val="false"/>
        <w:keepLines w:val="false"/>
        <w:pageBreakBefore w:val="false"/>
        <w:kinsoku w:val="true"/>
        <w:overflowPunct w:val="true"/>
        <w:autoSpaceDE w:val="true"/>
        <w:bidi w:val="0"/>
        <w:spacing w:lineRule="exact" w:line="590"/>
        <w:ind w:firstLineChars="0" w:firstLine="0" w:endChars="0" w:end="0"/>
        <w:jc w:val="both"/>
        <w:textAlignment w:val="auto"/>
        <w:rPr>
          <w:rFonts w:ascii="宋体" w:hAnsi="宋体" w:eastAsia="宋体" w:cs="宋体" w:hint="eastAsia"/>
          <w:b w:val="false"/>
          <w:bCs w:val="false"/>
          <w:color w:val="000000"/>
          <w:kern w:val="0"/>
          <w:sz w:val="32"/>
          <w:szCs w:val="32"/>
        </w:rPr>
      </w:pPr>
      <w:r>
        <w:rPr>
          <w:rFonts w:eastAsia="宋体" w:cs="宋体" w:hint="eastAsia" w:ascii="宋体" w:hAnsi="宋体"/>
          <w:b w:val="false"/>
          <w:bCs w:val="false"/>
          <w:color w:val="000000"/>
          <w:kern w:val="0"/>
          <w:sz w:val="32"/>
          <w:szCs w:val="32"/>
        </w:rPr>
      </w:r>
    </w:p>
    <w:p>
      <w:pPr>
        <w:pStyle w:val="New"/>
        <w:keepNext w:val="false"/>
        <w:keepLines w:val="false"/>
        <w:pageBreakBefore w:val="false"/>
        <w:kinsoku w:val="true"/>
        <w:overflowPunct w:val="true"/>
        <w:autoSpaceDE w:val="true"/>
        <w:bidi w:val="0"/>
        <w:spacing w:lineRule="exact" w:line="590"/>
        <w:ind w:firstLineChars="0" w:firstLine="0" w:endChars="0" w:end="0"/>
        <w:jc w:val="center"/>
        <w:textAlignment w:val="auto"/>
        <w:rPr>
          <w:rFonts w:ascii="宋体" w:hAnsi="宋体" w:eastAsia="楷体_GB2312" w:cs="楷体_GB2312" w:hint="eastAsia"/>
          <w:b w:val="false"/>
          <w:bCs w:val="false"/>
          <w:color w:val="000000"/>
        </w:rPr>
      </w:pPr>
      <w:r>
        <w:rPr>
          <w:rFonts w:ascii="宋体" w:hAnsi="宋体" w:cs="楷体_GB2312" w:hint="eastAsia" w:eastAsia="楷体_GB2312"/>
          <w:b w:val="false"/>
          <w:bCs w:val="false"/>
          <w:color w:val="000000"/>
        </w:rPr>
        <w:t>目    录</w:t>
      </w:r>
    </w:p>
    <w:p>
      <w:pPr>
        <w:pStyle w:val="New"/>
        <w:keepNext w:val="false"/>
        <w:keepLines w:val="false"/>
        <w:pageBreakBefore w:val="false"/>
        <w:kinsoku w:val="true"/>
        <w:overflowPunct w:val="true"/>
        <w:autoSpaceDE w:val="true"/>
        <w:bidi w:val="0"/>
        <w:spacing w:lineRule="exact" w:line="590"/>
        <w:ind w:firstLineChars="0" w:firstLine="0" w:endChars="0" w:end="0"/>
        <w:jc w:val="center"/>
        <w:textAlignment w:val="auto"/>
        <w:rPr>
          <w:rFonts w:ascii="宋体" w:hAnsi="宋体" w:eastAsia="楷体_GB2312" w:cs="楷体_GB2312" w:hint="eastAsia"/>
          <w:b w:val="false"/>
          <w:bCs w:val="false"/>
          <w:color w:val="000000"/>
        </w:rPr>
      </w:pPr>
      <w:r>
        <w:rPr>
          <w:rFonts w:eastAsia="楷体_GB2312" w:cs="楷体_GB2312" w:hint="eastAsia" w:ascii="宋体" w:hAnsi="宋体"/>
          <w:b w:val="false"/>
          <w:bCs w:val="false"/>
          <w:color w:val="000000"/>
        </w:rPr>
      </w:r>
    </w:p>
    <w:p>
      <w:pPr>
        <w:pStyle w:val="NewNewNew"/>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楷体_GB2312" w:cs="楷体_GB2312"/>
          <w:color w:val="000000"/>
          <w:sz w:val="32"/>
          <w:szCs w:val="32"/>
        </w:rPr>
      </w:pPr>
      <w:r>
        <w:rPr>
          <w:rFonts w:ascii="宋体" w:hAnsi="宋体" w:cs="楷体_GB2312" w:eastAsia="楷体_GB2312"/>
          <w:color w:val="000000"/>
          <w:sz w:val="32"/>
          <w:szCs w:val="32"/>
        </w:rPr>
        <w:t xml:space="preserve">第一章  总 则 </w:t>
      </w:r>
    </w:p>
    <w:p>
      <w:pPr>
        <w:pStyle w:val="NewNewNew"/>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楷体_GB2312" w:cs="楷体_GB2312"/>
          <w:color w:val="000000"/>
          <w:sz w:val="32"/>
          <w:szCs w:val="32"/>
        </w:rPr>
      </w:pPr>
      <w:r>
        <w:rPr>
          <w:rFonts w:ascii="宋体" w:hAnsi="宋体" w:cs="楷体_GB2312" w:eastAsia="楷体_GB2312"/>
          <w:color w:val="000000"/>
          <w:sz w:val="32"/>
          <w:szCs w:val="32"/>
        </w:rPr>
        <w:t xml:space="preserve">第二章  规划和用地 </w:t>
      </w:r>
    </w:p>
    <w:p>
      <w:pPr>
        <w:pStyle w:val="NewNewNew"/>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楷体_GB2312" w:cs="楷体_GB2312"/>
          <w:color w:val="000000"/>
          <w:sz w:val="32"/>
          <w:szCs w:val="32"/>
        </w:rPr>
      </w:pPr>
      <w:r>
        <w:rPr>
          <w:rFonts w:ascii="宋体" w:hAnsi="宋体" w:cs="楷体_GB2312" w:eastAsia="楷体_GB2312"/>
          <w:color w:val="000000"/>
          <w:sz w:val="32"/>
          <w:szCs w:val="32"/>
        </w:rPr>
        <w:t>第三章  建设和管理</w:t>
      </w:r>
    </w:p>
    <w:p>
      <w:pPr>
        <w:pStyle w:val="NewNewNew"/>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楷体_GB2312" w:cs="楷体_GB2312"/>
          <w:color w:val="000000"/>
          <w:sz w:val="32"/>
          <w:szCs w:val="32"/>
        </w:rPr>
      </w:pPr>
      <w:r>
        <w:rPr>
          <w:rFonts w:ascii="宋体" w:hAnsi="宋体" w:cs="楷体_GB2312" w:eastAsia="楷体_GB2312"/>
          <w:color w:val="000000"/>
          <w:sz w:val="32"/>
          <w:szCs w:val="32"/>
        </w:rPr>
        <w:t xml:space="preserve">第四章  法律责任 </w:t>
      </w:r>
    </w:p>
    <w:p>
      <w:pPr>
        <w:pStyle w:val="NewNewNew"/>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楷体_GB2312" w:cs="楷体_GB2312"/>
          <w:color w:val="000000"/>
          <w:sz w:val="32"/>
          <w:szCs w:val="32"/>
        </w:rPr>
      </w:pPr>
      <w:r>
        <w:rPr>
          <w:rFonts w:ascii="宋体" w:hAnsi="宋体" w:cs="楷体_GB2312" w:eastAsia="楷体_GB2312"/>
          <w:color w:val="000000"/>
          <w:sz w:val="32"/>
          <w:szCs w:val="32"/>
        </w:rPr>
        <w:t>第五章  附 则</w:t>
      </w:r>
    </w:p>
    <w:p>
      <w:pPr>
        <w:pStyle w:val="NewNewNew"/>
        <w:keepNext w:val="false"/>
        <w:keepLines w:val="false"/>
        <w:pageBreakBefore w:val="false"/>
        <w:kinsoku w:val="true"/>
        <w:overflowPunct w:val="true"/>
        <w:autoSpaceDE w:val="true"/>
        <w:bidi w:val="0"/>
        <w:spacing w:lineRule="exact" w:line="590"/>
        <w:textAlignment w:val="auto"/>
        <w:rPr>
          <w:rFonts w:ascii="宋体" w:hAnsi="宋体" w:cs="宋体"/>
          <w:color w:val="000000"/>
        </w:rPr>
      </w:pPr>
      <w:r>
        <w:rPr>
          <w:rFonts w:ascii="宋体" w:hAnsi="宋体" w:cs="宋体" w:hint="eastAsia" w:eastAsia="宋体"/>
          <w:kern w:val="0"/>
          <w:sz w:val="32"/>
          <w:szCs w:val="32"/>
        </w:rPr>
        <w:t>　　</w:t>
      </w:r>
    </w:p>
    <w:p>
      <w:pPr>
        <w:pStyle w:val="NewNewNewNewNew"/>
        <w:keepNext w:val="false"/>
        <w:keepLines w:val="false"/>
        <w:pageBreakBefore w:val="false"/>
        <w:widowControl w:val="false"/>
        <w:kinsoku w:val="true"/>
        <w:overflowPunct w:val="true"/>
        <w:autoSpaceDE w:val="true"/>
        <w:bidi w:val="0"/>
        <w:snapToGrid w:val="false"/>
        <w:spacing w:lineRule="exact" w:line="590"/>
        <w:jc w:val="center"/>
        <w:textAlignment w:val="auto"/>
        <w:rPr>
          <w:rFonts w:ascii="宋体" w:hAnsi="宋体" w:eastAsia="黑体" w:cs="Times New Roman"/>
          <w:color w:val="000000"/>
          <w:kern w:val="0"/>
          <w:sz w:val="32"/>
          <w:szCs w:val="32"/>
        </w:rPr>
      </w:pPr>
      <w:r>
        <w:rPr>
          <w:rFonts w:ascii="宋体" w:hAnsi="宋体" w:cs="黑体" w:hint="eastAsia" w:eastAsia="黑体"/>
          <w:color w:val="000000"/>
          <w:kern w:val="0"/>
          <w:sz w:val="32"/>
          <w:szCs w:val="32"/>
        </w:rPr>
        <w:t>第一章</w:t>
      </w:r>
      <w:r>
        <w:rPr>
          <w:rFonts w:ascii="宋体" w:hAnsi="宋体" w:cs="黑体" w:eastAsia="黑体"/>
          <w:color w:val="000000"/>
          <w:kern w:val="0"/>
          <w:sz w:val="32"/>
          <w:szCs w:val="32"/>
        </w:rPr>
        <w:t xml:space="preserve">  </w:t>
      </w:r>
      <w:r>
        <w:rPr>
          <w:rFonts w:ascii="宋体" w:hAnsi="宋体" w:cs="黑体" w:hint="eastAsia" w:eastAsia="黑体"/>
          <w:color w:val="000000"/>
          <w:kern w:val="0"/>
          <w:sz w:val="32"/>
          <w:szCs w:val="32"/>
        </w:rPr>
        <w:t>总 则</w:t>
      </w:r>
    </w:p>
    <w:p>
      <w:pPr>
        <w:pStyle w:val="NewNewNewNewNew"/>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宋体" w:hAnsi="宋体" w:eastAsia="黑体" w:cs="黑体"/>
          <w:color w:val="000000"/>
          <w:kern w:val="0"/>
          <w:sz w:val="32"/>
          <w:szCs w:val="32"/>
        </w:rPr>
      </w:pPr>
      <w:r>
        <w:rPr>
          <w:rFonts w:eastAsia="黑体" w:cs="黑体" w:ascii="宋体" w:hAnsi="宋体"/>
          <w:color w:val="000000"/>
          <w:kern w:val="0"/>
          <w:sz w:val="32"/>
          <w:szCs w:val="32"/>
        </w:rPr>
      </w:r>
    </w:p>
    <w:p>
      <w:pPr>
        <w:pStyle w:val="NewNewNewNewNew"/>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宋体" w:hAnsi="宋体" w:eastAsia="仿宋_GB2312" w:cs="仿宋"/>
          <w:color w:val="000000"/>
          <w:kern w:val="0"/>
          <w:sz w:val="32"/>
          <w:szCs w:val="32"/>
        </w:rPr>
      </w:pPr>
      <w:r>
        <w:rPr>
          <w:rFonts w:ascii="宋体" w:hAnsi="宋体" w:cs="黑体" w:hint="eastAsia" w:eastAsia="黑体"/>
          <w:color w:val="000000"/>
          <w:kern w:val="0"/>
          <w:sz w:val="32"/>
          <w:szCs w:val="32"/>
        </w:rPr>
        <w:t xml:space="preserve">第一条  </w:t>
      </w:r>
      <w:r>
        <w:rPr>
          <w:rFonts w:ascii="宋体" w:hAnsi="宋体" w:cs="仿宋" w:hint="eastAsia" w:eastAsia="仿宋_GB2312"/>
          <w:color w:val="000000"/>
          <w:kern w:val="0"/>
          <w:sz w:val="32"/>
          <w:szCs w:val="32"/>
        </w:rPr>
        <w:t>为了加强农村村民住房建设管理，规范农村住房建设活动，改善农村人居环境，促进美丽乡村建设，根据《中华人民共和国土地管理法》《中华人民共和国城乡规划法》等法律法规，结合本市实际，制定本条例。</w:t>
      </w:r>
    </w:p>
    <w:p>
      <w:pPr>
        <w:pStyle w:val="NewNewNewNewNew"/>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
          <w:color w:val="000000"/>
          <w:kern w:val="0"/>
          <w:sz w:val="32"/>
          <w:szCs w:val="32"/>
        </w:rPr>
      </w:pPr>
      <w:r>
        <w:rPr>
          <w:rFonts w:ascii="宋体" w:hAnsi="宋体" w:cs="黑体" w:hint="eastAsia" w:eastAsia="黑体"/>
          <w:color w:val="000000"/>
          <w:kern w:val="0"/>
          <w:sz w:val="32"/>
          <w:szCs w:val="32"/>
        </w:rPr>
        <w:t xml:space="preserve">第二条  </w:t>
      </w:r>
      <w:r>
        <w:rPr>
          <w:rFonts w:ascii="宋体" w:hAnsi="宋体" w:cs="仿宋" w:hint="eastAsia" w:eastAsia="仿宋_GB2312"/>
          <w:color w:val="000000"/>
          <w:kern w:val="0"/>
          <w:sz w:val="32"/>
          <w:szCs w:val="32"/>
        </w:rPr>
        <w:t>本市行政区域内</w:t>
      </w:r>
      <w:r>
        <w:rPr>
          <w:rFonts w:ascii="宋体" w:hAnsi="宋体" w:cs="仿宋_GB2312" w:hint="eastAsia" w:eastAsia="仿宋_GB2312"/>
          <w:i w:val="false"/>
          <w:iCs w:val="false"/>
          <w:color w:val="000000"/>
          <w:kern w:val="0"/>
          <w:sz w:val="32"/>
          <w:szCs w:val="32"/>
          <w:u w:val="none"/>
        </w:rPr>
        <w:t>的村庄</w:t>
      </w:r>
      <w:r>
        <w:rPr>
          <w:rFonts w:ascii="宋体" w:hAnsi="宋体" w:cs="仿宋_GB2312" w:hint="eastAsia" w:eastAsia="仿宋_GB2312"/>
          <w:color w:val="000000"/>
          <w:kern w:val="0"/>
          <w:sz w:val="32"/>
          <w:szCs w:val="32"/>
        </w:rPr>
        <w:t>规划、</w:t>
      </w:r>
      <w:r>
        <w:rPr>
          <w:rFonts w:ascii="宋体" w:hAnsi="宋体" w:cs="仿宋_GB2312" w:hint="eastAsia" w:eastAsia="仿宋_GB2312"/>
          <w:i w:val="false"/>
          <w:iCs w:val="false"/>
          <w:color w:val="000000"/>
          <w:kern w:val="0"/>
          <w:sz w:val="32"/>
          <w:szCs w:val="32"/>
          <w:u w:val="none"/>
        </w:rPr>
        <w:t>农村</w:t>
      </w:r>
      <w:r>
        <w:rPr>
          <w:rFonts w:ascii="宋体" w:hAnsi="宋体" w:cs="仿宋" w:hint="eastAsia" w:eastAsia="仿宋_GB2312"/>
          <w:color w:val="000000"/>
          <w:kern w:val="0"/>
          <w:sz w:val="32"/>
          <w:szCs w:val="32"/>
        </w:rPr>
        <w:t>村民住房建设</w:t>
      </w:r>
      <w:r>
        <w:rPr>
          <w:rFonts w:ascii="宋体" w:hAnsi="宋体" w:cs="仿宋_GB2312" w:hint="eastAsia" w:eastAsia="仿宋_GB2312"/>
          <w:color w:val="000000"/>
          <w:kern w:val="0"/>
          <w:sz w:val="32"/>
          <w:szCs w:val="32"/>
        </w:rPr>
        <w:t>及其</w:t>
      </w:r>
      <w:r>
        <w:rPr>
          <w:rFonts w:ascii="宋体" w:hAnsi="宋体" w:cs="仿宋" w:hint="eastAsia" w:eastAsia="仿宋_GB2312"/>
          <w:color w:val="000000"/>
          <w:kern w:val="0"/>
          <w:sz w:val="32"/>
          <w:szCs w:val="32"/>
        </w:rPr>
        <w:t>监督管理等活动，适用本条例。</w:t>
      </w:r>
    </w:p>
    <w:p>
      <w:pPr>
        <w:pStyle w:val="NewNewNewNewNew"/>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宋体" w:hAnsi="宋体" w:eastAsia="仿宋_GB2312" w:cs="仿宋" w:hint="eastAsia"/>
          <w:color w:val="000000"/>
          <w:kern w:val="0"/>
          <w:sz w:val="32"/>
          <w:szCs w:val="32"/>
        </w:rPr>
      </w:pPr>
      <w:r>
        <w:rPr>
          <w:rFonts w:ascii="宋体" w:hAnsi="宋体" w:cs="黑体" w:hint="eastAsia" w:eastAsia="黑体"/>
          <w:color w:val="000000"/>
          <w:kern w:val="0"/>
          <w:sz w:val="32"/>
          <w:szCs w:val="32"/>
        </w:rPr>
        <w:t xml:space="preserve">第三条  </w:t>
      </w:r>
      <w:r>
        <w:rPr>
          <w:rFonts w:ascii="宋体" w:hAnsi="宋体" w:cs="仿宋" w:hint="eastAsia" w:eastAsia="仿宋_GB2312"/>
          <w:color w:val="000000"/>
          <w:kern w:val="0"/>
          <w:sz w:val="32"/>
          <w:szCs w:val="32"/>
        </w:rPr>
        <w:t>农村住房建设和管理遵循规划先行、先批后建、一户一宅、绿色环保的原则。</w:t>
      </w:r>
    </w:p>
    <w:p>
      <w:pPr>
        <w:pStyle w:val="NewNewNewNewNew"/>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
          <w:i/>
          <w:iCs/>
          <w:color w:val="000000"/>
          <w:kern w:val="0"/>
          <w:sz w:val="32"/>
          <w:szCs w:val="32"/>
        </w:rPr>
      </w:pPr>
      <w:r>
        <w:rPr>
          <w:rFonts w:ascii="宋体" w:hAnsi="宋体" w:cs="黑体" w:hint="eastAsia" w:eastAsia="黑体"/>
          <w:color w:val="000000"/>
          <w:kern w:val="0"/>
          <w:sz w:val="32"/>
          <w:szCs w:val="32"/>
        </w:rPr>
        <w:t xml:space="preserve">第四条  </w:t>
      </w:r>
      <w:r>
        <w:rPr>
          <w:rFonts w:ascii="宋体" w:hAnsi="宋体" w:cs="仿宋" w:hint="eastAsia" w:eastAsia="仿宋_GB2312"/>
          <w:color w:val="000000"/>
          <w:kern w:val="0"/>
          <w:sz w:val="32"/>
          <w:szCs w:val="32"/>
        </w:rPr>
        <w:t>市、县（市、区）人民政府负责本行政区域内农村住房建设的统筹管理，</w:t>
      </w:r>
      <w:r>
        <w:rPr>
          <w:rFonts w:ascii="宋体" w:hAnsi="宋体" w:cs="仿宋" w:hint="eastAsia" w:eastAsia="仿宋_GB2312"/>
          <w:color w:val="000000"/>
          <w:sz w:val="32"/>
          <w:szCs w:val="32"/>
        </w:rPr>
        <w:t>将农村住房建设和宅基地管理工作纳入乡村振兴考核内容。</w:t>
      </w:r>
    </w:p>
    <w:p>
      <w:pPr>
        <w:pStyle w:val="NewNewNewNewNew"/>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
          <w:color w:val="000000"/>
          <w:kern w:val="0"/>
          <w:sz w:val="32"/>
          <w:szCs w:val="32"/>
        </w:rPr>
      </w:pPr>
      <w:r>
        <w:rPr>
          <w:rFonts w:ascii="宋体" w:hAnsi="宋体" w:cs="仿宋" w:hint="eastAsia" w:eastAsia="仿宋_GB2312"/>
          <w:color w:val="000000"/>
          <w:kern w:val="0"/>
          <w:sz w:val="32"/>
          <w:szCs w:val="32"/>
        </w:rPr>
        <w:t>镇、民族乡人民政府</w:t>
      </w:r>
      <w:bookmarkStart w:id="0" w:name="_Hlk38965022"/>
      <w:r>
        <w:rPr>
          <w:rFonts w:ascii="宋体" w:hAnsi="宋体" w:cs="仿宋" w:hint="eastAsia" w:eastAsia="仿宋_GB2312"/>
          <w:color w:val="000000"/>
          <w:kern w:val="0"/>
          <w:sz w:val="32"/>
          <w:szCs w:val="32"/>
        </w:rPr>
        <w:t>负</w:t>
      </w:r>
      <w:bookmarkEnd w:id="0"/>
      <w:r>
        <w:rPr>
          <w:rFonts w:ascii="宋体" w:hAnsi="宋体" w:cs="仿宋" w:hint="eastAsia" w:eastAsia="仿宋_GB2312"/>
          <w:color w:val="000000"/>
          <w:kern w:val="0"/>
          <w:sz w:val="32"/>
          <w:szCs w:val="32"/>
        </w:rPr>
        <w:t>责本行政区域内村庄规划的编制及农村住房建设</w:t>
      </w:r>
      <w:r>
        <w:rPr>
          <w:rFonts w:ascii="宋体" w:hAnsi="宋体" w:cs="宋体" w:hint="eastAsia" w:eastAsia="仿宋_GB2312"/>
          <w:color w:val="000000"/>
          <w:kern w:val="0"/>
          <w:sz w:val="32"/>
          <w:szCs w:val="32"/>
        </w:rPr>
        <w:t>工程质量、安全生产的</w:t>
      </w:r>
      <w:r>
        <w:rPr>
          <w:rFonts w:ascii="宋体" w:hAnsi="宋体" w:cs="仿宋" w:hint="eastAsia" w:eastAsia="仿宋_GB2312"/>
          <w:color w:val="000000"/>
          <w:kern w:val="0"/>
          <w:sz w:val="32"/>
          <w:szCs w:val="32"/>
        </w:rPr>
        <w:t>监督管理。</w:t>
      </w:r>
    </w:p>
    <w:p>
      <w:pPr>
        <w:pStyle w:val="NewNewNewNewNew"/>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hint="eastAsia"/>
          <w:color w:val="000000"/>
          <w:kern w:val="0"/>
          <w:sz w:val="32"/>
          <w:szCs w:val="32"/>
        </w:rPr>
      </w:pPr>
      <w:r>
        <w:rPr>
          <w:rFonts w:ascii="宋体" w:hAnsi="宋体" w:cs="黑体" w:hint="eastAsia" w:eastAsia="黑体"/>
          <w:color w:val="000000"/>
          <w:sz w:val="32"/>
          <w:szCs w:val="32"/>
        </w:rPr>
        <w:t>第五条</w:t>
      </w:r>
      <w:r>
        <w:rPr>
          <w:rFonts w:ascii="宋体" w:hAnsi="宋体" w:cs="仿宋_GB2312" w:hint="eastAsia" w:eastAsia="仿宋_GB2312"/>
          <w:color w:val="000000"/>
          <w:kern w:val="0"/>
          <w:sz w:val="32"/>
          <w:szCs w:val="32"/>
        </w:rPr>
        <w:t xml:space="preserve">  市、</w:t>
      </w:r>
      <w:r>
        <w:rPr>
          <w:rFonts w:ascii="宋体" w:hAnsi="宋体" w:cs="仿宋_GB2312" w:hint="eastAsia" w:eastAsia="仿宋_GB2312"/>
          <w:color w:val="000000"/>
          <w:sz w:val="32"/>
          <w:szCs w:val="32"/>
        </w:rPr>
        <w:t>县（市、区）</w:t>
      </w:r>
      <w:r>
        <w:rPr>
          <w:rFonts w:ascii="宋体" w:hAnsi="宋体" w:cs="仿宋_GB2312" w:hint="eastAsia" w:eastAsia="仿宋_GB2312"/>
          <w:color w:val="000000"/>
          <w:kern w:val="0"/>
          <w:sz w:val="32"/>
          <w:szCs w:val="32"/>
        </w:rPr>
        <w:t xml:space="preserve">人民政府自然资源主管部门负责本行政区域内国土空间规划编制和村庄规划的管理工作。市人民政府自然资源主管部门具体负责组织编制韶关市城镇开发边界内的国土空间规划。 </w:t>
      </w:r>
    </w:p>
    <w:p>
      <w:pPr>
        <w:pStyle w:val="NewNewNewNewNew"/>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hint="eastAsia"/>
          <w:color w:val="000000"/>
          <w:kern w:val="0"/>
          <w:sz w:val="32"/>
          <w:szCs w:val="32"/>
        </w:rPr>
      </w:pPr>
      <w:r>
        <w:rPr>
          <w:rFonts w:ascii="宋体" w:hAnsi="宋体" w:cs="仿宋_GB2312" w:hint="eastAsia" w:eastAsia="仿宋_GB2312"/>
          <w:color w:val="000000"/>
          <w:kern w:val="0"/>
          <w:sz w:val="32"/>
          <w:szCs w:val="32"/>
        </w:rPr>
        <w:t>市、</w:t>
      </w:r>
      <w:r>
        <w:rPr>
          <w:rFonts w:ascii="宋体" w:hAnsi="宋体" w:cs="仿宋_GB2312" w:hint="eastAsia" w:eastAsia="仿宋_GB2312"/>
          <w:color w:val="000000"/>
          <w:sz w:val="32"/>
          <w:szCs w:val="32"/>
        </w:rPr>
        <w:t>县（市、区）</w:t>
      </w:r>
      <w:r>
        <w:rPr>
          <w:rFonts w:ascii="宋体" w:hAnsi="宋体" w:cs="仿宋_GB2312" w:hint="eastAsia" w:eastAsia="仿宋_GB2312"/>
          <w:color w:val="000000"/>
          <w:kern w:val="0"/>
          <w:sz w:val="32"/>
          <w:szCs w:val="32"/>
        </w:rPr>
        <w:t>人民政府农业农村主管部门应当建立宅基地基础信息数据库和管理信息系统，建立宅基地分配、使用、流转等管理制度，指导宅基地合理布局、闲置宅基地和闲置农房利用。</w:t>
      </w:r>
    </w:p>
    <w:p>
      <w:pPr>
        <w:pStyle w:val="NewNewNewNewNew"/>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hint="eastAsia"/>
          <w:color w:val="000000"/>
          <w:kern w:val="0"/>
          <w:sz w:val="32"/>
          <w:szCs w:val="32"/>
        </w:rPr>
      </w:pPr>
      <w:r>
        <w:rPr>
          <w:rFonts w:ascii="宋体" w:hAnsi="宋体" w:cs="仿宋_GB2312" w:hint="eastAsia" w:eastAsia="仿宋_GB2312"/>
          <w:color w:val="000000"/>
          <w:kern w:val="0"/>
          <w:sz w:val="32"/>
          <w:szCs w:val="32"/>
        </w:rPr>
        <w:t>市、</w:t>
      </w:r>
      <w:r>
        <w:rPr>
          <w:rFonts w:ascii="宋体" w:hAnsi="宋体" w:cs="仿宋_GB2312" w:hint="eastAsia" w:eastAsia="仿宋_GB2312"/>
          <w:color w:val="000000"/>
          <w:sz w:val="32"/>
          <w:szCs w:val="32"/>
        </w:rPr>
        <w:t>县（市、区）</w:t>
      </w:r>
      <w:r>
        <w:rPr>
          <w:rFonts w:ascii="宋体" w:hAnsi="宋体" w:cs="仿宋_GB2312" w:hint="eastAsia" w:eastAsia="仿宋_GB2312"/>
          <w:color w:val="000000"/>
          <w:kern w:val="0"/>
          <w:sz w:val="32"/>
          <w:szCs w:val="32"/>
        </w:rPr>
        <w:t>人民政府住房和城乡建设主管部门负责农村村庄风貌管控，农村住房单体设计、建设安全和质量管理，会同本级人民政府人力资源和社会保障主管部门对农村建筑工匠提供专业技能、安全知识等培训。</w:t>
      </w:r>
    </w:p>
    <w:p>
      <w:pPr>
        <w:pStyle w:val="NewNewNewNewNew"/>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hint="eastAsia"/>
          <w:color w:val="000000"/>
          <w:kern w:val="0"/>
          <w:sz w:val="32"/>
          <w:szCs w:val="32"/>
        </w:rPr>
      </w:pPr>
      <w:r>
        <w:rPr>
          <w:rFonts w:ascii="宋体" w:hAnsi="宋体" w:cs="仿宋_GB2312" w:hint="eastAsia" w:eastAsia="仿宋_GB2312"/>
          <w:color w:val="000000"/>
          <w:kern w:val="0"/>
          <w:sz w:val="32"/>
          <w:szCs w:val="32"/>
        </w:rPr>
        <w:t>市、</w:t>
      </w:r>
      <w:r>
        <w:rPr>
          <w:rFonts w:ascii="宋体" w:hAnsi="宋体" w:cs="仿宋_GB2312" w:hint="eastAsia" w:eastAsia="仿宋_GB2312"/>
          <w:color w:val="000000"/>
          <w:sz w:val="32"/>
          <w:szCs w:val="32"/>
        </w:rPr>
        <w:t>县（市、区）</w:t>
      </w:r>
      <w:r>
        <w:rPr>
          <w:rFonts w:ascii="宋体" w:hAnsi="宋体" w:cs="仿宋_GB2312" w:hint="eastAsia" w:eastAsia="仿宋_GB2312"/>
          <w:color w:val="000000"/>
          <w:kern w:val="0"/>
          <w:sz w:val="32"/>
          <w:szCs w:val="32"/>
        </w:rPr>
        <w:t>人民政府生态环境、林业、水务、交通运输等主管部门，按照各自职责，配合做好农村住房建设管理和监督工作。</w:t>
      </w:r>
    </w:p>
    <w:p>
      <w:pPr>
        <w:pStyle w:val="NewNewNewNewNew"/>
        <w:keepNext w:val="false"/>
        <w:keepLines w:val="false"/>
        <w:pageBreakBefore w:val="false"/>
        <w:widowControl w:val="false"/>
        <w:kinsoku w:val="true"/>
        <w:overflowPunct w:val="true"/>
        <w:autoSpaceDE w:val="true"/>
        <w:bidi w:val="0"/>
        <w:snapToGrid w:val="false"/>
        <w:spacing w:lineRule="exact" w:line="590"/>
        <w:ind w:firstLine="640" w:end="0"/>
        <w:textAlignment w:val="auto"/>
        <w:rPr>
          <w:rFonts w:ascii="宋体" w:hAnsi="宋体" w:eastAsia="仿宋_GB2312" w:cs="仿宋_GB2312" w:hint="eastAsia"/>
          <w:color w:val="000000"/>
          <w:kern w:val="0"/>
          <w:sz w:val="32"/>
          <w:szCs w:val="32"/>
        </w:rPr>
      </w:pPr>
      <w:r>
        <w:rPr>
          <w:rFonts w:ascii="宋体" w:hAnsi="宋体" w:cs="黑体" w:hint="eastAsia" w:eastAsia="黑体"/>
          <w:color w:val="000000"/>
          <w:kern w:val="0"/>
          <w:sz w:val="32"/>
          <w:szCs w:val="32"/>
        </w:rPr>
        <w:t xml:space="preserve">第六条  </w:t>
      </w:r>
      <w:r>
        <w:rPr>
          <w:rFonts w:ascii="宋体" w:hAnsi="宋体" w:cs="仿宋" w:hint="eastAsia" w:eastAsia="仿宋_GB2312"/>
          <w:color w:val="000000"/>
          <w:kern w:val="0"/>
          <w:sz w:val="32"/>
          <w:szCs w:val="32"/>
        </w:rPr>
        <w:t>市人民政府可以依照省人民政府的决定，在实行综合行政执法的领域，将本条例规定的由县级行政执法部门行使的行政处罚权以及与之相关的行政检查权、行政强制措施权确定由符合条件的镇、民族乡人民政府和街道办事处行使。</w:t>
      </w:r>
    </w:p>
    <w:p>
      <w:pPr>
        <w:pStyle w:val="NewNewNewNewNew"/>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
          <w:color w:val="000000"/>
          <w:kern w:val="0"/>
          <w:sz w:val="32"/>
          <w:szCs w:val="32"/>
        </w:rPr>
      </w:pPr>
      <w:r>
        <w:rPr>
          <w:rFonts w:ascii="宋体" w:hAnsi="宋体" w:cs="黑体" w:hint="eastAsia" w:eastAsia="黑体"/>
          <w:color w:val="000000"/>
          <w:kern w:val="0"/>
          <w:sz w:val="32"/>
          <w:szCs w:val="32"/>
        </w:rPr>
        <w:t xml:space="preserve">第七条  </w:t>
      </w:r>
      <w:r>
        <w:rPr>
          <w:rFonts w:ascii="宋体" w:hAnsi="宋体" w:cs="仿宋" w:hint="eastAsia" w:eastAsia="仿宋_GB2312"/>
          <w:color w:val="000000"/>
          <w:kern w:val="0"/>
          <w:sz w:val="32"/>
          <w:szCs w:val="32"/>
        </w:rPr>
        <w:t>村（居）民委员会应当协助、配合镇、民族乡人民政府开展农村住房建设管理工作。</w:t>
      </w:r>
    </w:p>
    <w:p>
      <w:pPr>
        <w:pStyle w:val="NewNewNewNewNew"/>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宋体" w:hAnsi="宋体" w:eastAsia="仿宋_GB2312" w:cs="仿宋"/>
          <w:color w:val="000000"/>
          <w:kern w:val="0"/>
          <w:sz w:val="32"/>
          <w:szCs w:val="32"/>
        </w:rPr>
      </w:pPr>
      <w:r>
        <w:rPr>
          <w:rFonts w:ascii="宋体" w:hAnsi="宋体" w:cs="黑体" w:hint="eastAsia" w:eastAsia="黑体"/>
          <w:color w:val="000000"/>
          <w:kern w:val="0"/>
          <w:sz w:val="32"/>
          <w:szCs w:val="32"/>
        </w:rPr>
        <w:t>第八条</w:t>
      </w:r>
      <w:r>
        <w:rPr>
          <w:rFonts w:ascii="宋体" w:hAnsi="宋体" w:cs="仿宋" w:hint="eastAsia"/>
          <w:color w:val="000000"/>
          <w:kern w:val="0"/>
          <w:sz w:val="32"/>
          <w:szCs w:val="32"/>
        </w:rPr>
        <w:t xml:space="preserve"> </w:t>
      </w:r>
      <w:r>
        <w:rPr>
          <w:rFonts w:ascii="宋体" w:hAnsi="宋体" w:cs="仿宋" w:hint="eastAsia"/>
          <w:color w:val="000000"/>
          <w:kern w:val="0"/>
          <w:sz w:val="32"/>
          <w:szCs w:val="32"/>
        </w:rPr>
        <w:t xml:space="preserve"> </w:t>
      </w:r>
      <w:r>
        <w:rPr>
          <w:rFonts w:ascii="宋体" w:hAnsi="宋体" w:cs="仿宋" w:hint="eastAsia" w:eastAsia="仿宋_GB2312"/>
          <w:color w:val="000000"/>
          <w:kern w:val="0"/>
          <w:sz w:val="32"/>
          <w:szCs w:val="32"/>
        </w:rPr>
        <w:t>村庄规划编制、农用地转用等经费由市、县（市、区）人民政府纳入本级财政统筹安排，予以保障。</w:t>
      </w:r>
    </w:p>
    <w:p>
      <w:pPr>
        <w:pStyle w:val="NewNewNewNewNew"/>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宋体" w:hAnsi="宋体" w:eastAsia="仿宋_GB2312" w:cs="仿宋"/>
          <w:color w:val="000000"/>
          <w:kern w:val="0"/>
          <w:sz w:val="32"/>
          <w:szCs w:val="32"/>
        </w:rPr>
      </w:pPr>
      <w:r>
        <w:rPr>
          <w:rFonts w:ascii="宋体" w:hAnsi="宋体" w:cs="黑体" w:hint="eastAsia" w:eastAsia="黑体"/>
          <w:color w:val="000000"/>
          <w:kern w:val="0"/>
          <w:sz w:val="32"/>
          <w:szCs w:val="32"/>
        </w:rPr>
        <w:t xml:space="preserve">第九条  </w:t>
      </w:r>
      <w:r>
        <w:rPr>
          <w:rFonts w:ascii="宋体" w:hAnsi="宋体" w:cs="仿宋" w:hint="eastAsia" w:eastAsia="仿宋_GB2312"/>
          <w:color w:val="000000"/>
          <w:kern w:val="0"/>
          <w:sz w:val="32"/>
          <w:szCs w:val="32"/>
        </w:rPr>
        <w:t>任何组织或者个人对农村住房建设管理工作依法享有监督权利，对农村</w:t>
      </w:r>
      <w:r>
        <w:rPr>
          <w:rFonts w:ascii="宋体" w:hAnsi="宋体" w:cs="仿宋" w:hint="eastAsia" w:eastAsia="仿宋_GB2312"/>
          <w:color w:val="000000"/>
          <w:sz w:val="32"/>
          <w:szCs w:val="32"/>
        </w:rPr>
        <w:t>宅基地使用、</w:t>
      </w:r>
      <w:r>
        <w:rPr>
          <w:rFonts w:ascii="宋体" w:hAnsi="宋体" w:cs="仿宋" w:hint="eastAsia" w:eastAsia="仿宋_GB2312"/>
          <w:color w:val="000000"/>
          <w:kern w:val="0"/>
          <w:sz w:val="32"/>
          <w:szCs w:val="32"/>
        </w:rPr>
        <w:t>住房建设中的违法行为有依法举报、投诉的权利。</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 w:hint="eastAsia"/>
          <w:color w:val="000000"/>
          <w:sz w:val="32"/>
          <w:szCs w:val="32"/>
        </w:rPr>
      </w:pPr>
      <w:r>
        <w:rPr>
          <w:rFonts w:ascii="宋体" w:hAnsi="宋体" w:cs="仿宋" w:hint="eastAsia"/>
          <w:color w:val="000000"/>
          <w:sz w:val="32"/>
          <w:szCs w:val="32"/>
        </w:rPr>
        <w:t>县（市、区）、镇、民族乡人民政府应设立举报电话、信箱和网上举报平台等，受理农村宅基地使用、住房建设等违法行为的举报和投诉。</w:t>
      </w:r>
    </w:p>
    <w:p>
      <w:pPr>
        <w:pStyle w:val="Style15"/>
        <w:keepNext w:val="false"/>
        <w:keepLines w:val="false"/>
        <w:pageBreakBefore w:val="false"/>
        <w:kinsoku w:val="true"/>
        <w:overflowPunct w:val="true"/>
        <w:autoSpaceDE w:val="true"/>
        <w:bidi w:val="0"/>
        <w:spacing w:lineRule="exact" w:line="590"/>
        <w:textAlignment w:val="auto"/>
        <w:rPr>
          <w:rFonts w:ascii="宋体" w:hAnsi="宋体" w:eastAsia="仿宋_GB2312" w:cs="宋体" w:hint="eastAsia"/>
          <w:color w:val="000000"/>
          <w:sz w:val="32"/>
          <w:szCs w:val="32"/>
        </w:rPr>
      </w:pPr>
      <w:r>
        <w:rPr>
          <w:rFonts w:eastAsia="仿宋_GB2312" w:cs="宋体" w:hint="eastAsia" w:ascii="宋体" w:hAnsi="宋体"/>
          <w:color w:val="000000"/>
          <w:sz w:val="32"/>
          <w:szCs w:val="32"/>
        </w:rPr>
      </w:r>
    </w:p>
    <w:p>
      <w:pPr>
        <w:pStyle w:val="NewNewNewNewNew"/>
        <w:keepNext w:val="false"/>
        <w:keepLines w:val="false"/>
        <w:pageBreakBefore w:val="false"/>
        <w:kinsoku w:val="true"/>
        <w:overflowPunct w:val="true"/>
        <w:autoSpaceDE w:val="true"/>
        <w:bidi w:val="0"/>
        <w:spacing w:lineRule="exact" w:line="590"/>
        <w:ind w:firstLineChars="200" w:startChars="0" w:start="0" w:endChars="0" w:end="0"/>
        <w:jc w:val="center"/>
        <w:textAlignment w:val="auto"/>
        <w:rPr>
          <w:rFonts w:ascii="宋体" w:hAnsi="宋体" w:eastAsia="仿宋_GB2312" w:cs="仿宋"/>
          <w:color w:val="000000"/>
          <w:kern w:val="0"/>
          <w:sz w:val="32"/>
          <w:szCs w:val="32"/>
        </w:rPr>
      </w:pPr>
      <w:r>
        <w:rPr>
          <w:rFonts w:ascii="宋体" w:hAnsi="宋体" w:cs="仿宋" w:hint="eastAsia" w:eastAsia="黑体"/>
          <w:color w:val="000000"/>
          <w:kern w:val="0"/>
          <w:sz w:val="32"/>
          <w:szCs w:val="32"/>
        </w:rPr>
        <w:t>第二章  规划和用地</w:t>
      </w:r>
    </w:p>
    <w:p>
      <w:pPr>
        <w:pStyle w:val="NewNewNewNewNew"/>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黑体" w:cs="黑体" w:hint="eastAsia"/>
          <w:color w:val="000000"/>
          <w:kern w:val="0"/>
          <w:sz w:val="32"/>
          <w:szCs w:val="32"/>
          <w:u w:val="none"/>
        </w:rPr>
      </w:pPr>
      <w:r>
        <w:rPr>
          <w:rFonts w:eastAsia="黑体" w:cs="黑体" w:hint="eastAsia" w:ascii="宋体" w:hAnsi="宋体"/>
          <w:color w:val="000000"/>
          <w:kern w:val="0"/>
          <w:sz w:val="32"/>
          <w:szCs w:val="32"/>
          <w:u w:val="none"/>
        </w:rPr>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hint="eastAsia"/>
          <w:color w:val="000000"/>
          <w:kern w:val="0"/>
          <w:sz w:val="32"/>
          <w:szCs w:val="32"/>
          <w:u w:val="none"/>
        </w:rPr>
      </w:pPr>
      <w:r>
        <w:rPr>
          <w:rFonts w:ascii="宋体" w:hAnsi="宋体" w:cs="黑体" w:hint="eastAsia" w:eastAsia="黑体"/>
          <w:color w:val="000000"/>
          <w:kern w:val="0"/>
          <w:sz w:val="32"/>
          <w:szCs w:val="32"/>
          <w:u w:val="none"/>
        </w:rPr>
        <w:t xml:space="preserve">第十条  </w:t>
      </w:r>
      <w:r>
        <w:rPr>
          <w:rFonts w:ascii="宋体" w:hAnsi="宋体" w:cs="仿宋_GB2312" w:hint="eastAsia"/>
          <w:color w:val="000000"/>
          <w:kern w:val="0"/>
          <w:sz w:val="32"/>
          <w:szCs w:val="32"/>
          <w:u w:val="none"/>
        </w:rPr>
        <w:t>城镇集中建设区内的农村住房建设执行国土空间总体规划及详细规划。城镇集中建设区外城镇开发边界内的村庄，尚未编制详细规划的，可以编制村庄规划。城镇开发边界外的村庄应当编制村庄规划。</w:t>
      </w:r>
    </w:p>
    <w:p>
      <w:pPr>
        <w:pStyle w:val="NewNewNewNewNew"/>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
          <w:color w:val="000000"/>
          <w:kern w:val="0"/>
          <w:sz w:val="32"/>
          <w:szCs w:val="32"/>
        </w:rPr>
      </w:pPr>
      <w:r>
        <w:rPr>
          <w:rFonts w:ascii="宋体" w:hAnsi="宋体" w:cs="黑体" w:hint="eastAsia" w:eastAsia="黑体"/>
          <w:color w:val="000000"/>
          <w:kern w:val="0"/>
          <w:sz w:val="32"/>
          <w:szCs w:val="32"/>
        </w:rPr>
        <w:t xml:space="preserve">第十一条  </w:t>
      </w:r>
      <w:r>
        <w:rPr>
          <w:rFonts w:ascii="宋体" w:hAnsi="宋体" w:cs="仿宋" w:hint="eastAsia" w:eastAsia="仿宋_GB2312"/>
          <w:color w:val="000000"/>
          <w:kern w:val="0"/>
          <w:sz w:val="32"/>
          <w:szCs w:val="32"/>
        </w:rPr>
        <w:t>镇、民族乡人民</w:t>
      </w:r>
      <w:r>
        <w:rPr>
          <w:rFonts w:ascii="宋体" w:hAnsi="宋体" w:cs="仿宋_GB2312" w:hint="eastAsia" w:eastAsia="仿宋_GB2312"/>
          <w:color w:val="000000"/>
          <w:kern w:val="0"/>
          <w:sz w:val="32"/>
          <w:szCs w:val="32"/>
        </w:rPr>
        <w:t>政府应当</w:t>
      </w:r>
      <w:r>
        <w:rPr>
          <w:rFonts w:ascii="宋体" w:hAnsi="宋体" w:cs="仿宋" w:hint="eastAsia" w:eastAsia="仿宋_GB2312"/>
          <w:color w:val="000000"/>
          <w:kern w:val="0"/>
          <w:sz w:val="32"/>
          <w:szCs w:val="32"/>
        </w:rPr>
        <w:t>组织编制本行政区域内村庄规划，并报</w:t>
      </w:r>
      <w:r>
        <w:rPr>
          <w:rFonts w:ascii="宋体" w:hAnsi="宋体" w:cs="仿宋_GB2312" w:hint="eastAsia" w:eastAsia="仿宋_GB2312"/>
          <w:color w:val="000000"/>
          <w:kern w:val="0"/>
          <w:sz w:val="32"/>
          <w:szCs w:val="32"/>
        </w:rPr>
        <w:t>上一级</w:t>
      </w:r>
      <w:r>
        <w:rPr>
          <w:rFonts w:ascii="宋体" w:hAnsi="宋体" w:cs="仿宋" w:hint="eastAsia" w:eastAsia="仿宋_GB2312"/>
          <w:color w:val="000000"/>
          <w:kern w:val="0"/>
          <w:sz w:val="32"/>
          <w:szCs w:val="32"/>
        </w:rPr>
        <w:t>人民政府审批。村庄规划在报送审批前，应当经村民会议或者村民代表会议讨论同意。</w:t>
      </w:r>
    </w:p>
    <w:p>
      <w:pPr>
        <w:pStyle w:val="NewNewNewNewNew"/>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
          <w:color w:val="000000"/>
          <w:kern w:val="0"/>
          <w:sz w:val="32"/>
          <w:szCs w:val="32"/>
        </w:rPr>
      </w:pPr>
      <w:r>
        <w:rPr>
          <w:rFonts w:ascii="宋体" w:hAnsi="宋体" w:cs="仿宋" w:hint="eastAsia" w:eastAsia="仿宋_GB2312"/>
          <w:color w:val="000000"/>
          <w:kern w:val="0"/>
          <w:sz w:val="32"/>
          <w:szCs w:val="32"/>
        </w:rPr>
        <w:t>经批准的村庄规划应当向社会公布，确需修改的应当报原批准机关审批。</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
          <w:color w:val="000000"/>
          <w:sz w:val="32"/>
          <w:szCs w:val="32"/>
        </w:rPr>
      </w:pPr>
      <w:r>
        <w:rPr>
          <w:rFonts w:ascii="宋体" w:hAnsi="宋体" w:cs="黑体" w:hint="eastAsia" w:eastAsia="黑体"/>
          <w:color w:val="000000"/>
          <w:sz w:val="32"/>
          <w:szCs w:val="32"/>
        </w:rPr>
        <w:t>第十</w:t>
      </w:r>
      <w:r>
        <w:rPr>
          <w:rFonts w:ascii="宋体" w:hAnsi="宋体" w:cs="黑体" w:hint="eastAsia" w:eastAsia="黑体"/>
          <w:color w:val="000000"/>
          <w:kern w:val="0"/>
          <w:sz w:val="32"/>
          <w:szCs w:val="32"/>
        </w:rPr>
        <w:t>二</w:t>
      </w:r>
      <w:r>
        <w:rPr>
          <w:rFonts w:ascii="宋体" w:hAnsi="宋体" w:cs="黑体" w:hint="eastAsia" w:eastAsia="黑体"/>
          <w:color w:val="000000"/>
          <w:sz w:val="32"/>
          <w:szCs w:val="32"/>
        </w:rPr>
        <w:t xml:space="preserve">条  </w:t>
      </w:r>
      <w:r>
        <w:rPr>
          <w:rFonts w:ascii="宋体" w:hAnsi="宋体" w:cs="仿宋" w:hint="eastAsia"/>
          <w:color w:val="000000"/>
          <w:sz w:val="32"/>
          <w:szCs w:val="32"/>
        </w:rPr>
        <w:t>村庄规划编制工作应当保护历史文化资源，尊重农村村民意愿。农村住房建筑高度、体量、材料、色彩应当与环境相协调，体现绿色环保、民族特色和岭南农村建筑风格。</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hint="eastAsia"/>
          <w:color w:val="000000"/>
          <w:sz w:val="32"/>
          <w:szCs w:val="32"/>
        </w:rPr>
      </w:pPr>
      <w:r>
        <w:rPr>
          <w:rFonts w:ascii="宋体" w:hAnsi="宋体" w:cs="黑体" w:hint="eastAsia" w:eastAsia="黑体"/>
          <w:color w:val="000000"/>
          <w:sz w:val="32"/>
          <w:szCs w:val="32"/>
        </w:rPr>
        <w:t xml:space="preserve">第十三条  </w:t>
      </w:r>
      <w:r>
        <w:rPr>
          <w:rFonts w:ascii="宋体" w:hAnsi="宋体" w:cs="仿宋_GB2312" w:hint="eastAsia"/>
          <w:color w:val="000000"/>
          <w:sz w:val="32"/>
          <w:szCs w:val="32"/>
        </w:rPr>
        <w:t>农村村民一户一宅</w:t>
      </w:r>
      <w:r>
        <w:rPr>
          <w:rFonts w:ascii="宋体" w:hAnsi="宋体" w:cs="仿宋" w:hint="eastAsia"/>
          <w:color w:val="000000"/>
          <w:sz w:val="32"/>
          <w:szCs w:val="32"/>
        </w:rPr>
        <w:t>规</w:t>
      </w:r>
      <w:r>
        <w:rPr>
          <w:rFonts w:ascii="宋体" w:hAnsi="宋体" w:cs="仿宋_GB2312" w:hint="eastAsia"/>
          <w:color w:val="000000"/>
          <w:sz w:val="32"/>
          <w:szCs w:val="32"/>
        </w:rPr>
        <w:t>划面积按照省规定的标准执行，各县（市、区）人民政府</w:t>
      </w:r>
      <w:r>
        <w:rPr>
          <w:rFonts w:ascii="宋体" w:hAnsi="宋体" w:cs="仿宋" w:hint="eastAsia"/>
          <w:color w:val="000000"/>
          <w:sz w:val="32"/>
          <w:szCs w:val="32"/>
        </w:rPr>
        <w:t>可以结</w:t>
      </w:r>
      <w:r>
        <w:rPr>
          <w:rFonts w:ascii="宋体" w:hAnsi="宋体" w:cs="仿宋_GB2312" w:hint="eastAsia"/>
          <w:color w:val="000000"/>
          <w:sz w:val="32"/>
          <w:szCs w:val="32"/>
        </w:rPr>
        <w:t>合本地实际作出规定，并向社会公布。</w:t>
      </w:r>
    </w:p>
    <w:p>
      <w:pPr>
        <w:pStyle w:val="Style15"/>
        <w:keepNext w:val="false"/>
        <w:keepLines w:val="false"/>
        <w:pageBreakBefore w:val="false"/>
        <w:kinsoku w:val="true"/>
        <w:overflowPunct w:val="true"/>
        <w:autoSpaceDE w:val="true"/>
        <w:bidi w:val="0"/>
        <w:spacing w:lineRule="exact" w:line="590"/>
        <w:textAlignment w:val="auto"/>
        <w:rPr>
          <w:rFonts w:ascii="宋体" w:hAnsi="宋体" w:eastAsia="仿宋_GB2312" w:cs="仿宋_GB2312"/>
          <w:color w:val="000000"/>
          <w:kern w:val="2"/>
          <w:sz w:val="32"/>
          <w:szCs w:val="32"/>
        </w:rPr>
      </w:pPr>
      <w:r>
        <w:rPr>
          <w:rFonts w:ascii="宋体" w:hAnsi="宋体" w:cs="仿宋_GB2312" w:hint="eastAsia" w:eastAsia="仿宋_GB2312"/>
          <w:color w:val="000000"/>
          <w:kern w:val="2"/>
          <w:sz w:val="32"/>
          <w:szCs w:val="32"/>
        </w:rPr>
        <w:t>人均地少，不能保障一户拥有一处宅基地的地区，在充分尊重农民意愿的基础上，县级以上人民政府可以通过集体建房等方式，按照本地区规定的标准保障农村村民实现户有所居。</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hint="eastAsia"/>
          <w:color w:val="000000"/>
          <w:sz w:val="32"/>
          <w:szCs w:val="32"/>
        </w:rPr>
      </w:pPr>
      <w:r>
        <w:rPr>
          <w:rFonts w:ascii="宋体" w:hAnsi="宋体" w:cs="黑体" w:hint="eastAsia" w:eastAsia="黑体"/>
          <w:color w:val="000000"/>
          <w:sz w:val="32"/>
          <w:szCs w:val="32"/>
        </w:rPr>
        <w:t>第十四条</w:t>
      </w:r>
      <w:r>
        <w:rPr>
          <w:rFonts w:ascii="宋体" w:hAnsi="宋体" w:cs="仿宋_GB2312" w:hint="eastAsia"/>
          <w:color w:val="000000"/>
          <w:sz w:val="32"/>
          <w:szCs w:val="32"/>
        </w:rPr>
        <w:t xml:space="preserve"> </w:t>
      </w:r>
      <w:r>
        <w:rPr>
          <w:rFonts w:ascii="宋体" w:hAnsi="宋体" w:cs="仿宋_GB2312" w:hint="eastAsia"/>
          <w:color w:val="000000"/>
          <w:sz w:val="32"/>
          <w:szCs w:val="32"/>
        </w:rPr>
        <w:t xml:space="preserve"> </w:t>
      </w:r>
      <w:r>
        <w:rPr>
          <w:rFonts w:ascii="宋体" w:hAnsi="宋体" w:cs="仿宋_GB2312" w:hint="eastAsia"/>
          <w:color w:val="000000"/>
          <w:sz w:val="32"/>
          <w:szCs w:val="32"/>
        </w:rPr>
        <w:t>城镇集中建设区外的农村村民一户一宅建设一般符合下列要求：</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hint="eastAsia"/>
          <w:color w:val="000000"/>
          <w:sz w:val="32"/>
          <w:szCs w:val="32"/>
        </w:rPr>
      </w:pPr>
      <w:r>
        <w:rPr>
          <w:rFonts w:ascii="宋体" w:hAnsi="宋体" w:cs="仿宋_GB2312" w:hint="eastAsia"/>
          <w:color w:val="000000"/>
          <w:sz w:val="32"/>
          <w:szCs w:val="32"/>
        </w:rPr>
        <w:t>（一）建筑层数不超过</w:t>
      </w:r>
      <w:r>
        <w:rPr>
          <w:rFonts w:eastAsia="仿宋_GB2312" w:cs="仿宋_GB2312" w:hint="eastAsia" w:ascii="宋体" w:hAnsi="宋体"/>
          <w:color w:val="000000"/>
          <w:sz w:val="32"/>
          <w:szCs w:val="32"/>
        </w:rPr>
        <w:t>3</w:t>
      </w:r>
      <w:r>
        <w:rPr>
          <w:rFonts w:ascii="宋体" w:hAnsi="宋体" w:cs="仿宋_GB2312" w:hint="eastAsia"/>
          <w:color w:val="000000"/>
          <w:sz w:val="32"/>
          <w:szCs w:val="32"/>
        </w:rPr>
        <w:t>层；</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hint="eastAsia"/>
          <w:color w:val="000000"/>
          <w:sz w:val="32"/>
          <w:szCs w:val="32"/>
        </w:rPr>
      </w:pPr>
      <w:r>
        <w:rPr>
          <w:rFonts w:ascii="宋体" w:hAnsi="宋体" w:cs="仿宋_GB2312" w:hint="eastAsia"/>
          <w:color w:val="000000"/>
          <w:sz w:val="32"/>
          <w:szCs w:val="32"/>
        </w:rPr>
        <w:t>（二）首层不高于</w:t>
      </w:r>
      <w:r>
        <w:rPr>
          <w:rFonts w:eastAsia="仿宋_GB2312" w:cs="仿宋_GB2312" w:hint="eastAsia" w:ascii="宋体" w:hAnsi="宋体"/>
          <w:color w:val="000000"/>
          <w:sz w:val="32"/>
          <w:szCs w:val="32"/>
        </w:rPr>
        <w:t>4.5</w:t>
      </w:r>
      <w:r>
        <w:rPr>
          <w:rFonts w:ascii="宋体" w:hAnsi="宋体" w:cs="仿宋_GB2312" w:hint="eastAsia"/>
          <w:color w:val="000000"/>
          <w:sz w:val="32"/>
          <w:szCs w:val="32"/>
        </w:rPr>
        <w:t>米，其余每层不高于</w:t>
      </w:r>
      <w:r>
        <w:rPr>
          <w:rFonts w:eastAsia="仿宋_GB2312" w:cs="仿宋_GB2312" w:hint="eastAsia" w:ascii="宋体" w:hAnsi="宋体"/>
          <w:color w:val="000000"/>
          <w:sz w:val="32"/>
          <w:szCs w:val="32"/>
        </w:rPr>
        <w:t>3.5</w:t>
      </w:r>
      <w:r>
        <w:rPr>
          <w:rFonts w:ascii="宋体" w:hAnsi="宋体" w:cs="仿宋_GB2312" w:hint="eastAsia"/>
          <w:color w:val="000000"/>
          <w:sz w:val="32"/>
          <w:szCs w:val="32"/>
        </w:rPr>
        <w:t>米；</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hint="eastAsia"/>
          <w:color w:val="000000"/>
          <w:sz w:val="32"/>
          <w:szCs w:val="32"/>
        </w:rPr>
      </w:pPr>
      <w:r>
        <w:rPr>
          <w:rFonts w:ascii="宋体" w:hAnsi="宋体" w:cs="仿宋_GB2312" w:hint="eastAsia"/>
          <w:color w:val="000000"/>
          <w:sz w:val="32"/>
          <w:szCs w:val="32"/>
        </w:rPr>
        <w:t>（三）建筑总面积不超过</w:t>
      </w:r>
      <w:r>
        <w:rPr>
          <w:rFonts w:eastAsia="仿宋_GB2312" w:cs="仿宋_GB2312" w:hint="eastAsia" w:ascii="宋体" w:hAnsi="宋体"/>
          <w:color w:val="000000"/>
          <w:sz w:val="32"/>
          <w:szCs w:val="32"/>
        </w:rPr>
        <w:t>300</w:t>
      </w:r>
      <w:r>
        <w:rPr>
          <w:rFonts w:ascii="宋体" w:hAnsi="宋体" w:cs="仿宋_GB2312" w:hint="eastAsia"/>
          <w:color w:val="000000"/>
          <w:sz w:val="32"/>
          <w:szCs w:val="32"/>
        </w:rPr>
        <w:t xml:space="preserve">平方米。  </w:t>
      </w:r>
    </w:p>
    <w:p>
      <w:pPr>
        <w:pStyle w:val="NewNewNewNewNew"/>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hint="eastAsia"/>
          <w:color w:val="000000"/>
          <w:kern w:val="0"/>
          <w:sz w:val="32"/>
          <w:szCs w:val="32"/>
        </w:rPr>
      </w:pPr>
      <w:r>
        <w:rPr>
          <w:rFonts w:ascii="宋体" w:hAnsi="宋体" w:cs="黑体" w:hint="eastAsia" w:eastAsia="黑体"/>
          <w:color w:val="000000"/>
          <w:kern w:val="0"/>
          <w:sz w:val="32"/>
          <w:szCs w:val="32"/>
        </w:rPr>
        <w:t xml:space="preserve">第十五条  </w:t>
      </w:r>
      <w:r>
        <w:rPr>
          <w:rFonts w:ascii="宋体" w:hAnsi="宋体" w:cs="仿宋_GB2312" w:hint="eastAsia" w:eastAsia="仿宋_GB2312"/>
          <w:color w:val="000000"/>
          <w:kern w:val="0"/>
          <w:sz w:val="32"/>
          <w:szCs w:val="32"/>
        </w:rPr>
        <w:t>农村住房建设应当优先利用原有宅基地和空闲地、荒山、荒坡等未利用地。但不得在下列区域</w:t>
      </w:r>
      <w:r>
        <w:rPr>
          <w:rFonts w:ascii="宋体" w:hAnsi="宋体" w:cs="仿宋_GB2312" w:hint="eastAsia" w:eastAsia="仿宋_GB2312"/>
          <w:color w:val="000000"/>
          <w:sz w:val="32"/>
          <w:szCs w:val="32"/>
        </w:rPr>
        <w:t>规划</w:t>
      </w:r>
      <w:r>
        <w:rPr>
          <w:rFonts w:ascii="宋体" w:hAnsi="宋体" w:cs="仿宋_GB2312" w:hint="eastAsia" w:eastAsia="仿宋_GB2312"/>
          <w:color w:val="000000"/>
          <w:kern w:val="0"/>
          <w:sz w:val="32"/>
          <w:szCs w:val="32"/>
        </w:rPr>
        <w:t>选址：</w:t>
      </w:r>
    </w:p>
    <w:p>
      <w:pPr>
        <w:pStyle w:val="NewNewNewNewNew"/>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hint="eastAsia"/>
          <w:color w:val="000000"/>
          <w:kern w:val="0"/>
          <w:sz w:val="32"/>
          <w:szCs w:val="32"/>
        </w:rPr>
      </w:pPr>
      <w:r>
        <w:rPr>
          <w:rFonts w:ascii="宋体" w:hAnsi="宋体" w:cs="仿宋_GB2312" w:hint="eastAsia" w:eastAsia="仿宋_GB2312"/>
          <w:color w:val="000000"/>
          <w:kern w:val="0"/>
          <w:sz w:val="32"/>
          <w:szCs w:val="32"/>
        </w:rPr>
        <w:t>（一）永久基本农田和高标准农田；</w:t>
      </w:r>
    </w:p>
    <w:p>
      <w:pPr>
        <w:pStyle w:val="NewNewNewNewNew"/>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hint="eastAsia"/>
          <w:color w:val="000000"/>
          <w:kern w:val="0"/>
          <w:sz w:val="32"/>
          <w:szCs w:val="32"/>
        </w:rPr>
      </w:pPr>
      <w:r>
        <w:rPr>
          <w:rFonts w:ascii="宋体" w:hAnsi="宋体" w:cs="仿宋_GB2312" w:hint="eastAsia" w:eastAsia="仿宋_GB2312"/>
          <w:color w:val="000000"/>
          <w:kern w:val="0"/>
          <w:sz w:val="32"/>
          <w:szCs w:val="32"/>
        </w:rPr>
        <w:t>（二）地下有矿床的区域；</w:t>
      </w:r>
    </w:p>
    <w:p>
      <w:pPr>
        <w:pStyle w:val="NewNewNewNewNew"/>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hint="eastAsia"/>
          <w:color w:val="000000"/>
          <w:kern w:val="0"/>
          <w:sz w:val="32"/>
          <w:szCs w:val="32"/>
        </w:rPr>
      </w:pPr>
      <w:r>
        <w:rPr>
          <w:rFonts w:ascii="宋体" w:hAnsi="宋体" w:cs="仿宋_GB2312" w:hint="eastAsia" w:eastAsia="仿宋_GB2312"/>
          <w:color w:val="000000"/>
          <w:kern w:val="0"/>
          <w:sz w:val="32"/>
          <w:szCs w:val="32"/>
        </w:rPr>
        <w:t>（三）公路建筑控制区、铁路建筑界限范围和电力线路保护区；</w:t>
      </w:r>
    </w:p>
    <w:p>
      <w:pPr>
        <w:pStyle w:val="NewNewNewNewNew"/>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hint="eastAsia"/>
          <w:color w:val="000000"/>
          <w:kern w:val="0"/>
          <w:sz w:val="32"/>
          <w:szCs w:val="32"/>
        </w:rPr>
      </w:pPr>
      <w:r>
        <w:rPr>
          <w:rFonts w:ascii="宋体" w:hAnsi="宋体" w:cs="仿宋_GB2312" w:hint="eastAsia" w:eastAsia="仿宋_GB2312"/>
          <w:color w:val="000000"/>
          <w:kern w:val="0"/>
          <w:sz w:val="32"/>
          <w:szCs w:val="32"/>
        </w:rPr>
        <w:t>（四）河道管理范围、水利工程管理范围；</w:t>
      </w:r>
    </w:p>
    <w:p>
      <w:pPr>
        <w:pStyle w:val="NewNewNewNewNew"/>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hint="eastAsia"/>
          <w:color w:val="000000"/>
          <w:kern w:val="0"/>
          <w:sz w:val="32"/>
          <w:szCs w:val="32"/>
        </w:rPr>
      </w:pPr>
      <w:r>
        <w:rPr>
          <w:rFonts w:ascii="宋体" w:hAnsi="宋体" w:cs="仿宋_GB2312" w:hint="eastAsia" w:eastAsia="仿宋_GB2312"/>
          <w:color w:val="000000"/>
          <w:kern w:val="0"/>
          <w:sz w:val="32"/>
          <w:szCs w:val="32"/>
        </w:rPr>
        <w:t>（五）自然保护地核心保护区范围、一级保护林地、饮用水源一级保护区等</w:t>
      </w:r>
      <w:r>
        <w:rPr>
          <w:rFonts w:ascii="宋体" w:hAnsi="宋体" w:cs="仿宋_GB2312" w:hint="eastAsia" w:eastAsia="仿宋_GB2312"/>
          <w:i w:val="false"/>
          <w:caps w:val="false"/>
          <w:smallCaps w:val="false"/>
          <w:color w:val="000000"/>
          <w:spacing w:val="0"/>
          <w:sz w:val="32"/>
          <w:szCs w:val="32"/>
          <w:shd w:fill="FFFFFF" w:val="clear"/>
        </w:rPr>
        <w:t>生态保护红线内</w:t>
      </w:r>
      <w:r>
        <w:rPr>
          <w:rFonts w:ascii="宋体" w:hAnsi="宋体" w:cs="仿宋_GB2312" w:hint="eastAsia" w:eastAsia="仿宋_GB2312"/>
          <w:color w:val="000000"/>
          <w:kern w:val="0"/>
          <w:sz w:val="32"/>
          <w:szCs w:val="32"/>
        </w:rPr>
        <w:t>区域；</w:t>
      </w:r>
    </w:p>
    <w:p>
      <w:pPr>
        <w:pStyle w:val="NewNewNewNewNew"/>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hint="eastAsia"/>
          <w:color w:val="000000"/>
          <w:kern w:val="0"/>
          <w:sz w:val="32"/>
          <w:szCs w:val="32"/>
        </w:rPr>
      </w:pPr>
      <w:r>
        <w:rPr>
          <w:rFonts w:ascii="宋体" w:hAnsi="宋体" w:cs="仿宋_GB2312" w:hint="eastAsia" w:eastAsia="仿宋_GB2312"/>
          <w:color w:val="000000"/>
          <w:kern w:val="0"/>
          <w:sz w:val="32"/>
          <w:szCs w:val="32"/>
        </w:rPr>
        <w:t>（六）崩塌、滑坡、泥石流、地面塌陷等地质灾害容易发生的危险区域；</w:t>
      </w:r>
    </w:p>
    <w:p>
      <w:pPr>
        <w:pStyle w:val="NewNewNewNewNew"/>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宋体" w:hAnsi="宋体" w:eastAsia="仿宋_GB2312" w:cs="仿宋"/>
          <w:color w:val="000000"/>
          <w:sz w:val="32"/>
          <w:szCs w:val="32"/>
        </w:rPr>
      </w:pPr>
      <w:r>
        <w:rPr>
          <w:rFonts w:ascii="宋体" w:hAnsi="宋体" w:cs="仿宋" w:hint="eastAsia" w:eastAsia="仿宋_GB2312"/>
          <w:color w:val="000000"/>
          <w:kern w:val="0"/>
          <w:sz w:val="32"/>
          <w:szCs w:val="32"/>
        </w:rPr>
        <w:t>（七）其他法律法规和国家规定不适宜住房建设的区域。</w:t>
      </w:r>
    </w:p>
    <w:p>
      <w:pPr>
        <w:pStyle w:val="Normal"/>
        <w:keepNext w:val="false"/>
        <w:keepLines w:val="false"/>
        <w:pageBreakBefore w:val="false"/>
        <w:kinsoku w:val="true"/>
        <w:overflowPunct w:val="true"/>
        <w:autoSpaceDE w:val="true"/>
        <w:bidi w:val="0"/>
        <w:spacing w:lineRule="exact" w:line="590"/>
        <w:ind w:firstLineChars="200" w:startChars="0" w:start="0" w:endChars="0" w:end="0"/>
        <w:jc w:val="center"/>
        <w:textAlignment w:val="auto"/>
        <w:rPr>
          <w:rFonts w:ascii="宋体" w:hAnsi="宋体" w:eastAsia="黑体" w:cs="仿宋" w:hint="eastAsia"/>
          <w:color w:val="000000"/>
          <w:sz w:val="32"/>
          <w:szCs w:val="32"/>
        </w:rPr>
      </w:pPr>
      <w:r>
        <w:rPr>
          <w:rFonts w:eastAsia="黑体" w:cs="仿宋" w:hint="eastAsia" w:ascii="宋体" w:hAnsi="宋体"/>
          <w:color w:val="000000"/>
          <w:sz w:val="32"/>
          <w:szCs w:val="32"/>
        </w:rPr>
      </w:r>
    </w:p>
    <w:p>
      <w:pPr>
        <w:pStyle w:val="Normal"/>
        <w:keepNext w:val="false"/>
        <w:keepLines w:val="false"/>
        <w:pageBreakBefore w:val="false"/>
        <w:kinsoku w:val="true"/>
        <w:overflowPunct w:val="true"/>
        <w:autoSpaceDE w:val="true"/>
        <w:bidi w:val="0"/>
        <w:spacing w:lineRule="exact" w:line="590"/>
        <w:ind w:firstLineChars="200" w:startChars="0" w:start="0" w:endChars="0" w:end="0"/>
        <w:jc w:val="center"/>
        <w:textAlignment w:val="auto"/>
        <w:rPr>
          <w:rFonts w:ascii="宋体" w:hAnsi="宋体" w:eastAsia="黑体" w:cs="仿宋"/>
          <w:color w:val="000000"/>
          <w:sz w:val="32"/>
          <w:szCs w:val="32"/>
        </w:rPr>
      </w:pPr>
      <w:r>
        <w:rPr>
          <w:rFonts w:ascii="宋体" w:hAnsi="宋体" w:cs="仿宋" w:hint="eastAsia" w:eastAsia="黑体"/>
          <w:color w:val="000000"/>
          <w:sz w:val="32"/>
          <w:szCs w:val="32"/>
        </w:rPr>
        <w:t>第三章  建设和管理</w:t>
      </w:r>
    </w:p>
    <w:p>
      <w:pPr>
        <w:pStyle w:val="NewNewNewNewNew"/>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宋体" w:hAnsi="宋体" w:eastAsia="黑体" w:cs="黑体"/>
          <w:color w:val="000000"/>
          <w:kern w:val="0"/>
          <w:sz w:val="32"/>
          <w:szCs w:val="32"/>
        </w:rPr>
      </w:pPr>
      <w:r>
        <w:rPr>
          <w:rFonts w:eastAsia="黑体" w:cs="黑体" w:ascii="宋体" w:hAnsi="宋体"/>
          <w:color w:val="000000"/>
          <w:kern w:val="0"/>
          <w:sz w:val="32"/>
          <w:szCs w:val="32"/>
        </w:rPr>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宋体"/>
          <w:color w:val="000000"/>
        </w:rPr>
      </w:pPr>
      <w:r>
        <w:rPr>
          <w:rFonts w:ascii="宋体" w:hAnsi="宋体" w:cs="黑体" w:hint="eastAsia" w:eastAsia="黑体"/>
          <w:color w:val="000000"/>
          <w:kern w:val="0"/>
          <w:sz w:val="32"/>
          <w:szCs w:val="32"/>
        </w:rPr>
        <w:t xml:space="preserve">第十六条  </w:t>
      </w:r>
      <w:r>
        <w:rPr>
          <w:rFonts w:ascii="宋体" w:hAnsi="宋体" w:cs="仿宋_GB2312" w:hint="eastAsia"/>
          <w:color w:val="000000"/>
          <w:sz w:val="32"/>
          <w:szCs w:val="32"/>
        </w:rPr>
        <w:t>县（市、区）人民政府住房和城乡建设主管部门应当无偿提供农房设计图集供村民选用。农房设计图集应当含有中国元素，体现岭南特色、民族风格和新时代广东乡村风貌。</w:t>
      </w:r>
    </w:p>
    <w:p>
      <w:pPr>
        <w:pStyle w:val="NewNewNewNewNew"/>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宋体" w:hAnsi="宋体" w:eastAsia="仿宋_GB2312" w:cs="仿宋_GB2312" w:hint="eastAsia"/>
          <w:color w:val="000000"/>
          <w:kern w:val="0"/>
          <w:sz w:val="32"/>
          <w:szCs w:val="32"/>
        </w:rPr>
      </w:pPr>
      <w:r>
        <w:rPr>
          <w:rFonts w:ascii="宋体" w:hAnsi="宋体" w:cs="黑体" w:hint="eastAsia" w:eastAsia="黑体"/>
          <w:color w:val="000000"/>
          <w:kern w:val="0"/>
          <w:sz w:val="32"/>
          <w:szCs w:val="32"/>
        </w:rPr>
        <w:t>第十七条</w:t>
      </w:r>
      <w:r>
        <w:rPr>
          <w:rFonts w:ascii="宋体" w:hAnsi="宋体" w:cs="仿宋_GB2312" w:hint="eastAsia" w:eastAsia="仿宋_GB2312"/>
          <w:color w:val="000000"/>
          <w:kern w:val="0"/>
          <w:sz w:val="32"/>
          <w:szCs w:val="32"/>
        </w:rPr>
        <w:t xml:space="preserve">  农村村民一户只能拥有一处宅基地。具有农村集体经济组织成员资格的农村村民，已依法登记结婚或者本户中有已达法定婚龄的未婚子女需要分户，原有宅基地不能安置的，可独立申请宅基地。</w:t>
      </w:r>
    </w:p>
    <w:p>
      <w:pPr>
        <w:pStyle w:val="NewNewNewNewNew"/>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宋体" w:hAnsi="宋体" w:eastAsia="仿宋_GB2312" w:cs="仿宋_GB2312" w:hint="eastAsia"/>
          <w:color w:val="000000"/>
          <w:kern w:val="0"/>
          <w:sz w:val="32"/>
          <w:szCs w:val="32"/>
        </w:rPr>
      </w:pPr>
      <w:r>
        <w:rPr>
          <w:rFonts w:ascii="宋体" w:hAnsi="宋体" w:cs="仿宋_GB2312" w:hint="eastAsia" w:eastAsia="仿宋_GB2312"/>
          <w:color w:val="000000"/>
          <w:kern w:val="0"/>
          <w:sz w:val="32"/>
          <w:szCs w:val="32"/>
        </w:rPr>
        <w:t>符合下列情形之一的，农村村民可以重新申请宅基地：</w:t>
      </w:r>
    </w:p>
    <w:p>
      <w:pPr>
        <w:pStyle w:val="NewNewNewNewNew"/>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宋体" w:hAnsi="宋体" w:eastAsia="仿宋_GB2312" w:cs="仿宋_GB2312" w:hint="eastAsia"/>
          <w:color w:val="000000"/>
          <w:kern w:val="0"/>
          <w:sz w:val="32"/>
          <w:szCs w:val="32"/>
        </w:rPr>
      </w:pPr>
      <w:r>
        <w:rPr>
          <w:rFonts w:ascii="宋体" w:hAnsi="宋体" w:cs="仿宋_GB2312" w:hint="eastAsia" w:eastAsia="仿宋_GB2312"/>
          <w:color w:val="000000"/>
          <w:kern w:val="0"/>
          <w:sz w:val="32"/>
          <w:szCs w:val="32"/>
        </w:rPr>
        <w:t>（一）房屋因自然灾害倒塌或成危房的；</w:t>
      </w:r>
    </w:p>
    <w:p>
      <w:pPr>
        <w:pStyle w:val="NewNewNewNewNew"/>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宋体" w:hAnsi="宋体" w:eastAsia="仿宋_GB2312" w:cs="仿宋_GB2312" w:hint="eastAsia"/>
          <w:color w:val="000000"/>
          <w:kern w:val="0"/>
          <w:sz w:val="32"/>
          <w:szCs w:val="32"/>
        </w:rPr>
      </w:pPr>
      <w:r>
        <w:rPr>
          <w:rFonts w:ascii="宋体" w:hAnsi="宋体" w:cs="仿宋_GB2312" w:hint="eastAsia" w:eastAsia="仿宋_GB2312"/>
          <w:color w:val="000000"/>
          <w:kern w:val="0"/>
          <w:sz w:val="32"/>
          <w:szCs w:val="32"/>
        </w:rPr>
        <w:t>（二）住房因国家建设项目征收或政策性搬迁的；</w:t>
      </w:r>
    </w:p>
    <w:p>
      <w:pPr>
        <w:pStyle w:val="NewNewNewNewNew"/>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宋体" w:hAnsi="宋体" w:eastAsia="仿宋_GB2312" w:cs="仿宋_GB2312" w:hint="eastAsia"/>
          <w:color w:val="000000"/>
          <w:kern w:val="0"/>
          <w:sz w:val="32"/>
          <w:szCs w:val="32"/>
        </w:rPr>
      </w:pPr>
      <w:r>
        <w:rPr>
          <w:rFonts w:ascii="宋体" w:hAnsi="宋体" w:cs="仿宋_GB2312" w:hint="eastAsia" w:eastAsia="仿宋_GB2312"/>
          <w:color w:val="000000"/>
          <w:kern w:val="0"/>
          <w:sz w:val="32"/>
          <w:szCs w:val="32"/>
        </w:rPr>
        <w:t>（三）退出原有宅基地异地建房的；</w:t>
      </w:r>
    </w:p>
    <w:p>
      <w:pPr>
        <w:pStyle w:val="NewNewNewNewNew"/>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宋体" w:hAnsi="宋体" w:eastAsia="仿宋_GB2312" w:cs="仿宋_GB2312" w:hint="eastAsia"/>
          <w:color w:val="000000"/>
          <w:kern w:val="0"/>
          <w:sz w:val="32"/>
          <w:szCs w:val="32"/>
        </w:rPr>
      </w:pPr>
      <w:r>
        <w:rPr>
          <w:rFonts w:ascii="宋体" w:hAnsi="宋体" w:cs="仿宋_GB2312" w:hint="eastAsia" w:eastAsia="仿宋_GB2312"/>
          <w:color w:val="000000"/>
          <w:kern w:val="0"/>
          <w:sz w:val="32"/>
          <w:szCs w:val="32"/>
        </w:rPr>
        <w:t>（四）其他依法可以重新申请宅基地的。</w:t>
      </w:r>
    </w:p>
    <w:p>
      <w:pPr>
        <w:pStyle w:val="Style15"/>
        <w:keepNext w:val="false"/>
        <w:keepLines w:val="false"/>
        <w:pageBreakBefore w:val="false"/>
        <w:kinsoku w:val="true"/>
        <w:overflowPunct w:val="true"/>
        <w:autoSpaceDE w:val="true"/>
        <w:bidi w:val="0"/>
        <w:spacing w:lineRule="exact" w:line="590"/>
        <w:textAlignment w:val="auto"/>
        <w:rPr>
          <w:rFonts w:ascii="宋体" w:hAnsi="宋体" w:eastAsia="仿宋_GB2312" w:cs="仿宋_GB2312"/>
          <w:color w:val="000000"/>
          <w:kern w:val="2"/>
          <w:sz w:val="32"/>
          <w:szCs w:val="32"/>
        </w:rPr>
      </w:pPr>
      <w:r>
        <w:rPr>
          <w:rFonts w:ascii="宋体" w:hAnsi="宋体" w:cs="黑体" w:eastAsia="黑体"/>
          <w:color w:val="000000"/>
          <w:kern w:val="2"/>
          <w:sz w:val="32"/>
          <w:szCs w:val="32"/>
        </w:rPr>
        <w:t>第十</w:t>
      </w:r>
      <w:r>
        <w:rPr>
          <w:rFonts w:ascii="宋体" w:hAnsi="宋体" w:cs="黑体" w:hint="eastAsia" w:eastAsia="黑体"/>
          <w:color w:val="000000"/>
          <w:kern w:val="2"/>
          <w:sz w:val="32"/>
          <w:szCs w:val="32"/>
        </w:rPr>
        <w:t>八</w:t>
      </w:r>
      <w:r>
        <w:rPr>
          <w:rFonts w:ascii="宋体" w:hAnsi="宋体" w:cs="黑体" w:eastAsia="黑体"/>
          <w:color w:val="000000"/>
          <w:kern w:val="2"/>
          <w:sz w:val="32"/>
          <w:szCs w:val="32"/>
        </w:rPr>
        <w:t>条</w:t>
      </w:r>
      <w:r>
        <w:rPr>
          <w:rFonts w:ascii="宋体" w:hAnsi="宋体" w:cs="黑体" w:hint="eastAsia" w:eastAsia="黑体"/>
          <w:color w:val="000000"/>
          <w:kern w:val="2"/>
          <w:sz w:val="32"/>
          <w:szCs w:val="32"/>
        </w:rPr>
        <w:t xml:space="preserve"> </w:t>
      </w:r>
      <w:r>
        <w:rPr>
          <w:rFonts w:ascii="宋体" w:hAnsi="宋体" w:cs="黑体" w:eastAsia="黑体"/>
          <w:color w:val="000000"/>
          <w:kern w:val="2"/>
          <w:sz w:val="32"/>
          <w:szCs w:val="32"/>
        </w:rPr>
        <w:t xml:space="preserve"> </w:t>
      </w:r>
      <w:r>
        <w:rPr>
          <w:rFonts w:ascii="宋体" w:hAnsi="宋体" w:cs="仿宋_GB2312" w:eastAsia="仿宋_GB2312"/>
          <w:color w:val="000000"/>
          <w:kern w:val="2"/>
          <w:sz w:val="32"/>
          <w:szCs w:val="32"/>
        </w:rPr>
        <w:t>农村村民住房建设应当取得宅基地批准书。</w:t>
      </w:r>
    </w:p>
    <w:p>
      <w:pPr>
        <w:pStyle w:val="Style15"/>
        <w:keepNext w:val="false"/>
        <w:keepLines w:val="false"/>
        <w:pageBreakBefore w:val="false"/>
        <w:kinsoku w:val="true"/>
        <w:overflowPunct w:val="true"/>
        <w:autoSpaceDE w:val="true"/>
        <w:bidi w:val="0"/>
        <w:spacing w:lineRule="exact" w:line="590"/>
        <w:textAlignment w:val="auto"/>
        <w:rPr>
          <w:rFonts w:ascii="宋体" w:hAnsi="宋体" w:eastAsia="仿宋_GB2312" w:cs="仿宋_GB2312"/>
          <w:color w:val="000000"/>
          <w:kern w:val="2"/>
          <w:sz w:val="32"/>
          <w:szCs w:val="32"/>
        </w:rPr>
      </w:pPr>
      <w:r>
        <w:rPr>
          <w:rFonts w:ascii="宋体" w:hAnsi="宋体" w:cs="仿宋_GB2312" w:eastAsia="仿宋_GB2312"/>
          <w:color w:val="000000"/>
          <w:kern w:val="2"/>
          <w:sz w:val="32"/>
          <w:szCs w:val="32"/>
        </w:rPr>
        <w:t>农村村民申请宅基地，村民小组、集体经济组织或者村民委员会应当受理，对公示无异议的，按规定提出审核意见，由镇、民族乡人民政府依法核准。申请的宅基地涉及占用农用地的，应当依法办理农用地转用审批手续，涉及占用林地的依法办理林地使用审批手续。</w:t>
      </w:r>
    </w:p>
    <w:p>
      <w:pPr>
        <w:pStyle w:val="NewNewNewNewNew"/>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宋体" w:hAnsi="宋体" w:eastAsia="仿宋_GB2312" w:cs="仿宋_GB2312" w:hint="eastAsia"/>
          <w:color w:val="000000"/>
          <w:kern w:val="0"/>
          <w:sz w:val="32"/>
          <w:szCs w:val="32"/>
        </w:rPr>
      </w:pPr>
      <w:r>
        <w:rPr>
          <w:rFonts w:ascii="宋体" w:hAnsi="宋体" w:cs="黑体" w:hint="eastAsia" w:eastAsia="黑体"/>
          <w:color w:val="000000"/>
          <w:kern w:val="0"/>
          <w:sz w:val="32"/>
          <w:szCs w:val="32"/>
        </w:rPr>
        <w:t xml:space="preserve">第十九条  </w:t>
      </w:r>
      <w:r>
        <w:rPr>
          <w:rFonts w:ascii="宋体" w:hAnsi="宋体" w:cs="仿宋_GB2312" w:hint="eastAsia" w:eastAsia="仿宋_GB2312"/>
          <w:color w:val="000000"/>
          <w:kern w:val="0"/>
          <w:sz w:val="32"/>
          <w:szCs w:val="32"/>
          <w:u w:val="none"/>
        </w:rPr>
        <w:t>城镇开发边界</w:t>
      </w:r>
      <w:r>
        <w:rPr>
          <w:rFonts w:ascii="宋体" w:hAnsi="宋体" w:cs="仿宋_GB2312" w:hint="eastAsia" w:eastAsia="仿宋_GB2312"/>
          <w:color w:val="000000"/>
          <w:kern w:val="0"/>
          <w:sz w:val="32"/>
          <w:szCs w:val="32"/>
        </w:rPr>
        <w:t>内的农村村民住房建设应当依法申请办理</w:t>
      </w:r>
      <w:bookmarkStart w:id="1" w:name="_Hlk50039463"/>
      <w:r>
        <w:rPr>
          <w:rFonts w:ascii="宋体" w:hAnsi="宋体" w:cs="仿宋_GB2312" w:hint="eastAsia" w:eastAsia="仿宋_GB2312"/>
          <w:color w:val="000000"/>
          <w:kern w:val="0"/>
          <w:sz w:val="32"/>
          <w:szCs w:val="32"/>
        </w:rPr>
        <w:t>建设工程规划许可证</w:t>
      </w:r>
      <w:bookmarkEnd w:id="1"/>
      <w:r>
        <w:rPr>
          <w:rFonts w:ascii="宋体" w:hAnsi="宋体" w:cs="仿宋_GB2312" w:hint="eastAsia" w:eastAsia="仿宋_GB2312"/>
          <w:color w:val="000000"/>
          <w:kern w:val="0"/>
          <w:sz w:val="32"/>
          <w:szCs w:val="32"/>
        </w:rPr>
        <w:t>，</w:t>
      </w:r>
      <w:r>
        <w:rPr>
          <w:rFonts w:ascii="宋体" w:hAnsi="宋体" w:cs="仿宋_GB2312" w:hint="eastAsia" w:eastAsia="仿宋_GB2312"/>
          <w:color w:val="000000"/>
          <w:kern w:val="0"/>
          <w:sz w:val="32"/>
          <w:szCs w:val="32"/>
          <w:u w:val="none"/>
        </w:rPr>
        <w:t>城镇开发边界</w:t>
      </w:r>
      <w:r>
        <w:rPr>
          <w:rFonts w:ascii="宋体" w:hAnsi="宋体" w:cs="仿宋_GB2312" w:hint="eastAsia" w:eastAsia="仿宋_GB2312"/>
          <w:color w:val="000000"/>
          <w:kern w:val="0"/>
          <w:sz w:val="32"/>
          <w:szCs w:val="32"/>
        </w:rPr>
        <w:t>外的农村村民住房建设应当依法申请办理乡村建设规划许可证，并按照许可证的内容建设。</w:t>
      </w:r>
    </w:p>
    <w:p>
      <w:pPr>
        <w:pStyle w:val="NewNewNewNewNew"/>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宋体" w:hAnsi="宋体" w:eastAsia="仿宋_GB2312" w:cs="仿宋_GB2312"/>
          <w:color w:val="000000"/>
          <w:kern w:val="2"/>
          <w:sz w:val="32"/>
          <w:szCs w:val="32"/>
        </w:rPr>
      </w:pPr>
      <w:r>
        <w:rPr>
          <w:rFonts w:ascii="宋体" w:hAnsi="宋体" w:cs="仿宋_GB2312" w:hint="eastAsia" w:eastAsia="仿宋_GB2312"/>
          <w:color w:val="000000"/>
          <w:kern w:val="0"/>
          <w:sz w:val="32"/>
          <w:szCs w:val="32"/>
        </w:rPr>
        <w:t>农村村民住房建设未取得建设工程规划许可证或者乡村建设规划许可证和农村宅基地批准书的，不得施工建设。</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hint="eastAsia"/>
          <w:color w:val="000000"/>
          <w:sz w:val="32"/>
          <w:szCs w:val="32"/>
        </w:rPr>
      </w:pPr>
      <w:bookmarkStart w:id="2" w:name="_Hlk42158040"/>
      <w:r>
        <w:rPr>
          <w:rFonts w:ascii="宋体" w:hAnsi="宋体" w:cs="黑体" w:hint="eastAsia" w:eastAsia="黑体"/>
          <w:color w:val="000000"/>
          <w:sz w:val="32"/>
          <w:szCs w:val="32"/>
        </w:rPr>
        <w:t>第二十条</w:t>
      </w:r>
      <w:bookmarkEnd w:id="2"/>
      <w:r>
        <w:rPr>
          <w:rFonts w:ascii="宋体" w:hAnsi="宋体" w:cs="黑体" w:hint="eastAsia" w:eastAsia="黑体"/>
          <w:color w:val="000000"/>
          <w:sz w:val="32"/>
          <w:szCs w:val="32"/>
        </w:rPr>
        <w:t xml:space="preserve">  </w:t>
      </w:r>
      <w:r>
        <w:rPr>
          <w:rFonts w:ascii="宋体" w:hAnsi="宋体" w:cs="仿宋_GB2312" w:hint="eastAsia"/>
          <w:color w:val="000000"/>
          <w:sz w:val="32"/>
          <w:szCs w:val="32"/>
        </w:rPr>
        <w:t>镇、民族乡人民政府应当设立宅基地和农村住房建设管理集中审批窗口，实行一站式限时办结。</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
          <w:i w:val="false"/>
          <w:iCs w:val="false"/>
          <w:color w:val="000000"/>
          <w:sz w:val="32"/>
          <w:szCs w:val="32"/>
          <w:u w:val="none"/>
        </w:rPr>
      </w:pPr>
      <w:r>
        <w:rPr>
          <w:rFonts w:ascii="宋体" w:hAnsi="宋体" w:cs="仿宋_GB2312" w:hint="eastAsia"/>
          <w:i w:val="false"/>
          <w:iCs w:val="false"/>
          <w:color w:val="000000"/>
          <w:sz w:val="32"/>
          <w:szCs w:val="32"/>
          <w:u w:val="none"/>
        </w:rPr>
        <w:t>涉及市、县（市、区）人民政府有关主管部门办理的事项，由市、县（市、区）人民政府相应的主管部门受理，限时办结。</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
          <w:color w:val="000000"/>
          <w:sz w:val="32"/>
          <w:szCs w:val="32"/>
        </w:rPr>
      </w:pPr>
      <w:r>
        <w:rPr>
          <w:rFonts w:ascii="宋体" w:hAnsi="宋体" w:cs="黑体" w:hint="eastAsia" w:eastAsia="黑体"/>
          <w:color w:val="000000"/>
          <w:sz w:val="32"/>
          <w:szCs w:val="32"/>
        </w:rPr>
        <w:t xml:space="preserve">第二十一条  </w:t>
      </w:r>
      <w:r>
        <w:rPr>
          <w:rFonts w:ascii="宋体" w:hAnsi="宋体" w:cs="仿宋" w:hint="eastAsia"/>
          <w:color w:val="000000"/>
          <w:sz w:val="32"/>
          <w:szCs w:val="32"/>
        </w:rPr>
        <w:t>有下列情形之一的，农村村民宅基地申请不予批准：</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黑体" w:cs="黑体"/>
          <w:color w:val="000000"/>
          <w:sz w:val="32"/>
          <w:szCs w:val="32"/>
        </w:rPr>
      </w:pPr>
      <w:r>
        <w:rPr>
          <w:rFonts w:ascii="宋体" w:hAnsi="宋体" w:cs="仿宋" w:hint="eastAsia"/>
          <w:color w:val="000000"/>
          <w:sz w:val="32"/>
          <w:szCs w:val="32"/>
        </w:rPr>
        <w:t>（一）不符合一户一宅原则的；</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宋体"/>
          <w:color w:val="000000"/>
          <w:sz w:val="32"/>
          <w:szCs w:val="32"/>
        </w:rPr>
      </w:pPr>
      <w:r>
        <w:rPr>
          <w:rFonts w:ascii="宋体" w:hAnsi="宋体" w:cs="仿宋" w:hint="eastAsia"/>
          <w:color w:val="000000"/>
          <w:sz w:val="32"/>
          <w:szCs w:val="32"/>
        </w:rPr>
        <w:t>（二）不符合村庄规划的；</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
          <w:color w:val="000000"/>
          <w:sz w:val="32"/>
          <w:szCs w:val="32"/>
        </w:rPr>
      </w:pPr>
      <w:r>
        <w:rPr>
          <w:rFonts w:ascii="宋体" w:hAnsi="宋体" w:cs="仿宋" w:hint="eastAsia"/>
          <w:color w:val="000000"/>
          <w:sz w:val="32"/>
          <w:szCs w:val="32"/>
        </w:rPr>
        <w:t>（三）削坡建房存在安全隐患的；</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宋体"/>
          <w:color w:val="000000"/>
          <w:sz w:val="32"/>
          <w:szCs w:val="32"/>
        </w:rPr>
      </w:pPr>
      <w:r>
        <w:rPr>
          <w:rFonts w:ascii="宋体" w:hAnsi="宋体" w:cs="仿宋" w:hint="eastAsia"/>
          <w:color w:val="000000"/>
          <w:sz w:val="32"/>
          <w:szCs w:val="32"/>
        </w:rPr>
        <w:t>（四）建房用地存在权属争议的；</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宋体"/>
          <w:color w:val="000000"/>
          <w:sz w:val="32"/>
          <w:szCs w:val="32"/>
        </w:rPr>
      </w:pPr>
      <w:r>
        <w:rPr>
          <w:rFonts w:ascii="宋体" w:hAnsi="宋体" w:cs="仿宋" w:hint="eastAsia"/>
          <w:color w:val="000000"/>
          <w:sz w:val="32"/>
          <w:szCs w:val="32"/>
        </w:rPr>
        <w:t>（五）原有住房和宅基地被征收已依法安置的；</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宋体"/>
          <w:color w:val="000000"/>
          <w:sz w:val="32"/>
          <w:szCs w:val="32"/>
        </w:rPr>
      </w:pPr>
      <w:r>
        <w:rPr>
          <w:rFonts w:ascii="宋体" w:hAnsi="宋体" w:cs="仿宋" w:hint="eastAsia"/>
          <w:color w:val="000000"/>
          <w:sz w:val="32"/>
          <w:szCs w:val="32"/>
        </w:rPr>
        <w:t>（六）将住房出卖、出租或者赠与他人的；</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宋体"/>
          <w:color w:val="000000"/>
          <w:sz w:val="32"/>
          <w:szCs w:val="32"/>
        </w:rPr>
      </w:pPr>
      <w:r>
        <w:rPr>
          <w:rFonts w:ascii="宋体" w:hAnsi="宋体" w:cs="仿宋" w:hint="eastAsia"/>
          <w:color w:val="000000"/>
          <w:sz w:val="32"/>
          <w:szCs w:val="32"/>
        </w:rPr>
        <w:t>（七）将现有住房改作非生活居住用房的；</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
          <w:color w:val="000000"/>
          <w:sz w:val="32"/>
          <w:szCs w:val="32"/>
        </w:rPr>
      </w:pPr>
      <w:r>
        <w:rPr>
          <w:rFonts w:ascii="宋体" w:hAnsi="宋体" w:cs="仿宋" w:hint="eastAsia"/>
          <w:color w:val="000000"/>
          <w:sz w:val="32"/>
          <w:szCs w:val="32"/>
        </w:rPr>
        <w:t>（八）法律法规规定不予批准的其他情形。</w:t>
      </w:r>
    </w:p>
    <w:p>
      <w:pPr>
        <w:pStyle w:val="Normal"/>
        <w:keepNext w:val="false"/>
        <w:keepLines w:val="false"/>
        <w:pageBreakBefore w:val="false"/>
        <w:kinsoku w:val="true"/>
        <w:overflowPunct w:val="true"/>
        <w:autoSpaceDE w:val="true"/>
        <w:bidi w:val="0"/>
        <w:spacing w:lineRule="exact" w:line="590"/>
        <w:ind w:firstLine="640" w:end="0"/>
        <w:textAlignment w:val="auto"/>
        <w:rPr>
          <w:rFonts w:ascii="宋体" w:hAnsi="宋体" w:eastAsia="仿宋_GB2312" w:cs="仿宋_GB2312" w:hint="eastAsia"/>
          <w:color w:val="000000"/>
          <w:sz w:val="32"/>
          <w:szCs w:val="32"/>
        </w:rPr>
      </w:pPr>
      <w:r>
        <w:rPr>
          <w:rFonts w:ascii="宋体" w:hAnsi="宋体" w:cs="黑体" w:hint="eastAsia" w:eastAsia="黑体"/>
          <w:color w:val="000000"/>
          <w:sz w:val="32"/>
          <w:szCs w:val="32"/>
        </w:rPr>
        <w:t xml:space="preserve">第二十二条  </w:t>
      </w:r>
      <w:r>
        <w:rPr>
          <w:rFonts w:ascii="宋体" w:hAnsi="宋体" w:cs="仿宋_GB2312" w:hint="eastAsia"/>
          <w:color w:val="000000"/>
          <w:sz w:val="32"/>
          <w:szCs w:val="32"/>
        </w:rPr>
        <w:t>农村村民取得</w:t>
      </w:r>
      <w:r>
        <w:rPr>
          <w:rFonts w:ascii="宋体" w:hAnsi="宋体" w:cs="仿宋_GB2312" w:hint="eastAsia"/>
          <w:color w:val="000000"/>
          <w:kern w:val="0"/>
          <w:sz w:val="32"/>
          <w:szCs w:val="32"/>
        </w:rPr>
        <w:t>建设工程规划许可证或者</w:t>
      </w:r>
      <w:r>
        <w:rPr>
          <w:rFonts w:ascii="宋体" w:hAnsi="宋体" w:cs="仿宋_GB2312" w:hint="eastAsia"/>
          <w:color w:val="000000"/>
          <w:sz w:val="32"/>
          <w:szCs w:val="32"/>
        </w:rPr>
        <w:t>乡村建设规划许可证和农村宅基地批准书后，不得擅自变更许可证和批准书所记载内容进行建设。确需变更的，应当依法向镇、民族乡人民政府申请办理变更手续。规划许可证的变更，由镇、民族乡人民政府报上级人民政府自然资源主管部门审批。</w:t>
      </w:r>
    </w:p>
    <w:p>
      <w:pPr>
        <w:pStyle w:val="Normal"/>
        <w:keepNext w:val="false"/>
        <w:keepLines w:val="false"/>
        <w:pageBreakBefore w:val="false"/>
        <w:kinsoku w:val="true"/>
        <w:overflowPunct w:val="true"/>
        <w:autoSpaceDE w:val="true"/>
        <w:bidi w:val="0"/>
        <w:spacing w:lineRule="exact" w:line="590"/>
        <w:ind w:firstLine="640" w:end="0"/>
        <w:textAlignment w:val="auto"/>
        <w:rPr>
          <w:rFonts w:ascii="宋体" w:hAnsi="宋体" w:eastAsia="仿宋_GB2312" w:cs="仿宋_GB2312" w:hint="eastAsia"/>
          <w:color w:val="000000"/>
          <w:sz w:val="32"/>
          <w:szCs w:val="32"/>
        </w:rPr>
      </w:pPr>
      <w:r>
        <w:rPr>
          <w:rFonts w:ascii="宋体" w:hAnsi="宋体" w:cs="黑体" w:hint="eastAsia" w:eastAsia="黑体"/>
          <w:color w:val="000000"/>
          <w:sz w:val="32"/>
          <w:szCs w:val="32"/>
        </w:rPr>
        <w:t xml:space="preserve">第二十三条  </w:t>
      </w:r>
      <w:r>
        <w:rPr>
          <w:rFonts w:ascii="宋体" w:hAnsi="宋体" w:cs="仿宋_GB2312" w:hint="eastAsia"/>
          <w:color w:val="000000"/>
          <w:sz w:val="32"/>
          <w:szCs w:val="32"/>
        </w:rPr>
        <w:t>镇、民族乡人民政府应当加强农村住房建设过程中的监督管理，组织有关单位和人员对农村村民住房建设进行规划验线和核实。</w:t>
      </w:r>
    </w:p>
    <w:p>
      <w:pPr>
        <w:pStyle w:val="Normal"/>
        <w:keepNext w:val="false"/>
        <w:keepLines w:val="false"/>
        <w:pageBreakBefore w:val="false"/>
        <w:kinsoku w:val="true"/>
        <w:overflowPunct w:val="true"/>
        <w:autoSpaceDE w:val="true"/>
        <w:bidi w:val="0"/>
        <w:spacing w:lineRule="exact" w:line="590"/>
        <w:ind w:firstLine="640" w:end="0"/>
        <w:textAlignment w:val="auto"/>
        <w:rPr>
          <w:rFonts w:ascii="宋体" w:hAnsi="宋体" w:eastAsia="仿宋_GB2312" w:cs="仿宋_GB2312" w:hint="eastAsia"/>
          <w:color w:val="000000"/>
          <w:sz w:val="32"/>
          <w:szCs w:val="32"/>
        </w:rPr>
      </w:pPr>
      <w:r>
        <w:rPr>
          <w:rFonts w:ascii="宋体" w:hAnsi="宋体" w:cs="仿宋_GB2312" w:hint="eastAsia"/>
          <w:color w:val="000000"/>
          <w:sz w:val="32"/>
          <w:szCs w:val="32"/>
        </w:rPr>
        <w:t>农村村民在取得建设工程规划许可证或者乡村建设规划许可证和宅基地批准书后，应向镇、民族乡人民政府申请验线，镇、民族乡人民政府应当自受理申请之日起十个工作日内组织验线。未经验线，住房建设不得开工。</w:t>
      </w:r>
    </w:p>
    <w:p>
      <w:pPr>
        <w:pStyle w:val="Normal"/>
        <w:keepNext w:val="false"/>
        <w:keepLines w:val="false"/>
        <w:pageBreakBefore w:val="false"/>
        <w:kinsoku w:val="true"/>
        <w:overflowPunct w:val="true"/>
        <w:autoSpaceDE w:val="true"/>
        <w:bidi w:val="0"/>
        <w:spacing w:lineRule="exact" w:line="590"/>
        <w:ind w:firstLine="640" w:end="0"/>
        <w:textAlignment w:val="auto"/>
        <w:rPr>
          <w:rFonts w:ascii="宋体" w:hAnsi="宋体" w:eastAsia="仿宋_GB2312" w:cs="仿宋_GB2312" w:hint="eastAsia"/>
          <w:color w:val="000000"/>
          <w:sz w:val="32"/>
          <w:szCs w:val="32"/>
        </w:rPr>
      </w:pPr>
      <w:r>
        <w:rPr>
          <w:rFonts w:ascii="宋体" w:hAnsi="宋体" w:cs="仿宋_GB2312" w:hint="eastAsia"/>
          <w:color w:val="000000"/>
          <w:kern w:val="0"/>
          <w:sz w:val="32"/>
          <w:szCs w:val="32"/>
          <w:u w:val="none"/>
        </w:rPr>
        <w:t>城镇开发边界</w:t>
      </w:r>
      <w:r>
        <w:rPr>
          <w:rFonts w:ascii="宋体" w:hAnsi="宋体" w:cs="仿宋_GB2312" w:hint="eastAsia"/>
          <w:color w:val="000000"/>
          <w:sz w:val="32"/>
          <w:szCs w:val="32"/>
        </w:rPr>
        <w:t>外的农村村民住房竣工后，应当向镇、民族乡人民政府申请核实，镇、民族乡人民政府应当自受理申请之日起十个工作日内组织核实。符合规划和建设要求的，出具农村宅基地和建房规划许可验收意见材料，并报县（市、区）人民政府自然资源主管部门备案。</w:t>
      </w:r>
      <w:r>
        <w:rPr>
          <w:rFonts w:ascii="宋体" w:hAnsi="宋体" w:cs="仿宋_GB2312" w:hint="eastAsia"/>
          <w:color w:val="000000"/>
          <w:kern w:val="0"/>
          <w:sz w:val="32"/>
          <w:szCs w:val="32"/>
          <w:u w:val="none"/>
        </w:rPr>
        <w:t>城镇开发边界</w:t>
      </w:r>
      <w:r>
        <w:rPr>
          <w:rFonts w:ascii="宋体" w:hAnsi="宋体" w:cs="仿宋_GB2312" w:hint="eastAsia"/>
          <w:color w:val="000000"/>
          <w:sz w:val="32"/>
          <w:szCs w:val="32"/>
        </w:rPr>
        <w:t>内的农村村民住房竣工后，应当办理竣工验收手续。</w:t>
      </w:r>
    </w:p>
    <w:p>
      <w:pPr>
        <w:pStyle w:val="Normal"/>
        <w:keepNext w:val="false"/>
        <w:keepLines w:val="false"/>
        <w:pageBreakBefore w:val="false"/>
        <w:kinsoku w:val="true"/>
        <w:overflowPunct w:val="true"/>
        <w:autoSpaceDE w:val="true"/>
        <w:bidi w:val="0"/>
        <w:spacing w:lineRule="exact" w:line="590"/>
        <w:ind w:firstLine="640" w:end="0"/>
        <w:textAlignment w:val="auto"/>
        <w:rPr>
          <w:rFonts w:ascii="宋体" w:hAnsi="宋体" w:eastAsia="仿宋_GB2312" w:cs="仿宋"/>
          <w:color w:val="000000"/>
          <w:sz w:val="32"/>
          <w:szCs w:val="32"/>
        </w:rPr>
      </w:pPr>
      <w:r>
        <w:rPr>
          <w:rFonts w:ascii="宋体" w:hAnsi="宋体" w:cs="黑体" w:hint="eastAsia" w:eastAsia="黑体"/>
          <w:color w:val="000000"/>
          <w:sz w:val="32"/>
          <w:szCs w:val="32"/>
        </w:rPr>
        <w:t xml:space="preserve">第二十四条  </w:t>
      </w:r>
      <w:r>
        <w:rPr>
          <w:rFonts w:ascii="宋体" w:hAnsi="宋体" w:cs="仿宋" w:hint="eastAsia"/>
          <w:color w:val="000000"/>
          <w:sz w:val="32"/>
          <w:szCs w:val="32"/>
        </w:rPr>
        <w:t>农村村民取得</w:t>
      </w:r>
      <w:r>
        <w:rPr>
          <w:rFonts w:ascii="宋体" w:hAnsi="宋体" w:cs="Calibri" w:hint="eastAsia"/>
          <w:color w:val="000000"/>
          <w:sz w:val="32"/>
          <w:szCs w:val="32"/>
        </w:rPr>
        <w:t>竣工验收证明或者</w:t>
      </w:r>
      <w:r>
        <w:rPr>
          <w:rFonts w:ascii="宋体" w:hAnsi="宋体" w:cs="仿宋" w:hint="eastAsia"/>
          <w:color w:val="000000"/>
          <w:sz w:val="32"/>
          <w:szCs w:val="32"/>
        </w:rPr>
        <w:t>农村宅基地和建房规划许可验收意见</w:t>
      </w:r>
      <w:r>
        <w:rPr>
          <w:rFonts w:ascii="宋体" w:hAnsi="宋体" w:cs="仿宋_GB2312" w:hint="eastAsia"/>
          <w:color w:val="000000"/>
          <w:sz w:val="32"/>
          <w:szCs w:val="32"/>
        </w:rPr>
        <w:t>材料</w:t>
      </w:r>
      <w:r>
        <w:rPr>
          <w:rFonts w:ascii="宋体" w:hAnsi="宋体" w:cs="仿宋" w:hint="eastAsia"/>
          <w:color w:val="000000"/>
          <w:sz w:val="32"/>
          <w:szCs w:val="32"/>
        </w:rPr>
        <w:t>后，可以依法向不动产登记机构申请办理不动产登记。</w:t>
      </w:r>
    </w:p>
    <w:p>
      <w:pPr>
        <w:pStyle w:val="NewNewNewNewNew"/>
        <w:keepNext w:val="false"/>
        <w:keepLines w:val="false"/>
        <w:pageBreakBefore w:val="false"/>
        <w:widowControl w:val="false"/>
        <w:kinsoku w:val="true"/>
        <w:overflowPunct w:val="true"/>
        <w:autoSpaceDE w:val="true"/>
        <w:bidi w:val="0"/>
        <w:snapToGrid w:val="false"/>
        <w:spacing w:lineRule="exact" w:line="590"/>
        <w:ind w:firstLine="640" w:end="0"/>
        <w:textAlignment w:val="auto"/>
        <w:rPr>
          <w:rFonts w:ascii="宋体" w:hAnsi="宋体" w:eastAsia="仿宋_GB2312" w:cs="仿宋"/>
          <w:i/>
          <w:color w:val="000000"/>
          <w:kern w:val="0"/>
          <w:sz w:val="32"/>
          <w:szCs w:val="32"/>
          <w:u w:val="single"/>
        </w:rPr>
      </w:pPr>
      <w:r>
        <w:rPr>
          <w:rFonts w:ascii="宋体" w:hAnsi="宋体" w:cs="黑体" w:hint="eastAsia" w:eastAsia="黑体"/>
          <w:color w:val="000000"/>
          <w:kern w:val="0"/>
          <w:sz w:val="32"/>
          <w:szCs w:val="32"/>
        </w:rPr>
        <w:t xml:space="preserve">第二十五条  </w:t>
      </w:r>
      <w:r>
        <w:rPr>
          <w:rFonts w:ascii="宋体" w:hAnsi="宋体" w:cs="仿宋_GB2312" w:hint="eastAsia" w:eastAsia="仿宋_GB2312"/>
          <w:iCs/>
          <w:color w:val="000000"/>
          <w:kern w:val="0"/>
          <w:sz w:val="32"/>
          <w:szCs w:val="32"/>
        </w:rPr>
        <w:t>镇、民族乡</w:t>
      </w:r>
      <w:r>
        <w:rPr>
          <w:rFonts w:ascii="宋体" w:hAnsi="宋体" w:cs="仿宋" w:hint="eastAsia" w:eastAsia="仿宋_GB2312"/>
          <w:iCs/>
          <w:color w:val="000000"/>
          <w:kern w:val="0"/>
          <w:sz w:val="32"/>
          <w:szCs w:val="32"/>
        </w:rPr>
        <w:t>人民政府应当指导农村村民选用政府提供的农村住房设计图样建设，引导</w:t>
      </w:r>
      <w:bookmarkStart w:id="3" w:name="_Hlk50043000"/>
      <w:r>
        <w:rPr>
          <w:rFonts w:ascii="宋体" w:hAnsi="宋体" w:cs="仿宋" w:hint="eastAsia" w:eastAsia="仿宋_GB2312"/>
          <w:iCs/>
          <w:color w:val="000000"/>
          <w:kern w:val="0"/>
          <w:sz w:val="32"/>
          <w:szCs w:val="32"/>
        </w:rPr>
        <w:t>农村村民</w:t>
      </w:r>
      <w:bookmarkEnd w:id="3"/>
      <w:r>
        <w:rPr>
          <w:rFonts w:ascii="宋体" w:hAnsi="宋体" w:cs="仿宋" w:hint="eastAsia" w:eastAsia="仿宋_GB2312"/>
          <w:iCs/>
          <w:color w:val="000000"/>
          <w:kern w:val="0"/>
          <w:sz w:val="32"/>
          <w:szCs w:val="32"/>
        </w:rPr>
        <w:t>委托具有相应资质的施工企业或者建筑工匠施工，鼓励农村村民委托具有相应资质的第三方机构对住房施工进行监理。</w:t>
      </w:r>
    </w:p>
    <w:p>
      <w:pPr>
        <w:pStyle w:val="Normal"/>
        <w:keepNext w:val="false"/>
        <w:keepLines w:val="false"/>
        <w:pageBreakBefore w:val="false"/>
        <w:kinsoku w:val="true"/>
        <w:overflowPunct w:val="true"/>
        <w:autoSpaceDE w:val="true"/>
        <w:bidi w:val="0"/>
        <w:spacing w:lineRule="exact" w:line="590"/>
        <w:ind w:firstLine="640" w:end="0"/>
        <w:textAlignment w:val="auto"/>
        <w:rPr>
          <w:rFonts w:ascii="宋体" w:hAnsi="宋体" w:eastAsia="仿宋_GB2312" w:cs="仿宋_GB2312" w:hint="eastAsia"/>
          <w:color w:val="000000"/>
          <w:sz w:val="32"/>
          <w:szCs w:val="32"/>
        </w:rPr>
      </w:pPr>
      <w:r>
        <w:rPr>
          <w:rFonts w:ascii="宋体" w:hAnsi="宋体" w:cs="黑体" w:hint="eastAsia" w:eastAsia="黑体"/>
          <w:color w:val="000000"/>
          <w:sz w:val="32"/>
          <w:szCs w:val="32"/>
        </w:rPr>
        <w:t xml:space="preserve">第二十六条  </w:t>
      </w:r>
      <w:r>
        <w:rPr>
          <w:rFonts w:ascii="宋体" w:hAnsi="宋体" w:cs="仿宋_GB2312" w:hint="eastAsia"/>
          <w:color w:val="000000"/>
          <w:sz w:val="32"/>
          <w:szCs w:val="32"/>
        </w:rPr>
        <w:t>农村村民可以在原址上按村庄规划要求新建住房。</w:t>
      </w:r>
    </w:p>
    <w:p>
      <w:pPr>
        <w:pStyle w:val="Normal"/>
        <w:keepNext w:val="false"/>
        <w:keepLines w:val="false"/>
        <w:pageBreakBefore w:val="false"/>
        <w:kinsoku w:val="true"/>
        <w:overflowPunct w:val="true"/>
        <w:autoSpaceDE w:val="true"/>
        <w:bidi w:val="0"/>
        <w:spacing w:lineRule="exact" w:line="590"/>
        <w:ind w:firstLine="640" w:end="0"/>
        <w:textAlignment w:val="auto"/>
        <w:rPr>
          <w:rFonts w:ascii="宋体" w:hAnsi="宋体" w:eastAsia="仿宋_GB2312" w:cs="仿宋_GB2312" w:hint="eastAsia"/>
          <w:color w:val="000000"/>
          <w:sz w:val="32"/>
          <w:szCs w:val="32"/>
        </w:rPr>
      </w:pPr>
      <w:r>
        <w:rPr>
          <w:rFonts w:ascii="宋体" w:hAnsi="宋体" w:cs="仿宋_GB2312" w:hint="eastAsia"/>
          <w:color w:val="000000"/>
          <w:sz w:val="32"/>
          <w:szCs w:val="32"/>
        </w:rPr>
        <w:t>农村村民异地建设住房或者购买本村村民住房的，应当与集体经济组织签订拆除旧房和退还原有宅基地协议书，并明确拆除旧房和退还原宅基地的时间。</w:t>
      </w:r>
    </w:p>
    <w:p>
      <w:pPr>
        <w:pStyle w:val="Normal"/>
        <w:keepNext w:val="false"/>
        <w:keepLines w:val="false"/>
        <w:pageBreakBefore w:val="false"/>
        <w:kinsoku w:val="true"/>
        <w:overflowPunct w:val="true"/>
        <w:autoSpaceDE w:val="true"/>
        <w:bidi w:val="0"/>
        <w:spacing w:lineRule="exact" w:line="590"/>
        <w:ind w:firstLine="640" w:end="0"/>
        <w:textAlignment w:val="auto"/>
        <w:rPr>
          <w:rFonts w:ascii="宋体" w:hAnsi="宋体" w:eastAsia="仿宋_GB2312" w:cs="仿宋_GB2312"/>
          <w:color w:val="000000"/>
          <w:sz w:val="32"/>
          <w:szCs w:val="32"/>
        </w:rPr>
      </w:pPr>
      <w:r>
        <w:rPr>
          <w:rFonts w:ascii="宋体" w:hAnsi="宋体" w:cs="黑体" w:hint="eastAsia" w:eastAsia="黑体"/>
          <w:color w:val="000000"/>
          <w:sz w:val="32"/>
          <w:szCs w:val="32"/>
        </w:rPr>
        <w:t xml:space="preserve">第二十七条  </w:t>
      </w:r>
      <w:r>
        <w:rPr>
          <w:rFonts w:ascii="宋体" w:hAnsi="宋体" w:cs="仿宋_GB2312" w:hint="eastAsia"/>
          <w:color w:val="000000"/>
          <w:sz w:val="32"/>
          <w:szCs w:val="32"/>
        </w:rPr>
        <w:t>有下列情形之一，应当撤销农村宅基地批准书或者注销不动产权属证书，由集体经济组织收回宅基地：</w:t>
      </w:r>
    </w:p>
    <w:p>
      <w:pPr>
        <w:pStyle w:val="Normal"/>
        <w:keepNext w:val="false"/>
        <w:keepLines w:val="false"/>
        <w:pageBreakBefore w:val="false"/>
        <w:kinsoku w:val="true"/>
        <w:overflowPunct w:val="true"/>
        <w:autoSpaceDE w:val="true"/>
        <w:bidi w:val="0"/>
        <w:spacing w:lineRule="exact" w:line="590"/>
        <w:ind w:firstLine="640" w:end="0"/>
        <w:textAlignment w:val="auto"/>
        <w:rPr>
          <w:rFonts w:ascii="宋体" w:hAnsi="宋体" w:eastAsia="仿宋_GB2312" w:cs="仿宋_GB2312"/>
          <w:color w:val="000000"/>
          <w:sz w:val="32"/>
          <w:szCs w:val="32"/>
        </w:rPr>
      </w:pPr>
      <w:r>
        <w:rPr>
          <w:rFonts w:eastAsia="仿宋_GB2312" w:cs="仿宋_GB2312" w:hint="eastAsia" w:ascii="宋体" w:hAnsi="宋体"/>
          <w:color w:val="000000"/>
          <w:sz w:val="32"/>
          <w:szCs w:val="32"/>
        </w:rPr>
        <w:t>(</w:t>
      </w:r>
      <w:r>
        <w:rPr>
          <w:rFonts w:ascii="宋体" w:hAnsi="宋体" w:cs="仿宋_GB2312" w:hint="eastAsia"/>
          <w:color w:val="000000"/>
          <w:sz w:val="32"/>
          <w:szCs w:val="32"/>
        </w:rPr>
        <w:t>一</w:t>
      </w:r>
      <w:r>
        <w:rPr>
          <w:rFonts w:eastAsia="仿宋_GB2312" w:cs="仿宋_GB2312" w:hint="eastAsia" w:ascii="宋体" w:hAnsi="宋体"/>
          <w:color w:val="000000"/>
          <w:sz w:val="32"/>
          <w:szCs w:val="32"/>
        </w:rPr>
        <w:t>)</w:t>
      </w:r>
      <w:r>
        <w:rPr>
          <w:rFonts w:ascii="宋体" w:hAnsi="宋体" w:cs="仿宋_GB2312" w:hint="eastAsia"/>
          <w:color w:val="000000"/>
          <w:sz w:val="32"/>
          <w:szCs w:val="32"/>
        </w:rPr>
        <w:t>实施旧村改造，已迁入新村居住的原宅基地；</w:t>
      </w:r>
    </w:p>
    <w:p>
      <w:pPr>
        <w:pStyle w:val="Normal"/>
        <w:keepNext w:val="false"/>
        <w:keepLines w:val="false"/>
        <w:pageBreakBefore w:val="false"/>
        <w:kinsoku w:val="true"/>
        <w:overflowPunct w:val="true"/>
        <w:autoSpaceDE w:val="true"/>
        <w:bidi w:val="0"/>
        <w:spacing w:lineRule="exact" w:line="590"/>
        <w:ind w:firstLine="640" w:end="0"/>
        <w:textAlignment w:val="auto"/>
        <w:rPr>
          <w:rFonts w:ascii="宋体" w:hAnsi="宋体" w:eastAsia="仿宋_GB2312" w:cs="仿宋_GB2312"/>
          <w:color w:val="000000"/>
          <w:sz w:val="32"/>
          <w:szCs w:val="32"/>
        </w:rPr>
      </w:pPr>
      <w:r>
        <w:rPr>
          <w:rFonts w:eastAsia="仿宋_GB2312" w:cs="仿宋_GB2312" w:hint="eastAsia" w:ascii="宋体" w:hAnsi="宋体"/>
          <w:color w:val="000000"/>
          <w:sz w:val="32"/>
          <w:szCs w:val="32"/>
        </w:rPr>
        <w:t>(</w:t>
      </w:r>
      <w:r>
        <w:rPr>
          <w:rFonts w:ascii="宋体" w:hAnsi="宋体" w:cs="仿宋_GB2312" w:hint="eastAsia"/>
          <w:color w:val="000000"/>
          <w:sz w:val="32"/>
          <w:szCs w:val="32"/>
        </w:rPr>
        <w:t>二</w:t>
      </w:r>
      <w:r>
        <w:rPr>
          <w:rFonts w:eastAsia="仿宋_GB2312" w:cs="仿宋_GB2312" w:hint="eastAsia" w:ascii="宋体" w:hAnsi="宋体"/>
          <w:color w:val="000000"/>
          <w:sz w:val="32"/>
          <w:szCs w:val="32"/>
        </w:rPr>
        <w:t>)</w:t>
      </w:r>
      <w:r>
        <w:rPr>
          <w:rFonts w:ascii="宋体" w:hAnsi="宋体" w:cs="仿宋_GB2312" w:hint="eastAsia"/>
          <w:color w:val="000000"/>
          <w:sz w:val="32"/>
          <w:szCs w:val="32"/>
        </w:rPr>
        <w:t>非本村村民因房屋倒塌或灭失的宅基地；</w:t>
      </w:r>
    </w:p>
    <w:p>
      <w:pPr>
        <w:pStyle w:val="Normal"/>
        <w:keepNext w:val="false"/>
        <w:keepLines w:val="false"/>
        <w:pageBreakBefore w:val="false"/>
        <w:kinsoku w:val="true"/>
        <w:overflowPunct w:val="true"/>
        <w:autoSpaceDE w:val="true"/>
        <w:bidi w:val="0"/>
        <w:spacing w:lineRule="exact" w:line="590"/>
        <w:ind w:firstLine="640" w:end="0"/>
        <w:textAlignment w:val="auto"/>
        <w:rPr>
          <w:rFonts w:ascii="宋体" w:hAnsi="宋体" w:eastAsia="仿宋_GB2312" w:cs="仿宋_GB2312"/>
          <w:color w:val="000000"/>
          <w:sz w:val="32"/>
          <w:szCs w:val="32"/>
        </w:rPr>
      </w:pPr>
      <w:r>
        <w:rPr>
          <w:rFonts w:eastAsia="仿宋_GB2312" w:cs="仿宋_GB2312" w:hint="eastAsia" w:ascii="宋体" w:hAnsi="宋体"/>
          <w:color w:val="000000"/>
          <w:sz w:val="32"/>
          <w:szCs w:val="32"/>
        </w:rPr>
        <w:t>(</w:t>
      </w:r>
      <w:r>
        <w:rPr>
          <w:rFonts w:ascii="宋体" w:hAnsi="宋体" w:cs="仿宋_GB2312" w:hint="eastAsia"/>
          <w:color w:val="000000"/>
          <w:sz w:val="32"/>
          <w:szCs w:val="32"/>
        </w:rPr>
        <w:t>三</w:t>
      </w:r>
      <w:r>
        <w:rPr>
          <w:rFonts w:eastAsia="仿宋_GB2312" w:cs="仿宋_GB2312" w:hint="eastAsia" w:ascii="宋体" w:hAnsi="宋体"/>
          <w:color w:val="000000"/>
          <w:sz w:val="32"/>
          <w:szCs w:val="32"/>
        </w:rPr>
        <w:t>)</w:t>
      </w:r>
      <w:r>
        <w:rPr>
          <w:rFonts w:ascii="宋体" w:hAnsi="宋体" w:cs="仿宋_GB2312" w:hint="eastAsia"/>
          <w:color w:val="000000"/>
          <w:sz w:val="32"/>
          <w:szCs w:val="32"/>
        </w:rPr>
        <w:t>使用权人死亡，且未有合法继承人的宅基地；</w:t>
      </w:r>
    </w:p>
    <w:p>
      <w:pPr>
        <w:pStyle w:val="Normal"/>
        <w:keepNext w:val="false"/>
        <w:keepLines w:val="false"/>
        <w:pageBreakBefore w:val="false"/>
        <w:kinsoku w:val="true"/>
        <w:overflowPunct w:val="true"/>
        <w:autoSpaceDE w:val="true"/>
        <w:bidi w:val="0"/>
        <w:spacing w:lineRule="exact" w:line="590"/>
        <w:ind w:firstLine="640" w:end="0"/>
        <w:textAlignment w:val="auto"/>
        <w:rPr>
          <w:rFonts w:ascii="宋体" w:hAnsi="宋体" w:eastAsia="仿宋_GB2312" w:cs="仿宋_GB2312"/>
          <w:color w:val="000000"/>
          <w:sz w:val="32"/>
          <w:szCs w:val="32"/>
        </w:rPr>
      </w:pPr>
      <w:r>
        <w:rPr>
          <w:rFonts w:eastAsia="仿宋_GB2312" w:cs="仿宋_GB2312" w:hint="eastAsia" w:ascii="宋体" w:hAnsi="宋体"/>
          <w:color w:val="000000"/>
          <w:sz w:val="32"/>
          <w:szCs w:val="32"/>
        </w:rPr>
        <w:t>(</w:t>
      </w:r>
      <w:r>
        <w:rPr>
          <w:rFonts w:ascii="宋体" w:hAnsi="宋体" w:cs="仿宋_GB2312" w:hint="eastAsia"/>
          <w:color w:val="000000"/>
          <w:sz w:val="32"/>
          <w:szCs w:val="32"/>
        </w:rPr>
        <w:t>四</w:t>
      </w:r>
      <w:r>
        <w:rPr>
          <w:rFonts w:eastAsia="仿宋_GB2312" w:cs="仿宋_GB2312" w:hint="eastAsia" w:ascii="宋体" w:hAnsi="宋体"/>
          <w:color w:val="000000"/>
          <w:sz w:val="32"/>
          <w:szCs w:val="32"/>
        </w:rPr>
        <w:t>)</w:t>
      </w:r>
      <w:r>
        <w:rPr>
          <w:rFonts w:ascii="宋体" w:hAnsi="宋体" w:cs="仿宋_GB2312" w:hint="eastAsia"/>
          <w:color w:val="000000"/>
          <w:sz w:val="32"/>
          <w:szCs w:val="32"/>
        </w:rPr>
        <w:t>其他应当收回的宅基地。</w:t>
      </w:r>
    </w:p>
    <w:p>
      <w:pPr>
        <w:pStyle w:val="Normal"/>
        <w:keepNext w:val="false"/>
        <w:keepLines w:val="false"/>
        <w:pageBreakBefore w:val="false"/>
        <w:kinsoku w:val="true"/>
        <w:overflowPunct w:val="true"/>
        <w:autoSpaceDE w:val="true"/>
        <w:bidi w:val="0"/>
        <w:spacing w:lineRule="exact" w:line="590"/>
        <w:ind w:firstLine="640" w:end="0"/>
        <w:textAlignment w:val="auto"/>
        <w:rPr>
          <w:rFonts w:ascii="宋体" w:hAnsi="宋体" w:cs="宋体"/>
          <w:color w:val="000000"/>
        </w:rPr>
      </w:pPr>
      <w:r>
        <w:rPr>
          <w:rFonts w:ascii="宋体" w:hAnsi="宋体" w:cs="黑体" w:hint="eastAsia" w:eastAsia="黑体"/>
          <w:color w:val="000000"/>
          <w:sz w:val="32"/>
          <w:szCs w:val="32"/>
        </w:rPr>
        <w:t xml:space="preserve">第二十八条  </w:t>
      </w:r>
      <w:r>
        <w:rPr>
          <w:rFonts w:ascii="宋体" w:hAnsi="宋体" w:cs="仿宋" w:hint="eastAsia"/>
          <w:color w:val="000000"/>
          <w:sz w:val="32"/>
          <w:szCs w:val="32"/>
        </w:rPr>
        <w:t>县（市、区）人民政府应当制定退出宅基地奖励办法，对进城落户、移居国外、拥有多处宅基地等自愿退出农村宅基地的农村村民进行奖励。</w:t>
      </w:r>
    </w:p>
    <w:p>
      <w:pPr>
        <w:pStyle w:val="Normal"/>
        <w:keepNext w:val="false"/>
        <w:keepLines w:val="false"/>
        <w:pageBreakBefore w:val="false"/>
        <w:kinsoku w:val="true"/>
        <w:overflowPunct w:val="true"/>
        <w:autoSpaceDE w:val="true"/>
        <w:bidi w:val="0"/>
        <w:spacing w:lineRule="exact" w:line="590"/>
        <w:ind w:firstLine="640" w:end="0"/>
        <w:textAlignment w:val="auto"/>
        <w:rPr>
          <w:rFonts w:ascii="宋体" w:hAnsi="宋体" w:eastAsia="仿宋_GB2312" w:cs="仿宋_GB2312"/>
          <w:color w:val="000000"/>
          <w:sz w:val="32"/>
          <w:szCs w:val="32"/>
        </w:rPr>
      </w:pPr>
      <w:r>
        <w:rPr>
          <w:rFonts w:ascii="宋体" w:hAnsi="宋体" w:cs="黑体" w:hint="eastAsia" w:eastAsia="黑体"/>
          <w:color w:val="000000"/>
          <w:sz w:val="32"/>
          <w:szCs w:val="32"/>
        </w:rPr>
        <w:t xml:space="preserve">第二十九条  </w:t>
      </w:r>
      <w:r>
        <w:rPr>
          <w:rFonts w:ascii="宋体" w:hAnsi="宋体" w:cs="仿宋_GB2312" w:hint="eastAsia"/>
          <w:color w:val="000000"/>
          <w:sz w:val="32"/>
          <w:szCs w:val="32"/>
        </w:rPr>
        <w:t>农村住房建设应当注重传统村落和历史建筑及生态环境的保护，减少对森林植被、山水景观、乡村风貌等的破坏。</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宋体" w:hAnsi="宋体" w:cs="宋体"/>
          <w:color w:val="000000"/>
        </w:rPr>
      </w:pPr>
      <w:r>
        <w:rPr>
          <w:rFonts w:ascii="宋体" w:hAnsi="宋体" w:cs="仿宋_GB2312" w:hint="eastAsia"/>
          <w:color w:val="000000"/>
          <w:sz w:val="32"/>
          <w:szCs w:val="32"/>
        </w:rPr>
        <w:t>鼓励和支持农村村民建房使用节能环保的新技术、新工艺和新材料。</w:t>
      </w:r>
    </w:p>
    <w:p>
      <w:pPr>
        <w:pStyle w:val="Normal"/>
        <w:keepNext w:val="false"/>
        <w:keepLines w:val="false"/>
        <w:pageBreakBefore w:val="false"/>
        <w:kinsoku w:val="true"/>
        <w:overflowPunct w:val="true"/>
        <w:autoSpaceDE w:val="true"/>
        <w:bidi w:val="0"/>
        <w:spacing w:lineRule="exact" w:line="590"/>
        <w:ind w:firstLine="640" w:end="0"/>
        <w:textAlignment w:val="auto"/>
        <w:rPr>
          <w:rFonts w:ascii="宋体" w:hAnsi="宋体" w:eastAsia="仿宋_GB2312" w:cs="仿宋"/>
          <w:color w:val="000000"/>
          <w:sz w:val="32"/>
          <w:szCs w:val="32"/>
        </w:rPr>
      </w:pPr>
      <w:r>
        <w:rPr>
          <w:rFonts w:ascii="宋体" w:hAnsi="宋体" w:cs="黑体" w:hint="eastAsia" w:eastAsia="黑体"/>
          <w:color w:val="000000"/>
          <w:sz w:val="32"/>
          <w:szCs w:val="32"/>
        </w:rPr>
        <w:t xml:space="preserve">第三十条  </w:t>
      </w:r>
      <w:r>
        <w:rPr>
          <w:rFonts w:ascii="宋体" w:hAnsi="宋体" w:cs="仿宋" w:hint="eastAsia"/>
          <w:color w:val="000000"/>
          <w:sz w:val="32"/>
          <w:szCs w:val="32"/>
        </w:rPr>
        <w:t>农村住房建设应当遵循</w:t>
      </w:r>
      <w:r>
        <w:rPr>
          <w:rFonts w:ascii="宋体" w:hAnsi="宋体" w:cs="宋体" w:hint="eastAsia"/>
          <w:color w:val="000000"/>
          <w:sz w:val="32"/>
          <w:szCs w:val="32"/>
        </w:rPr>
        <w:t>有利生产、方便生活、团结互助、公平合理的原则，</w:t>
      </w:r>
      <w:r>
        <w:rPr>
          <w:rFonts w:ascii="宋体" w:hAnsi="宋体" w:cs="仿宋" w:hint="eastAsia"/>
          <w:color w:val="000000"/>
          <w:sz w:val="32"/>
          <w:szCs w:val="32"/>
        </w:rPr>
        <w:t>不得影响相邻住户的通行、通风、采光等，不得给相邻的房屋安全造成危害。</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宋体"/>
          <w:color w:val="000000"/>
        </w:rPr>
      </w:pPr>
      <w:r>
        <w:rPr>
          <w:rFonts w:ascii="宋体" w:hAnsi="宋体" w:cs="黑体" w:hint="eastAsia" w:eastAsia="黑体"/>
          <w:color w:val="000000"/>
          <w:sz w:val="32"/>
          <w:szCs w:val="32"/>
        </w:rPr>
        <w:t xml:space="preserve">第三十一条  </w:t>
      </w:r>
      <w:r>
        <w:rPr>
          <w:rFonts w:ascii="宋体" w:hAnsi="宋体" w:cs="仿宋" w:hint="eastAsia"/>
          <w:color w:val="000000"/>
          <w:sz w:val="32"/>
          <w:szCs w:val="32"/>
        </w:rPr>
        <w:t>城镇居民不得以购买、交换、抵债或者其他非法形式使用</w:t>
      </w:r>
      <w:bookmarkStart w:id="4" w:name="_Hlk43736463"/>
      <w:r>
        <w:rPr>
          <w:rFonts w:ascii="宋体" w:hAnsi="宋体" w:cs="仿宋" w:hint="eastAsia"/>
          <w:color w:val="000000"/>
          <w:sz w:val="32"/>
          <w:szCs w:val="32"/>
        </w:rPr>
        <w:t>农村宅基地建设住房</w:t>
      </w:r>
      <w:bookmarkEnd w:id="4"/>
      <w:r>
        <w:rPr>
          <w:rFonts w:ascii="宋体" w:hAnsi="宋体" w:cs="仿宋" w:hint="eastAsia"/>
          <w:color w:val="000000"/>
          <w:sz w:val="32"/>
          <w:szCs w:val="32"/>
        </w:rPr>
        <w:t>。</w:t>
      </w:r>
    </w:p>
    <w:p>
      <w:pPr>
        <w:pStyle w:val="Normal"/>
        <w:keepNext w:val="false"/>
        <w:keepLines w:val="false"/>
        <w:pageBreakBefore w:val="false"/>
        <w:kinsoku w:val="true"/>
        <w:overflowPunct w:val="true"/>
        <w:autoSpaceDE w:val="true"/>
        <w:bidi w:val="0"/>
        <w:spacing w:lineRule="exact" w:line="590"/>
        <w:ind w:firstLine="640" w:end="0"/>
        <w:textAlignment w:val="auto"/>
        <w:rPr>
          <w:rFonts w:ascii="宋体" w:hAnsi="宋体" w:eastAsia="仿宋_GB2312" w:cs="仿宋"/>
          <w:color w:val="000000"/>
          <w:sz w:val="32"/>
          <w:szCs w:val="32"/>
        </w:rPr>
      </w:pPr>
      <w:r>
        <w:rPr>
          <w:rFonts w:ascii="宋体" w:hAnsi="宋体" w:cs="黑体" w:hint="eastAsia" w:eastAsia="黑体"/>
          <w:color w:val="000000"/>
          <w:sz w:val="32"/>
          <w:szCs w:val="32"/>
        </w:rPr>
        <w:t xml:space="preserve">第三十二条  </w:t>
      </w:r>
      <w:r>
        <w:rPr>
          <w:rFonts w:ascii="宋体" w:hAnsi="宋体" w:cs="仿宋" w:hint="eastAsia"/>
          <w:color w:val="000000"/>
          <w:sz w:val="32"/>
          <w:szCs w:val="32"/>
        </w:rPr>
        <w:t>县（市、区）、镇、民族乡人民政府应当建立巡查机制，加强对农村用地建房动态巡查，及时查处宅基地使用和住房建设的违法行为。</w:t>
      </w:r>
    </w:p>
    <w:p>
      <w:pPr>
        <w:pStyle w:val="Normal"/>
        <w:keepNext w:val="false"/>
        <w:keepLines w:val="false"/>
        <w:pageBreakBefore w:val="false"/>
        <w:kinsoku w:val="true"/>
        <w:overflowPunct w:val="true"/>
        <w:autoSpaceDE w:val="true"/>
        <w:bidi w:val="0"/>
        <w:spacing w:lineRule="exact" w:line="590"/>
        <w:textAlignment w:val="auto"/>
        <w:rPr>
          <w:rFonts w:ascii="宋体" w:hAnsi="宋体" w:eastAsia="仿宋_GB2312" w:cs="仿宋"/>
          <w:color w:val="000000"/>
          <w:sz w:val="32"/>
          <w:szCs w:val="32"/>
        </w:rPr>
      </w:pPr>
      <w:r>
        <w:rPr>
          <w:rFonts w:eastAsia="仿宋_GB2312" w:cs="仿宋" w:ascii="宋体" w:hAnsi="宋体"/>
          <w:color w:val="000000"/>
          <w:sz w:val="32"/>
          <w:szCs w:val="32"/>
        </w:rPr>
      </w:r>
    </w:p>
    <w:p>
      <w:pPr>
        <w:pStyle w:val="Normal"/>
        <w:keepNext w:val="false"/>
        <w:keepLines w:val="false"/>
        <w:pageBreakBefore w:val="false"/>
        <w:numPr>
          <w:ilvl w:val="0"/>
          <w:numId w:val="3"/>
        </w:numPr>
        <w:kinsoku w:val="true"/>
        <w:overflowPunct w:val="true"/>
        <w:autoSpaceDE w:val="true"/>
        <w:bidi w:val="0"/>
        <w:spacing w:lineRule="exact" w:line="590"/>
        <w:jc w:val="center"/>
        <w:textAlignment w:val="auto"/>
        <w:rPr>
          <w:rFonts w:ascii="宋体" w:hAnsi="宋体" w:eastAsia="黑体" w:cs="黑体" w:hint="eastAsia"/>
          <w:color w:val="000000"/>
          <w:kern w:val="0"/>
          <w:sz w:val="32"/>
          <w:szCs w:val="32"/>
        </w:rPr>
      </w:pPr>
      <w:r>
        <w:rPr>
          <w:rFonts w:eastAsia="黑体" w:cs="黑体" w:ascii="宋体" w:hAnsi="宋体"/>
          <w:color w:val="000000"/>
          <w:sz w:val="32"/>
          <w:szCs w:val="32"/>
        </w:rPr>
        <w:t xml:space="preserve"> </w:t>
      </w:r>
      <w:r>
        <w:rPr>
          <w:rFonts w:ascii="宋体" w:hAnsi="宋体" w:cs="黑体" w:hint="eastAsia" w:eastAsia="黑体"/>
          <w:color w:val="000000"/>
          <w:sz w:val="32"/>
          <w:szCs w:val="32"/>
        </w:rPr>
        <w:t>法律责任</w:t>
      </w:r>
    </w:p>
    <w:p>
      <w:pPr>
        <w:pStyle w:val="NewNewNewNewNew"/>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宋体" w:hAnsi="宋体" w:eastAsia="黑体" w:cs="黑体" w:hint="eastAsia"/>
          <w:color w:val="000000"/>
          <w:kern w:val="0"/>
          <w:sz w:val="32"/>
          <w:szCs w:val="32"/>
        </w:rPr>
      </w:pPr>
      <w:r>
        <w:rPr>
          <w:rFonts w:eastAsia="黑体" w:cs="黑体" w:hint="eastAsia" w:ascii="宋体" w:hAnsi="宋体"/>
          <w:color w:val="000000"/>
          <w:kern w:val="0"/>
          <w:sz w:val="32"/>
          <w:szCs w:val="32"/>
        </w:rPr>
      </w:r>
    </w:p>
    <w:p>
      <w:pPr>
        <w:pStyle w:val="NewNewNewNewNew"/>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宋体" w:hAnsi="宋体" w:eastAsia="仿宋_GB2312" w:cs="仿宋" w:hint="eastAsia"/>
          <w:color w:val="000000"/>
          <w:kern w:val="0"/>
          <w:sz w:val="32"/>
          <w:szCs w:val="32"/>
        </w:rPr>
      </w:pPr>
      <w:r>
        <w:rPr>
          <w:rFonts w:ascii="宋体" w:hAnsi="宋体" w:cs="黑体" w:hint="eastAsia" w:eastAsia="黑体"/>
          <w:color w:val="000000"/>
          <w:kern w:val="0"/>
          <w:sz w:val="32"/>
          <w:szCs w:val="32"/>
        </w:rPr>
        <w:t xml:space="preserve">第三十三条  </w:t>
      </w:r>
      <w:r>
        <w:rPr>
          <w:rFonts w:ascii="宋体" w:hAnsi="宋体" w:cs="仿宋" w:hint="eastAsia" w:eastAsia="仿宋_GB2312"/>
          <w:color w:val="000000"/>
          <w:kern w:val="0"/>
          <w:sz w:val="32"/>
          <w:szCs w:val="32"/>
        </w:rPr>
        <w:t>有关</w:t>
      </w:r>
      <w:bookmarkStart w:id="5" w:name="_Hlk50027004"/>
      <w:r>
        <w:rPr>
          <w:rFonts w:ascii="宋体" w:hAnsi="宋体" w:cs="仿宋" w:hint="eastAsia" w:eastAsia="仿宋_GB2312"/>
          <w:color w:val="000000"/>
          <w:kern w:val="0"/>
          <w:sz w:val="32"/>
          <w:szCs w:val="32"/>
        </w:rPr>
        <w:t>行政机关</w:t>
      </w:r>
      <w:bookmarkEnd w:id="5"/>
      <w:r>
        <w:rPr>
          <w:rFonts w:ascii="宋体" w:hAnsi="宋体" w:cs="仿宋" w:hint="eastAsia" w:eastAsia="仿宋_GB2312"/>
          <w:color w:val="000000"/>
          <w:kern w:val="0"/>
          <w:sz w:val="32"/>
          <w:szCs w:val="32"/>
        </w:rPr>
        <w:t>工作人员违反本条例规定，不履行或者不正确履行农村住房建设管理职责的，依法给予处分；构成犯罪的，依法追究刑事责任。</w:t>
      </w:r>
    </w:p>
    <w:p>
      <w:pPr>
        <w:pStyle w:val="NewNewNewNewNew"/>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宋体" w:hAnsi="宋体" w:eastAsia="仿宋_GB2312" w:cs="仿宋"/>
          <w:color w:val="000000"/>
          <w:kern w:val="0"/>
          <w:sz w:val="32"/>
          <w:szCs w:val="32"/>
        </w:rPr>
      </w:pPr>
      <w:r>
        <w:rPr>
          <w:rFonts w:ascii="宋体" w:hAnsi="宋体" w:cs="黑体" w:hint="eastAsia" w:eastAsia="黑体"/>
          <w:color w:val="000000"/>
          <w:kern w:val="0"/>
          <w:sz w:val="32"/>
          <w:szCs w:val="32"/>
        </w:rPr>
        <w:t xml:space="preserve">第三十四条  </w:t>
      </w:r>
      <w:r>
        <w:rPr>
          <w:rFonts w:ascii="宋体" w:hAnsi="宋体" w:cs="仿宋" w:hint="eastAsia" w:eastAsia="仿宋_GB2312"/>
          <w:color w:val="000000"/>
          <w:kern w:val="0"/>
          <w:sz w:val="32"/>
          <w:szCs w:val="32"/>
        </w:rPr>
        <w:t>违反本条例第十九条规定未依法取得建设工程规划许可证、乡村建设规划许可证、未按照规划许可证许可的内容建房的，由有关部门依法责令停止建设，限期自行拆除或采取改正措施；逾期不拆除或不改正的，依法拆除。</w:t>
      </w:r>
    </w:p>
    <w:p>
      <w:pPr>
        <w:pStyle w:val="NewNewNewNewNew"/>
        <w:keepNext w:val="false"/>
        <w:keepLines w:val="false"/>
        <w:pageBreakBefore w:val="false"/>
        <w:widowControl w:val="false"/>
        <w:kinsoku w:val="true"/>
        <w:overflowPunct w:val="true"/>
        <w:autoSpaceDE w:val="true"/>
        <w:bidi w:val="0"/>
        <w:snapToGrid w:val="false"/>
        <w:spacing w:lineRule="exact" w:line="590"/>
        <w:ind w:firstLine="640" w:end="0"/>
        <w:textAlignment w:val="auto"/>
        <w:rPr>
          <w:rFonts w:ascii="宋体" w:hAnsi="宋体" w:eastAsia="仿宋_GB2312" w:cs="仿宋_GB2312" w:hint="eastAsia"/>
          <w:color w:val="000000"/>
          <w:kern w:val="0"/>
          <w:sz w:val="32"/>
          <w:szCs w:val="32"/>
        </w:rPr>
      </w:pPr>
      <w:r>
        <w:rPr>
          <w:rFonts w:ascii="宋体" w:hAnsi="宋体" w:cs="黑体" w:hint="eastAsia" w:eastAsia="黑体"/>
          <w:color w:val="000000"/>
          <w:kern w:val="0"/>
          <w:sz w:val="32"/>
          <w:szCs w:val="32"/>
        </w:rPr>
        <w:t xml:space="preserve">第三十五条  </w:t>
      </w:r>
      <w:r>
        <w:rPr>
          <w:rFonts w:ascii="宋体" w:hAnsi="宋体" w:cs="仿宋_GB2312" w:hint="eastAsia" w:eastAsia="仿宋_GB2312"/>
          <w:color w:val="000000"/>
          <w:kern w:val="0"/>
          <w:sz w:val="32"/>
          <w:szCs w:val="32"/>
        </w:rPr>
        <w:t>违反本条例第二十六条第二款规定，不按约定自行拆除原有房屋并退</w:t>
      </w:r>
      <w:r>
        <w:rPr>
          <w:rFonts w:ascii="宋体" w:hAnsi="宋体" w:cs="仿宋_GB2312" w:hint="eastAsia" w:eastAsia="仿宋_GB2312"/>
          <w:color w:val="000000"/>
          <w:sz w:val="32"/>
          <w:szCs w:val="32"/>
        </w:rPr>
        <w:t>还</w:t>
      </w:r>
      <w:r>
        <w:rPr>
          <w:rFonts w:ascii="宋体" w:hAnsi="宋体" w:cs="仿宋_GB2312" w:hint="eastAsia" w:eastAsia="仿宋_GB2312"/>
          <w:color w:val="000000"/>
          <w:kern w:val="0"/>
          <w:sz w:val="32"/>
          <w:szCs w:val="32"/>
        </w:rPr>
        <w:t>宅基地的，由</w:t>
      </w:r>
      <w:r>
        <w:rPr>
          <w:rFonts w:ascii="宋体" w:hAnsi="宋体" w:cs="仿宋" w:hint="eastAsia" w:eastAsia="仿宋_GB2312"/>
          <w:color w:val="000000"/>
          <w:kern w:val="0"/>
          <w:sz w:val="32"/>
          <w:szCs w:val="32"/>
        </w:rPr>
        <w:t>有关部门依照《中华人民共和国土地管理法》第七十八条的规定进行处理。</w:t>
      </w:r>
    </w:p>
    <w:p>
      <w:pPr>
        <w:pStyle w:val="NewNewNewNewNew"/>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宋体" w:hAnsi="宋体" w:eastAsia="仿宋_GB2312" w:cs="仿宋"/>
          <w:color w:val="000000"/>
          <w:kern w:val="0"/>
          <w:sz w:val="32"/>
          <w:szCs w:val="32"/>
        </w:rPr>
      </w:pPr>
      <w:r>
        <w:rPr>
          <w:rFonts w:ascii="宋体" w:hAnsi="宋体" w:cs="黑体" w:hint="eastAsia" w:eastAsia="黑体"/>
          <w:i w:val="false"/>
          <w:iCs w:val="false"/>
          <w:color w:val="000000"/>
          <w:kern w:val="0"/>
          <w:sz w:val="32"/>
          <w:szCs w:val="32"/>
          <w:u w:val="none"/>
        </w:rPr>
        <w:t xml:space="preserve">第三十六条 </w:t>
      </w:r>
      <w:r>
        <w:rPr>
          <w:rFonts w:ascii="宋体" w:hAnsi="宋体" w:cs="黑体" w:hint="eastAsia" w:eastAsia="黑体"/>
          <w:color w:val="000000"/>
          <w:kern w:val="0"/>
          <w:sz w:val="32"/>
          <w:szCs w:val="32"/>
        </w:rPr>
        <w:t xml:space="preserve"> </w:t>
      </w:r>
      <w:r>
        <w:rPr>
          <w:rFonts w:ascii="宋体" w:hAnsi="宋体" w:cs="仿宋" w:hint="eastAsia" w:eastAsia="仿宋_GB2312"/>
          <w:color w:val="000000"/>
          <w:kern w:val="0"/>
          <w:sz w:val="32"/>
          <w:szCs w:val="32"/>
        </w:rPr>
        <w:t>违反本条例的规定，法律法规已作出处罚规定的，从其规定。</w:t>
      </w:r>
    </w:p>
    <w:p>
      <w:pPr>
        <w:pStyle w:val="NewNewNewNewNew"/>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宋体" w:hAnsi="宋体" w:eastAsia="仿宋_GB2312" w:cs="仿宋"/>
          <w:color w:val="000000"/>
          <w:kern w:val="0"/>
          <w:sz w:val="32"/>
          <w:szCs w:val="32"/>
        </w:rPr>
      </w:pPr>
      <w:r>
        <w:rPr>
          <w:rFonts w:eastAsia="仿宋_GB2312" w:cs="仿宋" w:ascii="宋体" w:hAnsi="宋体"/>
          <w:color w:val="000000"/>
          <w:kern w:val="0"/>
          <w:sz w:val="32"/>
          <w:szCs w:val="32"/>
        </w:rPr>
      </w:r>
    </w:p>
    <w:p>
      <w:pPr>
        <w:pStyle w:val="NewNewNewNewNew"/>
        <w:keepNext w:val="false"/>
        <w:keepLines w:val="false"/>
        <w:pageBreakBefore w:val="false"/>
        <w:widowControl w:val="false"/>
        <w:kinsoku w:val="true"/>
        <w:overflowPunct w:val="true"/>
        <w:autoSpaceDE w:val="true"/>
        <w:bidi w:val="0"/>
        <w:snapToGrid w:val="false"/>
        <w:spacing w:lineRule="exact" w:line="590"/>
        <w:jc w:val="center"/>
        <w:textAlignment w:val="auto"/>
        <w:rPr>
          <w:rFonts w:ascii="宋体" w:hAnsi="宋体" w:eastAsia="黑体" w:cs="黑体"/>
          <w:color w:val="000000"/>
          <w:kern w:val="0"/>
          <w:sz w:val="32"/>
          <w:szCs w:val="32"/>
        </w:rPr>
      </w:pPr>
      <w:r>
        <w:rPr>
          <w:rFonts w:ascii="宋体" w:hAnsi="宋体" w:cs="黑体" w:hint="eastAsia" w:eastAsia="黑体"/>
          <w:color w:val="000000"/>
          <w:kern w:val="0"/>
          <w:sz w:val="32"/>
          <w:szCs w:val="32"/>
        </w:rPr>
        <w:t>第五章 附</w:t>
      </w:r>
      <w:r>
        <w:rPr>
          <w:rFonts w:ascii="宋体" w:hAnsi="宋体" w:cs="黑体" w:eastAsia="黑体"/>
          <w:color w:val="000000"/>
          <w:kern w:val="0"/>
          <w:sz w:val="32"/>
          <w:szCs w:val="32"/>
        </w:rPr>
        <w:t xml:space="preserve">  </w:t>
      </w:r>
      <w:r>
        <w:rPr>
          <w:rFonts w:ascii="宋体" w:hAnsi="宋体" w:cs="黑体" w:hint="eastAsia" w:eastAsia="黑体"/>
          <w:color w:val="000000"/>
          <w:kern w:val="0"/>
          <w:sz w:val="32"/>
          <w:szCs w:val="32"/>
        </w:rPr>
        <w:t>则</w:t>
      </w:r>
    </w:p>
    <w:p>
      <w:pPr>
        <w:pStyle w:val="NewNewNewNewNew"/>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宋体" w:hAnsi="宋体" w:eastAsia="黑体" w:cs="黑体"/>
          <w:color w:val="000000"/>
          <w:kern w:val="0"/>
          <w:sz w:val="32"/>
          <w:szCs w:val="32"/>
        </w:rPr>
      </w:pPr>
      <w:r>
        <w:rPr>
          <w:rFonts w:eastAsia="黑体" w:cs="黑体" w:ascii="宋体" w:hAnsi="宋体"/>
          <w:color w:val="000000"/>
          <w:kern w:val="0"/>
          <w:sz w:val="32"/>
          <w:szCs w:val="32"/>
        </w:rPr>
      </w:r>
    </w:p>
    <w:p>
      <w:pPr>
        <w:pStyle w:val="NewNewNewNewNew"/>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宋体" w:hAnsi="宋体" w:eastAsia="仿宋_GB2312" w:cs="仿宋_GB2312"/>
          <w:color w:val="000000"/>
          <w:kern w:val="0"/>
          <w:sz w:val="32"/>
          <w:szCs w:val="32"/>
        </w:rPr>
      </w:pPr>
      <w:r>
        <w:rPr>
          <w:rFonts w:ascii="宋体" w:hAnsi="宋体" w:cs="黑体" w:hint="eastAsia" w:eastAsia="黑体"/>
          <w:color w:val="000000"/>
          <w:kern w:val="0"/>
          <w:sz w:val="32"/>
          <w:szCs w:val="32"/>
        </w:rPr>
        <w:t xml:space="preserve">第三十七条  </w:t>
      </w:r>
      <w:r>
        <w:rPr>
          <w:rFonts w:ascii="宋体" w:hAnsi="宋体" w:cs="仿宋_GB2312" w:hint="eastAsia" w:eastAsia="仿宋_GB2312"/>
          <w:color w:val="000000"/>
          <w:kern w:val="0"/>
          <w:sz w:val="32"/>
          <w:szCs w:val="32"/>
        </w:rPr>
        <w:t>本条例所称农村住房，是指农村村民在其宅基地上建设的住宅房屋。</w:t>
      </w:r>
    </w:p>
    <w:p>
      <w:pPr>
        <w:pStyle w:val="NewNewNewNewNew"/>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宋体" w:hAnsi="宋体" w:eastAsia="仿宋_GB2312" w:cs="仿宋_GB2312" w:hint="eastAsia"/>
          <w:color w:val="000000"/>
          <w:kern w:val="0"/>
          <w:sz w:val="32"/>
          <w:szCs w:val="32"/>
        </w:rPr>
      </w:pPr>
      <w:r>
        <w:rPr>
          <w:rFonts w:ascii="宋体" w:hAnsi="宋体" w:cs="黑体" w:hint="eastAsia" w:eastAsia="黑体"/>
          <w:color w:val="000000"/>
          <w:kern w:val="0"/>
          <w:sz w:val="32"/>
          <w:szCs w:val="32"/>
        </w:rPr>
        <w:t>第三十八条</w:t>
      </w:r>
      <w:r>
        <w:rPr>
          <w:rFonts w:ascii="宋体" w:hAnsi="宋体" w:cs="仿宋_GB2312" w:hint="eastAsia" w:eastAsia="仿宋_GB2312"/>
          <w:color w:val="000000"/>
          <w:kern w:val="0"/>
          <w:sz w:val="32"/>
          <w:szCs w:val="32"/>
        </w:rPr>
        <w:t xml:space="preserve">  城镇开发边界是在国土空间规划中划定的，一定时期内因城镇发展需要，可以集中进行城镇开发建设，完善城镇功能、提升空间品质的区域边界，涉及城市、建制镇以及各类开发区等。城镇开发边界内可分为城镇集中建设区、城镇弹性发展区和特别用途区。城市、建制镇应划定城镇开发边界。</w:t>
      </w:r>
    </w:p>
    <w:p>
      <w:pPr>
        <w:pStyle w:val="NewNewNewNewNew"/>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宋体" w:hAnsi="宋体" w:eastAsia="黑体" w:cs="黑体"/>
          <w:color w:val="000000"/>
          <w:kern w:val="0"/>
          <w:sz w:val="32"/>
          <w:szCs w:val="32"/>
        </w:rPr>
      </w:pPr>
      <w:r>
        <w:rPr>
          <w:rFonts w:ascii="宋体" w:hAnsi="宋体" w:cs="黑体" w:hint="eastAsia" w:eastAsia="黑体"/>
          <w:color w:val="000000"/>
          <w:kern w:val="0"/>
          <w:sz w:val="32"/>
          <w:szCs w:val="32"/>
        </w:rPr>
        <w:t>第三十九条</w:t>
      </w:r>
      <w:r>
        <w:rPr>
          <w:rFonts w:ascii="宋体" w:hAnsi="宋体" w:cs="仿宋_GB2312" w:hint="eastAsia" w:eastAsia="仿宋_GB2312"/>
          <w:color w:val="000000"/>
          <w:kern w:val="0"/>
          <w:sz w:val="32"/>
          <w:szCs w:val="32"/>
        </w:rPr>
        <w:t xml:space="preserve">  有农村宅基地管理职责的街道办事处参照本条例关于镇、民族乡人民政府职责的规定执行。 </w:t>
      </w:r>
    </w:p>
    <w:p>
      <w:pPr>
        <w:pStyle w:val="NewNewNewNewNew"/>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宋体" w:hAnsi="宋体" w:eastAsia="仿宋_GB2312" w:cs="仿宋_GB2312"/>
          <w:color w:val="000000"/>
          <w:kern w:val="0"/>
          <w:sz w:val="32"/>
          <w:szCs w:val="32"/>
        </w:rPr>
      </w:pPr>
      <w:r>
        <w:rPr>
          <w:rFonts w:ascii="宋体" w:hAnsi="宋体" w:cs="黑体" w:hint="eastAsia" w:eastAsia="黑体"/>
          <w:color w:val="000000"/>
          <w:kern w:val="0"/>
          <w:sz w:val="32"/>
          <w:szCs w:val="32"/>
        </w:rPr>
        <w:t xml:space="preserve">第四十条  </w:t>
      </w:r>
      <w:r>
        <w:rPr>
          <w:rFonts w:ascii="宋体" w:hAnsi="宋体" w:cs="仿宋_GB2312" w:hint="eastAsia" w:eastAsia="仿宋_GB2312"/>
          <w:color w:val="000000"/>
          <w:kern w:val="0"/>
          <w:sz w:val="32"/>
          <w:szCs w:val="32"/>
        </w:rPr>
        <w:t>本条例自</w:t>
      </w:r>
      <w:r>
        <w:rPr>
          <w:rFonts w:eastAsia="仿宋_GB2312" w:cs="仿宋_GB2312" w:hint="eastAsia" w:ascii="宋体" w:hAnsi="宋体"/>
          <w:color w:val="000000"/>
          <w:kern w:val="0"/>
          <w:sz w:val="32"/>
          <w:szCs w:val="32"/>
        </w:rPr>
        <w:t>2021</w:t>
      </w:r>
      <w:r>
        <w:rPr>
          <w:rFonts w:ascii="宋体" w:hAnsi="宋体" w:cs="仿宋_GB2312" w:hint="eastAsia" w:eastAsia="仿宋_GB2312"/>
          <w:color w:val="000000"/>
          <w:kern w:val="0"/>
          <w:sz w:val="32"/>
          <w:szCs w:val="32"/>
        </w:rPr>
        <w:t>年</w:t>
      </w:r>
      <w:r>
        <w:rPr>
          <w:rFonts w:eastAsia="仿宋_GB2312" w:cs="仿宋_GB2312" w:hint="eastAsia" w:ascii="宋体" w:hAnsi="宋体"/>
          <w:color w:val="000000"/>
          <w:kern w:val="0"/>
          <w:sz w:val="32"/>
          <w:szCs w:val="32"/>
        </w:rPr>
        <w:t>3</w:t>
      </w:r>
      <w:r>
        <w:rPr>
          <w:rFonts w:ascii="宋体" w:hAnsi="宋体" w:cs="仿宋_GB2312" w:hint="eastAsia" w:eastAsia="仿宋_GB2312"/>
          <w:color w:val="000000"/>
          <w:kern w:val="0"/>
          <w:sz w:val="32"/>
          <w:szCs w:val="32"/>
        </w:rPr>
        <w:t>月</w:t>
      </w:r>
      <w:r>
        <w:rPr>
          <w:rFonts w:eastAsia="仿宋_GB2312" w:cs="仿宋_GB2312" w:hint="eastAsia" w:ascii="宋体" w:hAnsi="宋体"/>
          <w:color w:val="000000"/>
          <w:kern w:val="0"/>
          <w:sz w:val="32"/>
          <w:szCs w:val="32"/>
        </w:rPr>
        <w:t>1</w:t>
      </w:r>
      <w:r>
        <w:rPr>
          <w:rFonts w:ascii="宋体" w:hAnsi="宋体" w:cs="仿宋_GB2312" w:hint="eastAsia" w:eastAsia="仿宋_GB2312"/>
          <w:color w:val="000000"/>
          <w:kern w:val="0"/>
          <w:sz w:val="32"/>
          <w:szCs w:val="32"/>
        </w:rPr>
        <w:t>日起施行。</w:t>
      </w:r>
    </w:p>
    <w:p>
      <w:pPr>
        <w:pStyle w:val="Normal"/>
        <w:rPr>
          <w:rFonts w:ascii="宋体" w:hAnsi="宋体" w:eastAsia="仿宋_GB2312" w:cs="仿宋_GB2312"/>
          <w:color w:val="000000"/>
          <w:kern w:val="0"/>
          <w:sz w:val="32"/>
          <w:szCs w:val="32"/>
        </w:rPr>
      </w:pPr>
      <w:r>
        <w:rPr>
          <w:rFonts w:eastAsia="仿宋_GB2312" w:cs="仿宋_GB2312" w:ascii="宋体" w:hAnsi="宋体"/>
          <w:color w:val="000000"/>
          <w:kern w:val="0"/>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宋体"/>
    <w:charset w:val="86"/>
    <w:family w:val="auto"/>
    <w:pitch w:val="default"/>
  </w:font>
  <w:font w:name="Times New Roman">
    <w:charset w:val="86"/>
    <w:family w:val="roman"/>
    <w:pitch w:val="default"/>
  </w:font>
  <w:font w:name="Liberation Sans">
    <w:altName w:val="Arial"/>
    <w:charset w:val="01" w:characterSet="utf-8"/>
    <w:family w:val="swiss"/>
    <w:pitch w:val="variable"/>
  </w:font>
  <w:font w:name="Calibri">
    <w:charset w:val="00" w:characterSet="windows-1252"/>
    <w:family w:val="swiss"/>
    <w:pitch w:val="default"/>
  </w:font>
  <w:font w:name="方正小标宋简体">
    <w:charset w:val="86"/>
    <w:family w:val="auto"/>
    <w:pitch w:val="default"/>
  </w:font>
  <w:font w:name="宋体">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4"/>
      <w:numFmt w:val="chineseCountingThousand"/>
      <w:suff w:val="space"/>
      <w:lvlText w:val="第%1章"/>
      <w:lvlJc w:val="start"/>
      <w:pPr>
        <w:tabs>
          <w:tab w:val="num" w:pos="0"/>
        </w:tabs>
        <w:ind w:start="0" w:hanging="0"/>
      </w:pPr>
      <w:rPr>
        <w:rFonts w:ascii="Times New Roman" w:hAnsi="Times New Roman" w:cs="Times New Roman"/>
      </w:rPr>
    </w:lvl>
    <w:lvl w:ilvl="1">
      <w:start w:val="1"/>
      <w:numFmt w:val="decimal"/>
      <w:lvlText w:val="%2."/>
      <w:lvlJc w:val="start"/>
      <w:pPr>
        <w:tabs>
          <w:tab w:val="num" w:pos="0"/>
        </w:tabs>
        <w:ind w:start="1440" w:hanging="360"/>
      </w:p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880" w:hanging="360"/>
      </w:pPr>
    </w:lvl>
    <w:lvl w:ilvl="4">
      <w:start w:val="1"/>
      <w:numFmt w:val="decimal"/>
      <w:lvlText w:val="%5."/>
      <w:lvlJc w:val="start"/>
      <w:pPr>
        <w:tabs>
          <w:tab w:val="num" w:pos="0"/>
        </w:tabs>
        <w:ind w:start="3600" w:hanging="360"/>
      </w:pPr>
    </w:lvl>
    <w:lvl w:ilvl="5">
      <w:start w:val="1"/>
      <w:numFmt w:val="decimal"/>
      <w:lvlText w:val="%6."/>
      <w:lvlJc w:val="start"/>
      <w:pPr>
        <w:tabs>
          <w:tab w:val="num" w:pos="0"/>
        </w:tabs>
        <w:ind w:start="4320" w:hanging="360"/>
      </w:pPr>
    </w:lvl>
    <w:lvl w:ilvl="6">
      <w:start w:val="1"/>
      <w:numFmt w:val="decimal"/>
      <w:lvlText w:val="%7."/>
      <w:lvlJc w:val="start"/>
      <w:pPr>
        <w:tabs>
          <w:tab w:val="num" w:pos="0"/>
        </w:tabs>
        <w:ind w:start="5040" w:hanging="360"/>
      </w:pPr>
    </w:lvl>
    <w:lvl w:ilvl="7">
      <w:start w:val="1"/>
      <w:numFmt w:val="decimal"/>
      <w:lvlText w:val="%8."/>
      <w:lvlJc w:val="start"/>
      <w:pPr>
        <w:tabs>
          <w:tab w:val="num" w:pos="0"/>
        </w:tabs>
        <w:ind w:start="5760" w:hanging="360"/>
      </w:pPr>
    </w:lvl>
    <w:lvl w:ilvl="8">
      <w:start w:val="1"/>
      <w:numFmt w:val="decimal"/>
      <w:lvlText w:val="%9."/>
      <w:lvlJc w:val="start"/>
      <w:pPr>
        <w:tabs>
          <w:tab w:val="num" w:pos="0"/>
        </w:tabs>
        <w:ind w:start="648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4"/>
    </w:lvlOverride>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TOC2"/>
    <w:qFormat/>
    <w:pPr>
      <w:widowControl w:val="false"/>
      <w:bidi w:val="0"/>
      <w:jc w:val="both"/>
    </w:pPr>
    <w:rPr>
      <w:rFonts w:ascii="等线;宋体" w:hAnsi="等线;宋体" w:eastAsia="仿宋_GB2312" w:cs="Times New Roman"/>
      <w:color w:val="auto"/>
      <w:kern w:val="2"/>
      <w:sz w:val="32"/>
      <w:szCs w:val="32"/>
      <w:lang w:bidi="ar-SA" w:val="en-US" w:eastAsia="zh-CN"/>
    </w:rPr>
  </w:style>
  <w:style w:type="character" w:styleId="WW8Num1z0">
    <w:name w:val="WW8Num1z0"/>
    <w:qFormat/>
    <w:rPr>
      <w:rFonts w:ascii="Times New Roman" w:hAnsi="Times New Roman" w:cs="Times New Roma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ewNewNewNewNew">
    <w:name w:val="正文 New New New New New"/>
    <w:qFormat/>
    <w:pPr>
      <w:widowControl w:val="false"/>
      <w:bidi w:val="0"/>
      <w:jc w:val="both"/>
    </w:pPr>
    <w:rPr>
      <w:rFonts w:ascii="Calibri" w:hAnsi="Calibri" w:eastAsia="宋体" w:cs="Calibri"/>
      <w:color w:val="auto"/>
      <w:kern w:val="2"/>
      <w:sz w:val="21"/>
      <w:szCs w:val="21"/>
      <w:lang w:bidi="ar-SA" w:val="en-US" w:eastAsia="zh-CN"/>
    </w:rPr>
  </w:style>
  <w:style w:type="paragraph" w:styleId="NewNewNew">
    <w:name w:val="正文 New New New"/>
    <w:basedOn w:val="Normal"/>
    <w:next w:val="New"/>
    <w:qFormat/>
    <w:pPr>
      <w:widowControl w:val="false"/>
      <w:jc w:val="both"/>
    </w:pPr>
    <w:rPr>
      <w:rFonts w:eastAsia="仿宋_GB2312"/>
      <w:kern w:val="2"/>
      <w:sz w:val="32"/>
      <w:szCs w:val="32"/>
    </w:rPr>
  </w:style>
  <w:style w:type="paragraph" w:styleId="Style15">
    <w:name w:val="正文缩进"/>
    <w:basedOn w:val="Normal"/>
    <w:next w:val="Normal"/>
    <w:qFormat/>
    <w:pPr>
      <w:ind w:firstLineChars="200" w:startChars="0" w:start="0" w:endChars="0" w:end="0"/>
    </w:pPr>
    <w:rPr>
      <w:rFonts w:ascii="Calibri" w:hAnsi="Calibri" w:eastAsia="宋体" w:cs="Times New Roman"/>
    </w:rPr>
  </w:style>
  <w:style w:type="paragraph" w:styleId="New">
    <w:name w:val="正文缩进 New"/>
    <w:basedOn w:val="NewNewNew"/>
    <w:qFormat/>
    <w:pPr>
      <w:ind w:firstLineChars="200" w:startChars="0" w:start="0" w:endChars="0" w:end="0"/>
    </w:pPr>
    <w:rPr>
      <w:sz w:val="32"/>
      <w:szCs w:val="32"/>
    </w:rPr>
  </w:style>
  <w:style w:type="paragraph" w:styleId="TOC2">
    <w:name w:val="toc 2"/>
    <w:basedOn w:val="Normal"/>
    <w:next w:val="Normal"/>
    <w:pPr>
      <w:ind w:hanging="0" w:start="210" w:end="0"/>
    </w:pPr>
    <w:rPr>
      <w:smallCaps/>
      <w:szCs w:val="20"/>
    </w:rPr>
  </w:style>
  <w:style w:type="paragraph" w:styleId="Style16">
    <w:name w:val="标题：二号小标宋"/>
    <w:qFormat/>
    <w:pPr>
      <w:widowControl/>
      <w:bidi w:val="0"/>
      <w:spacing w:lineRule="exact" w:line="560"/>
      <w:jc w:val="center"/>
    </w:pPr>
    <w:rPr>
      <w:rFonts w:ascii="方正小标宋简体" w:hAnsi="方正小标宋简体" w:eastAsia="方正小标宋简体" w:cs="Times New Roman"/>
      <w:color w:val="auto"/>
      <w:kern w:val="2"/>
      <w:sz w:val="44"/>
      <w:szCs w:val="44"/>
      <w:lang w:bidi="ar-SA" w:val="en-US" w:eastAsia="zh-CN"/>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2020-12-23T19:20:00Z</dcterms:created>
  <dc:creator>谢浩然</dc:creator>
  <dc:description/>
  <dc:language>en-US</dc:language>
  <cp:lastModifiedBy>谢浩然</cp:lastModifiedBy>
  <dcterms:modified xsi:type="dcterms:W3CDTF">2020-12-23T19:21:02Z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