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5"/>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5"/>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汕尾市海砂资源保护条例</w:t>
      </w:r>
    </w:p>
    <w:p>
      <w:pPr>
        <w:pStyle w:val="Style15"/>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Normal"/>
        <w:spacing w:lineRule="exact" w:line="590"/>
        <w:ind w:firstLineChars="0" w:firstLine="0" w:startChars="200" w:endChars="200"/>
        <w:rPr>
          <w:rFonts w:ascii="宋体" w:hAnsi="宋体" w:eastAsia="仿宋_GB2312" w:cs="Arial"/>
          <w:kern w:val="0"/>
          <w:sz w:val="32"/>
          <w:szCs w:val="32"/>
        </w:rPr>
      </w:pPr>
      <w:r>
        <w:rPr>
          <w:rFonts w:ascii="宋体" w:hAnsi="宋体" w:cs="楷体_GB2312" w:hint="eastAsia" w:eastAsia="楷体_GB2312"/>
          <w:kern w:val="0"/>
          <w:sz w:val="32"/>
          <w:szCs w:val="32"/>
        </w:rPr>
        <w:t>（</w:t>
      </w:r>
      <w:r>
        <w:rPr>
          <w:rFonts w:eastAsia="宋体" w:cs="宋体" w:hint="eastAsia" w:ascii="宋体" w:hAnsi="宋体"/>
          <w:kern w:val="0"/>
          <w:sz w:val="32"/>
          <w:szCs w:val="32"/>
        </w:rPr>
        <w:t>2020</w:t>
      </w:r>
      <w:r>
        <w:rPr>
          <w:rFonts w:ascii="宋体" w:hAnsi="宋体" w:cs="楷体_GB2312" w:hint="eastAsia" w:eastAsia="楷体_GB2312"/>
          <w:kern w:val="0"/>
          <w:sz w:val="32"/>
          <w:szCs w:val="32"/>
        </w:rPr>
        <w:t>年</w:t>
      </w:r>
      <w:r>
        <w:rPr>
          <w:rFonts w:eastAsia="宋体" w:cs="宋体" w:hint="eastAsia" w:ascii="宋体" w:hAnsi="宋体"/>
          <w:kern w:val="0"/>
          <w:sz w:val="32"/>
          <w:szCs w:val="32"/>
        </w:rPr>
        <w:t>9</w:t>
      </w:r>
      <w:r>
        <w:rPr>
          <w:rFonts w:ascii="宋体" w:hAnsi="宋体" w:cs="楷体_GB2312" w:hint="eastAsia" w:eastAsia="楷体_GB2312"/>
          <w:kern w:val="0"/>
          <w:sz w:val="32"/>
          <w:szCs w:val="32"/>
        </w:rPr>
        <w:t>月</w:t>
      </w:r>
      <w:r>
        <w:rPr>
          <w:rFonts w:eastAsia="宋体" w:cs="宋体" w:hint="eastAsia" w:ascii="宋体" w:hAnsi="宋体"/>
          <w:kern w:val="0"/>
          <w:sz w:val="32"/>
          <w:szCs w:val="32"/>
        </w:rPr>
        <w:t>1</w:t>
      </w:r>
      <w:r>
        <w:rPr>
          <w:rFonts w:ascii="宋体" w:hAnsi="宋体" w:cs="楷体_GB2312" w:hint="eastAsia" w:eastAsia="楷体_GB2312"/>
          <w:kern w:val="0"/>
          <w:sz w:val="32"/>
          <w:szCs w:val="32"/>
        </w:rPr>
        <w:t xml:space="preserve">日汕尾市第七届人民代表大会常务委员会第三十九次会议通过  </w:t>
      </w:r>
      <w:r>
        <w:rPr>
          <w:rFonts w:eastAsia="宋体" w:cs="宋体" w:hint="eastAsia" w:ascii="宋体" w:hAnsi="宋体"/>
          <w:kern w:val="0"/>
          <w:sz w:val="32"/>
          <w:szCs w:val="32"/>
        </w:rPr>
        <w:t>2020</w:t>
      </w:r>
      <w:r>
        <w:rPr>
          <w:rFonts w:ascii="宋体" w:hAnsi="宋体" w:cs="楷体_GB2312" w:hint="eastAsia" w:eastAsia="楷体_GB2312"/>
          <w:kern w:val="0"/>
          <w:sz w:val="32"/>
          <w:szCs w:val="32"/>
        </w:rPr>
        <w:t>年</w:t>
      </w:r>
      <w:r>
        <w:rPr>
          <w:rFonts w:eastAsia="宋体" w:cs="宋体" w:hint="eastAsia" w:ascii="宋体" w:hAnsi="宋体"/>
          <w:kern w:val="0"/>
          <w:sz w:val="32"/>
          <w:szCs w:val="32"/>
        </w:rPr>
        <w:t>11</w:t>
      </w:r>
      <w:r>
        <w:rPr>
          <w:rFonts w:ascii="宋体" w:hAnsi="宋体" w:cs="楷体_GB2312" w:hint="eastAsia" w:eastAsia="楷体_GB2312"/>
          <w:kern w:val="0"/>
          <w:sz w:val="32"/>
          <w:szCs w:val="32"/>
        </w:rPr>
        <w:t>月</w:t>
      </w:r>
      <w:r>
        <w:rPr>
          <w:rFonts w:eastAsia="宋体" w:cs="宋体" w:hint="eastAsia" w:ascii="宋体" w:hAnsi="宋体"/>
          <w:kern w:val="0"/>
          <w:sz w:val="32"/>
          <w:szCs w:val="32"/>
        </w:rPr>
        <w:t>27</w:t>
      </w:r>
      <w:r>
        <w:rPr>
          <w:rFonts w:ascii="宋体" w:hAnsi="宋体" w:cs="楷体_GB2312" w:hint="eastAsia" w:eastAsia="楷体_GB2312"/>
          <w:kern w:val="0"/>
          <w:sz w:val="32"/>
          <w:szCs w:val="32"/>
        </w:rPr>
        <w:t>日广东省第十三届人民代表大会常务委员会第二十六次会议批准）</w:t>
      </w:r>
    </w:p>
    <w:p>
      <w:pPr>
        <w:pStyle w:val="New"/>
        <w:keepNext w:val="false"/>
        <w:keepLines w:val="false"/>
        <w:pageBreakBefore w:val="false"/>
        <w:kinsoku w:val="true"/>
        <w:overflowPunct w:val="true"/>
        <w:autoSpaceDE w:val="true"/>
        <w:bidi w:val="0"/>
        <w:spacing w:lineRule="exact" w:line="590"/>
        <w:ind w:firstLineChars="0" w:firstLine="0" w:endChars="0" w:end="0"/>
        <w:jc w:val="both"/>
        <w:textAlignment w:val="auto"/>
        <w:rPr>
          <w:rFonts w:ascii="宋体" w:hAnsi="宋体" w:eastAsia="宋体" w:cs="宋体" w:hint="eastAsia"/>
          <w:b w:val="false"/>
          <w:bCs w:val="false"/>
          <w:color w:val="000000"/>
          <w:kern w:val="0"/>
          <w:sz w:val="32"/>
          <w:szCs w:val="32"/>
        </w:rPr>
      </w:pPr>
      <w:r>
        <w:rPr>
          <w:rFonts w:eastAsia="宋体" w:cs="宋体" w:hint="eastAsia" w:ascii="宋体" w:hAnsi="宋体"/>
          <w:b w:val="false"/>
          <w:bCs w:val="false"/>
          <w:color w:val="000000"/>
          <w:kern w:val="0"/>
          <w:sz w:val="32"/>
          <w:szCs w:val="32"/>
        </w:rPr>
      </w:r>
    </w:p>
    <w:p>
      <w:pPr>
        <w:pStyle w:val="NormalWeb"/>
        <w:spacing w:lineRule="exact" w:line="590" w:before="0" w:after="0"/>
        <w:ind w:firstLineChars="200" w:startChars="0" w:start="0" w:endChars="0" w:end="0"/>
        <w:jc w:val="both"/>
        <w:rPr>
          <w:rFonts w:ascii="宋体" w:hAnsi="宋体" w:eastAsia="仿宋_GB2312" w:cs="仿宋_GB2312"/>
          <w:kern w:val="2"/>
          <w:sz w:val="32"/>
          <w:szCs w:val="32"/>
        </w:rPr>
      </w:pPr>
      <w:r>
        <w:rPr>
          <w:rFonts w:ascii="宋体" w:hAnsi="宋体" w:cs="黑体" w:hint="eastAsia" w:eastAsia="黑体"/>
          <w:kern w:val="2"/>
          <w:sz w:val="32"/>
          <w:szCs w:val="32"/>
        </w:rPr>
        <w:t xml:space="preserve">第一条  </w:t>
      </w:r>
      <w:r>
        <w:rPr>
          <w:rFonts w:ascii="宋体" w:hAnsi="宋体" w:cs="仿宋_GB2312" w:hint="eastAsia"/>
          <w:kern w:val="2"/>
          <w:sz w:val="32"/>
          <w:szCs w:val="32"/>
        </w:rPr>
        <w:t>为了加强海砂资源保护、利用与管理，保障海域生态安全，发挥海砂资源在经济、社会、文化和生态文明建设中的作用，根据《中华人民共和国矿产资源法》《中华人民共和国海洋环境保护法》《中华人民共和国海域使用管理法》和有关法律法规，结合本市实际，制定本条例。</w:t>
      </w:r>
    </w:p>
    <w:p>
      <w:pPr>
        <w:pStyle w:val="NormalWeb"/>
        <w:spacing w:lineRule="exact" w:line="590" w:before="0" w:after="0"/>
        <w:ind w:firstLineChars="200" w:startChars="0" w:start="0" w:endChars="0" w:end="0"/>
        <w:jc w:val="both"/>
        <w:rPr>
          <w:rFonts w:ascii="宋体" w:hAnsi="宋体" w:eastAsia="仿宋_GB2312" w:cs="黑体"/>
          <w:kern w:val="2"/>
          <w:sz w:val="32"/>
          <w:szCs w:val="32"/>
        </w:rPr>
      </w:pPr>
      <w:r>
        <w:rPr>
          <w:rFonts w:ascii="宋体" w:hAnsi="宋体" w:cs="黑体" w:hint="eastAsia" w:eastAsia="黑体"/>
          <w:kern w:val="2"/>
          <w:sz w:val="32"/>
          <w:szCs w:val="32"/>
        </w:rPr>
        <w:t xml:space="preserve">第二条  </w:t>
      </w:r>
      <w:r>
        <w:rPr>
          <w:rFonts w:ascii="宋体" w:hAnsi="宋体" w:cs="黑体" w:hint="eastAsia"/>
          <w:kern w:val="2"/>
          <w:sz w:val="32"/>
          <w:szCs w:val="32"/>
        </w:rPr>
        <w:t>本条例适用于本市行政区域内海域以及海岸带的海砂资源规划保护、开发利用及其监督管理活动。</w:t>
      </w:r>
    </w:p>
    <w:p>
      <w:pPr>
        <w:pStyle w:val="NormalWeb"/>
        <w:spacing w:lineRule="exact" w:line="590" w:before="0" w:after="0"/>
        <w:ind w:firstLineChars="200" w:startChars="0" w:start="0" w:endChars="0" w:end="0"/>
        <w:jc w:val="both"/>
        <w:rPr>
          <w:rFonts w:ascii="宋体" w:hAnsi="宋体" w:eastAsia="仿宋_GB2312" w:cs="仿宋_GB2312"/>
          <w:kern w:val="2"/>
          <w:sz w:val="32"/>
          <w:szCs w:val="32"/>
        </w:rPr>
      </w:pPr>
      <w:r>
        <w:rPr>
          <w:rFonts w:ascii="宋体" w:hAnsi="宋体" w:cs="黑体" w:hint="eastAsia" w:eastAsia="黑体"/>
          <w:kern w:val="2"/>
          <w:sz w:val="32"/>
          <w:szCs w:val="32"/>
        </w:rPr>
        <w:t xml:space="preserve">第三条  </w:t>
      </w:r>
      <w:r>
        <w:rPr>
          <w:rFonts w:ascii="宋体" w:hAnsi="宋体" w:cs="仿宋_GB2312" w:hint="eastAsia"/>
          <w:kern w:val="2"/>
          <w:sz w:val="32"/>
          <w:szCs w:val="32"/>
        </w:rPr>
        <w:t>海砂资源的保护、利用与管理应当遵循保护优先、科学规划、海陆统筹、综合治理、合理利用、持续发展的原则。</w:t>
      </w:r>
    </w:p>
    <w:p>
      <w:pPr>
        <w:pStyle w:val="NormalWeb"/>
        <w:spacing w:lineRule="exact" w:line="590" w:before="0" w:after="0"/>
        <w:ind w:firstLineChars="200" w:startChars="0" w:start="0" w:endChars="0" w:end="0"/>
        <w:jc w:val="both"/>
        <w:rPr>
          <w:rFonts w:ascii="宋体" w:hAnsi="宋体" w:eastAsia="仿宋_GB2312" w:cs="仿宋_GB2312"/>
          <w:kern w:val="2"/>
          <w:sz w:val="32"/>
          <w:szCs w:val="32"/>
        </w:rPr>
      </w:pPr>
      <w:r>
        <w:rPr>
          <w:rFonts w:ascii="宋体" w:hAnsi="宋体" w:cs="仿宋_GB2312" w:hint="eastAsia"/>
          <w:kern w:val="2"/>
          <w:sz w:val="32"/>
          <w:szCs w:val="32"/>
        </w:rPr>
        <w:t>海砂资源依法属于国家所有，海砂开采需取得合法手续。禁止任何单位和个人用任何手段侵占或者破坏海砂资源。</w:t>
      </w:r>
    </w:p>
    <w:p>
      <w:pPr>
        <w:pStyle w:val="NormalWeb"/>
        <w:spacing w:lineRule="exact" w:line="590" w:before="0" w:after="0"/>
        <w:ind w:firstLineChars="200" w:startChars="0" w:start="0" w:endChars="0" w:end="0"/>
        <w:jc w:val="both"/>
        <w:rPr>
          <w:rFonts w:ascii="宋体" w:hAnsi="宋体" w:eastAsia="仿宋_GB2312" w:cs="黑体"/>
          <w:kern w:val="2"/>
          <w:sz w:val="32"/>
          <w:szCs w:val="32"/>
        </w:rPr>
      </w:pPr>
      <w:r>
        <w:rPr>
          <w:rFonts w:ascii="宋体" w:hAnsi="宋体" w:cs="黑体" w:hint="eastAsia" w:eastAsia="黑体"/>
          <w:kern w:val="2"/>
          <w:sz w:val="32"/>
          <w:szCs w:val="32"/>
        </w:rPr>
        <w:t xml:space="preserve">第四条  </w:t>
      </w:r>
      <w:r>
        <w:rPr>
          <w:rFonts w:ascii="宋体" w:hAnsi="宋体" w:cs="黑体" w:hint="eastAsia"/>
          <w:kern w:val="2"/>
          <w:sz w:val="32"/>
          <w:szCs w:val="32"/>
        </w:rPr>
        <w:t>市、县级人民政府应当加强对海砂资源保护、利用与管理工作的统一领导和组织协调，落实属地监管责任，实行网格化管理措施，建立执法联合联动机制和行政执法与刑事司法衔接机制。</w:t>
      </w:r>
    </w:p>
    <w:p>
      <w:pPr>
        <w:pStyle w:val="NormalWeb"/>
        <w:spacing w:lineRule="exact" w:line="590" w:before="0" w:after="0"/>
        <w:ind w:firstLineChars="200" w:startChars="0" w:start="0" w:endChars="0" w:end="0"/>
        <w:jc w:val="both"/>
        <w:rPr>
          <w:rFonts w:ascii="宋体" w:hAnsi="宋体" w:eastAsia="仿宋_GB2312" w:cs="黑体"/>
          <w:kern w:val="2"/>
          <w:sz w:val="32"/>
          <w:szCs w:val="32"/>
        </w:rPr>
      </w:pPr>
      <w:r>
        <w:rPr>
          <w:rFonts w:ascii="宋体" w:hAnsi="宋体" w:cs="黑体" w:hint="eastAsia"/>
          <w:kern w:val="2"/>
          <w:sz w:val="32"/>
          <w:szCs w:val="32"/>
        </w:rPr>
        <w:t>自然资源主管部门负责海砂资源保护、利用和监督管理工作。</w:t>
      </w:r>
    </w:p>
    <w:p>
      <w:pPr>
        <w:pStyle w:val="NormalWeb"/>
        <w:spacing w:lineRule="exact" w:line="590" w:before="0" w:after="0"/>
        <w:ind w:firstLineChars="200" w:startChars="0" w:start="0" w:endChars="0" w:end="0"/>
        <w:jc w:val="both"/>
        <w:rPr>
          <w:rFonts w:ascii="宋体" w:hAnsi="宋体" w:eastAsia="仿宋_GB2312" w:cs="黑体"/>
          <w:kern w:val="2"/>
          <w:sz w:val="32"/>
          <w:szCs w:val="32"/>
        </w:rPr>
      </w:pPr>
      <w:r>
        <w:rPr>
          <w:rFonts w:ascii="宋体" w:hAnsi="宋体" w:cs="黑体" w:hint="eastAsia"/>
          <w:kern w:val="2"/>
          <w:sz w:val="32"/>
          <w:szCs w:val="32"/>
        </w:rPr>
        <w:t>海洋综合执法机构依法在其管辖海域集中行使海砂保护利用行政处罚权以及与行政处罚相关的行政检查权、行政强制权。</w:t>
      </w:r>
    </w:p>
    <w:p>
      <w:pPr>
        <w:pStyle w:val="NormalWeb"/>
        <w:spacing w:lineRule="exact" w:line="590" w:before="0" w:after="0"/>
        <w:ind w:firstLineChars="200" w:startChars="0" w:start="0" w:endChars="0" w:end="0"/>
        <w:jc w:val="both"/>
        <w:rPr>
          <w:rFonts w:ascii="宋体" w:hAnsi="宋体" w:eastAsia="仿宋_GB2312" w:cs="黑体"/>
          <w:kern w:val="2"/>
          <w:sz w:val="32"/>
          <w:szCs w:val="32"/>
        </w:rPr>
      </w:pPr>
      <w:r>
        <w:rPr>
          <w:rFonts w:ascii="宋体" w:hAnsi="宋体" w:cs="黑体" w:hint="eastAsia"/>
          <w:kern w:val="2"/>
          <w:sz w:val="32"/>
          <w:szCs w:val="32"/>
        </w:rPr>
        <w:t>生态环境、交通运输、农业农村、公安、海警、住房城乡建设、市场监管、海事等部门按照各自职责，做好海砂资源保护、利用与管理有关工作。</w:t>
      </w:r>
    </w:p>
    <w:p>
      <w:pPr>
        <w:pStyle w:val="NormalWeb"/>
        <w:spacing w:lineRule="exact" w:line="590" w:before="0" w:after="0"/>
        <w:ind w:firstLineChars="200" w:startChars="0" w:start="0" w:endChars="0" w:end="0"/>
        <w:jc w:val="both"/>
        <w:rPr>
          <w:rFonts w:ascii="宋体" w:hAnsi="宋体" w:eastAsia="仿宋_GB2312" w:cs="黑体"/>
          <w:kern w:val="2"/>
          <w:sz w:val="32"/>
          <w:szCs w:val="32"/>
        </w:rPr>
      </w:pPr>
      <w:r>
        <w:rPr>
          <w:rFonts w:ascii="宋体" w:hAnsi="宋体" w:cs="黑体" w:hint="eastAsia"/>
          <w:kern w:val="2"/>
          <w:sz w:val="32"/>
          <w:szCs w:val="32"/>
        </w:rPr>
        <w:t>市、县级人民政府在产业集聚区、开发区（工业园区）设立的管理机构，依照本级人民政府赋予的职责，做好海砂资源保护管理工作。</w:t>
      </w:r>
    </w:p>
    <w:p>
      <w:pPr>
        <w:pStyle w:val="NormalWeb"/>
        <w:spacing w:lineRule="exact" w:line="590" w:before="0" w:after="0"/>
        <w:ind w:firstLineChars="200" w:startChars="0" w:start="0" w:endChars="0" w:end="0"/>
        <w:jc w:val="both"/>
        <w:rPr>
          <w:rFonts w:ascii="宋体" w:hAnsi="宋体" w:eastAsia="仿宋_GB2312" w:cs="黑体"/>
          <w:kern w:val="2"/>
          <w:sz w:val="32"/>
          <w:szCs w:val="32"/>
        </w:rPr>
      </w:pPr>
      <w:r>
        <w:rPr>
          <w:rFonts w:ascii="宋体" w:hAnsi="宋体" w:cs="黑体" w:hint="eastAsia"/>
          <w:kern w:val="2"/>
          <w:sz w:val="32"/>
          <w:szCs w:val="32"/>
        </w:rPr>
        <w:t>镇人民政府、街道办事处应当加强综合执法队伍建设，做好本辖区内海砂资源保护和监督管理工作。</w:t>
      </w:r>
    </w:p>
    <w:p>
      <w:pPr>
        <w:pStyle w:val="NormalWeb"/>
        <w:spacing w:lineRule="exact" w:line="590" w:before="0" w:after="0"/>
        <w:ind w:firstLineChars="200" w:startChars="0" w:start="0" w:endChars="0" w:end="0"/>
        <w:jc w:val="both"/>
        <w:rPr>
          <w:rFonts w:ascii="宋体" w:hAnsi="宋体" w:eastAsia="仿宋_GB2312" w:cs="黑体" w:hint="eastAsia"/>
          <w:kern w:val="2"/>
          <w:sz w:val="32"/>
          <w:szCs w:val="32"/>
        </w:rPr>
      </w:pPr>
      <w:r>
        <w:rPr>
          <w:rFonts w:ascii="宋体" w:hAnsi="宋体" w:cs="黑体" w:hint="eastAsia"/>
          <w:kern w:val="2"/>
          <w:sz w:val="32"/>
          <w:szCs w:val="32"/>
        </w:rPr>
        <w:t>村民委员会、居民委员会协助人民政府及有关部门做好海砂资源保护工作，及时发现、报告当地海砂资源相关情况。</w:t>
      </w:r>
    </w:p>
    <w:p>
      <w:pPr>
        <w:pStyle w:val="NormalWeb"/>
        <w:spacing w:lineRule="exact" w:line="590" w:before="0" w:after="0"/>
        <w:ind w:firstLineChars="200" w:startChars="0" w:start="0" w:endChars="0" w:end="0"/>
        <w:jc w:val="both"/>
        <w:rPr>
          <w:rFonts w:ascii="宋体" w:hAnsi="宋体" w:eastAsia="仿宋_GB2312" w:cs="黑体" w:hint="eastAsia"/>
          <w:kern w:val="2"/>
          <w:sz w:val="32"/>
          <w:szCs w:val="32"/>
        </w:rPr>
      </w:pPr>
      <w:r>
        <w:rPr>
          <w:rFonts w:ascii="宋体" w:hAnsi="宋体" w:cs="黑体" w:hint="eastAsia" w:eastAsia="黑体"/>
          <w:kern w:val="2"/>
          <w:sz w:val="32"/>
          <w:szCs w:val="32"/>
        </w:rPr>
        <w:t xml:space="preserve">第五条  </w:t>
      </w:r>
      <w:r>
        <w:rPr>
          <w:rFonts w:ascii="宋体" w:hAnsi="宋体" w:cs="黑体" w:hint="eastAsia"/>
          <w:kern w:val="2"/>
          <w:sz w:val="32"/>
          <w:szCs w:val="32"/>
        </w:rPr>
        <w:t>广播、电视、报刊、网络等媒体应当开展海砂资源保护公益宣传和舆论监督，提高公众海砂资源保护意识。</w:t>
      </w:r>
    </w:p>
    <w:p>
      <w:pPr>
        <w:pStyle w:val="NormalWeb"/>
        <w:spacing w:lineRule="exact" w:line="590" w:before="0" w:after="0"/>
        <w:ind w:firstLineChars="100" w:startChars="0" w:start="0" w:endChars="0" w:end="0"/>
        <w:jc w:val="both"/>
        <w:rPr>
          <w:rFonts w:ascii="宋体" w:hAnsi="宋体" w:eastAsia="仿宋_GB2312" w:cs="黑体" w:hint="eastAsia"/>
          <w:kern w:val="2"/>
          <w:sz w:val="32"/>
          <w:szCs w:val="32"/>
        </w:rPr>
      </w:pPr>
      <w:r>
        <w:rPr>
          <w:rFonts w:eastAsia="仿宋_GB2312" w:cs="黑体" w:hint="eastAsia" w:ascii="宋体" w:hAnsi="宋体"/>
          <w:kern w:val="2"/>
          <w:sz w:val="32"/>
          <w:szCs w:val="32"/>
        </w:rPr>
        <w:t xml:space="preserve">  </w:t>
      </w:r>
      <w:r>
        <w:rPr>
          <w:rFonts w:ascii="宋体" w:hAnsi="宋体" w:cs="黑体" w:hint="eastAsia"/>
          <w:kern w:val="2"/>
          <w:sz w:val="32"/>
          <w:szCs w:val="32"/>
        </w:rPr>
        <w:t>任何单位和个人都有保护海砂资源的义务，有权对海砂资源保护、利用与管理活动中的违法行为进行投诉和举报。</w:t>
      </w:r>
    </w:p>
    <w:p>
      <w:pPr>
        <w:pStyle w:val="NormalWeb"/>
        <w:spacing w:lineRule="exact" w:line="590" w:before="0" w:after="0"/>
        <w:ind w:firstLineChars="200" w:startChars="0" w:start="0" w:endChars="0" w:end="0"/>
        <w:jc w:val="both"/>
        <w:rPr>
          <w:rFonts w:ascii="宋体" w:hAnsi="宋体" w:eastAsia="仿宋_GB2312" w:cs="黑体"/>
          <w:kern w:val="2"/>
          <w:sz w:val="32"/>
          <w:szCs w:val="32"/>
        </w:rPr>
      </w:pPr>
      <w:r>
        <w:rPr>
          <w:rFonts w:ascii="宋体" w:hAnsi="宋体" w:cs="黑体" w:hint="eastAsia"/>
          <w:kern w:val="2"/>
          <w:sz w:val="32"/>
          <w:szCs w:val="32"/>
        </w:rPr>
        <w:t>鼓励公民、法人和其他组织以志愿服务、捐赠、投资等形式参与海砂资源保护。对在保护与利用海砂资源工作中作出突出贡献的单位和个人，由市、县级人民政府给予表彰和奖励。</w:t>
      </w:r>
    </w:p>
    <w:p>
      <w:pPr>
        <w:pStyle w:val="NormalWeb"/>
        <w:spacing w:lineRule="exact" w:line="590" w:before="0" w:after="0"/>
        <w:ind w:firstLineChars="200" w:startChars="0" w:start="0" w:endChars="0" w:end="0"/>
        <w:rPr>
          <w:rFonts w:ascii="宋体" w:hAnsi="宋体" w:eastAsia="仿宋_GB2312" w:cs="黑体"/>
          <w:kern w:val="2"/>
          <w:sz w:val="32"/>
          <w:szCs w:val="32"/>
        </w:rPr>
      </w:pPr>
      <w:r>
        <w:rPr>
          <w:rFonts w:ascii="宋体" w:hAnsi="宋体" w:cs="黑体" w:hint="eastAsia" w:eastAsia="黑体"/>
          <w:kern w:val="2"/>
          <w:sz w:val="32"/>
          <w:szCs w:val="32"/>
        </w:rPr>
        <w:t xml:space="preserve">第六条  </w:t>
      </w:r>
      <w:r>
        <w:rPr>
          <w:rFonts w:ascii="宋体" w:hAnsi="宋体" w:cs="黑体" w:hint="eastAsia"/>
          <w:kern w:val="2"/>
          <w:sz w:val="32"/>
          <w:szCs w:val="32"/>
        </w:rPr>
        <w:t>市人民政府应当组织开展本市行政区域内海砂资源调查工作，掌握海砂资源分布、储量、质量等情况。</w:t>
      </w:r>
      <w:r>
        <w:rPr>
          <w:rFonts w:ascii="宋体" w:hAnsi="宋体" w:cs="黑体"/>
          <w:kern w:val="2"/>
          <w:sz w:val="32"/>
          <w:szCs w:val="32"/>
        </w:rPr>
        <w:t xml:space="preserve"> </w:t>
      </w:r>
    </w:p>
    <w:p>
      <w:pPr>
        <w:pStyle w:val="NormalWeb"/>
        <w:spacing w:lineRule="exact" w:line="590" w:before="0" w:after="0"/>
        <w:ind w:firstLineChars="200" w:startChars="0" w:start="0" w:endChars="0" w:end="0"/>
        <w:rPr>
          <w:rFonts w:ascii="宋体" w:hAnsi="宋体" w:eastAsia="仿宋_GB2312" w:cs="黑体"/>
          <w:kern w:val="2"/>
          <w:sz w:val="32"/>
          <w:szCs w:val="32"/>
        </w:rPr>
      </w:pPr>
      <w:r>
        <w:rPr>
          <w:rFonts w:ascii="宋体" w:hAnsi="宋体" w:cs="黑体" w:hint="eastAsia"/>
          <w:kern w:val="2"/>
          <w:sz w:val="32"/>
          <w:szCs w:val="32"/>
        </w:rPr>
        <w:t>市自然资源主管部门应当会同生态环境、农业农村、海事、交通运输以及其他有关部门，编制海砂资源保护与利用规划，经市人民政府审核同意后，报省人民政府批准后公布实施。</w:t>
      </w:r>
    </w:p>
    <w:p>
      <w:pPr>
        <w:pStyle w:val="NormalWeb"/>
        <w:spacing w:lineRule="exact" w:line="590" w:before="0" w:after="0"/>
        <w:ind w:firstLineChars="200" w:startChars="0" w:start="0" w:endChars="0" w:end="0"/>
        <w:rPr>
          <w:rFonts w:ascii="宋体" w:hAnsi="宋体" w:eastAsia="仿宋_GB2312" w:cs="黑体" w:hint="eastAsia"/>
          <w:kern w:val="2"/>
          <w:sz w:val="32"/>
          <w:szCs w:val="32"/>
        </w:rPr>
      </w:pPr>
      <w:r>
        <w:rPr>
          <w:rFonts w:ascii="宋体" w:hAnsi="宋体" w:cs="黑体"/>
          <w:kern w:val="2"/>
          <w:sz w:val="32"/>
          <w:szCs w:val="32"/>
        </w:rPr>
        <w:t>海砂资源保护与利用规划</w:t>
      </w:r>
      <w:r>
        <w:rPr>
          <w:rFonts w:ascii="宋体" w:hAnsi="宋体" w:cs="黑体" w:hint="eastAsia"/>
          <w:kern w:val="2"/>
          <w:sz w:val="32"/>
          <w:szCs w:val="32"/>
        </w:rPr>
        <w:t>是海砂资源保护与利用的基本依据，各种保护、利用与管理活动都应当符合规划要求。海砂资源保护和利用规划尚未完成编制的，继续沿用已有的相关规划。</w:t>
      </w:r>
    </w:p>
    <w:p>
      <w:pPr>
        <w:pStyle w:val="NormalWeb"/>
        <w:spacing w:lineRule="exact" w:line="590" w:before="0" w:after="0"/>
        <w:ind w:firstLineChars="200" w:startChars="0" w:start="0" w:endChars="0" w:end="0"/>
        <w:rPr>
          <w:rFonts w:ascii="宋体" w:hAnsi="宋体" w:eastAsia="仿宋_GB2312" w:cs="黑体"/>
          <w:kern w:val="2"/>
          <w:sz w:val="32"/>
          <w:szCs w:val="32"/>
        </w:rPr>
      </w:pPr>
      <w:r>
        <w:rPr>
          <w:rFonts w:ascii="宋体" w:hAnsi="宋体" w:cs="黑体" w:hint="eastAsia" w:eastAsia="黑体"/>
          <w:kern w:val="2"/>
          <w:sz w:val="32"/>
          <w:szCs w:val="32"/>
        </w:rPr>
        <w:t xml:space="preserve">第七条  </w:t>
      </w:r>
      <w:r>
        <w:rPr>
          <w:rFonts w:ascii="宋体" w:hAnsi="宋体" w:cs="黑体"/>
          <w:kern w:val="2"/>
          <w:sz w:val="32"/>
          <w:szCs w:val="32"/>
        </w:rPr>
        <w:t>编制海砂资源保护与利用规划应当根据</w:t>
      </w:r>
      <w:r>
        <w:rPr>
          <w:rFonts w:ascii="宋体" w:hAnsi="宋体" w:cs="黑体" w:hint="eastAsia"/>
          <w:kern w:val="2"/>
          <w:sz w:val="32"/>
          <w:szCs w:val="32"/>
        </w:rPr>
        <w:t>辖区的</w:t>
      </w:r>
      <w:r>
        <w:rPr>
          <w:rFonts w:ascii="宋体" w:hAnsi="宋体" w:cs="黑体"/>
          <w:kern w:val="2"/>
          <w:sz w:val="32"/>
          <w:szCs w:val="32"/>
        </w:rPr>
        <w:t>自然条件、资源状况、环境承载力和经济社会需求，确定海砂资源保护与利用总体目标，严格保护海岸带自然岸线，整治修复养护沙滩，拓展公众亲海空间，划定海域海砂禁采区域，合理布局海砂资源开发利用产业，达到生态效益、社会效益和经济效益的统一。</w:t>
      </w:r>
    </w:p>
    <w:p>
      <w:pPr>
        <w:pStyle w:val="NormalWeb"/>
        <w:spacing w:lineRule="exact" w:line="590" w:before="0" w:after="0"/>
        <w:ind w:firstLineChars="200" w:startChars="0" w:start="0" w:endChars="0" w:end="0"/>
        <w:rPr>
          <w:rFonts w:ascii="宋体" w:hAnsi="宋体" w:eastAsia="仿宋_GB2312" w:cs="黑体"/>
          <w:kern w:val="2"/>
          <w:sz w:val="32"/>
          <w:szCs w:val="32"/>
        </w:rPr>
      </w:pPr>
      <w:r>
        <w:rPr>
          <w:rFonts w:ascii="宋体" w:hAnsi="宋体" w:cs="黑体" w:hint="eastAsia"/>
          <w:kern w:val="2"/>
          <w:sz w:val="32"/>
          <w:szCs w:val="32"/>
        </w:rPr>
        <w:t>海砂资源保护与利用规划应当符合国土空间规划，并与海洋环境保护规划、海岸带综合保护与利用总体规划做好衔接。</w:t>
      </w:r>
    </w:p>
    <w:p>
      <w:pPr>
        <w:pStyle w:val="NormalWeb"/>
        <w:spacing w:lineRule="exact" w:line="590" w:before="0" w:after="0"/>
        <w:ind w:firstLineChars="200" w:startChars="0" w:start="0" w:endChars="0" w:end="0"/>
        <w:jc w:val="both"/>
        <w:rPr>
          <w:rFonts w:ascii="宋体" w:hAnsi="宋体" w:eastAsia="仿宋_GB2312" w:cs="黑体"/>
          <w:kern w:val="2"/>
          <w:sz w:val="32"/>
          <w:szCs w:val="32"/>
        </w:rPr>
      </w:pPr>
      <w:r>
        <w:rPr>
          <w:rFonts w:ascii="宋体" w:hAnsi="宋体" w:cs="黑体" w:hint="eastAsia" w:eastAsia="黑体"/>
          <w:kern w:val="2"/>
          <w:sz w:val="32"/>
          <w:szCs w:val="32"/>
        </w:rPr>
        <w:t xml:space="preserve">第八条  </w:t>
      </w:r>
      <w:r>
        <w:rPr>
          <w:rFonts w:ascii="宋体" w:hAnsi="宋体" w:cs="黑体" w:hint="eastAsia"/>
          <w:kern w:val="2"/>
          <w:sz w:val="32"/>
          <w:szCs w:val="32"/>
        </w:rPr>
        <w:t>海砂资源保护与利用规划应当包含以下内容：</w:t>
      </w:r>
    </w:p>
    <w:p>
      <w:pPr>
        <w:pStyle w:val="NormalWeb"/>
        <w:spacing w:lineRule="exact" w:line="590" w:before="0" w:after="0"/>
        <w:ind w:firstLineChars="200" w:startChars="0" w:start="0" w:endChars="0" w:end="0"/>
        <w:jc w:val="both"/>
        <w:rPr>
          <w:rFonts w:ascii="宋体" w:hAnsi="宋体" w:eastAsia="仿宋_GB2312" w:cs="黑体" w:hint="eastAsia"/>
          <w:kern w:val="2"/>
          <w:sz w:val="32"/>
          <w:szCs w:val="32"/>
        </w:rPr>
      </w:pPr>
      <w:r>
        <w:rPr>
          <w:rFonts w:ascii="宋体" w:hAnsi="宋体" w:cs="黑体" w:hint="eastAsia"/>
          <w:kern w:val="2"/>
          <w:sz w:val="32"/>
          <w:szCs w:val="32"/>
        </w:rPr>
        <w:t xml:space="preserve">（一）本市行政区域内海砂资源基本情况、保护现状以及开发利用近远期目标； </w:t>
      </w:r>
    </w:p>
    <w:p>
      <w:pPr>
        <w:pStyle w:val="NormalWeb"/>
        <w:spacing w:lineRule="exact" w:line="590" w:before="0" w:after="0"/>
        <w:ind w:firstLineChars="200" w:startChars="0" w:start="0" w:endChars="0" w:end="0"/>
        <w:jc w:val="both"/>
        <w:rPr>
          <w:rFonts w:ascii="宋体" w:hAnsi="宋体" w:eastAsia="仿宋_GB2312" w:cs="黑体" w:hint="eastAsia"/>
          <w:kern w:val="2"/>
          <w:sz w:val="32"/>
          <w:szCs w:val="32"/>
        </w:rPr>
      </w:pPr>
      <w:r>
        <w:rPr>
          <w:rFonts w:ascii="宋体" w:hAnsi="宋体" w:cs="黑体" w:hint="eastAsia"/>
          <w:kern w:val="2"/>
          <w:sz w:val="32"/>
          <w:szCs w:val="32"/>
        </w:rPr>
        <w:t>（二）海域海砂禁采区域范围、坐标以及图则；</w:t>
      </w:r>
    </w:p>
    <w:p>
      <w:pPr>
        <w:pStyle w:val="NormalWeb"/>
        <w:spacing w:lineRule="exact" w:line="590" w:before="0" w:after="0"/>
        <w:ind w:firstLineChars="200" w:startChars="0" w:start="0" w:endChars="0" w:end="0"/>
        <w:jc w:val="both"/>
        <w:rPr>
          <w:rFonts w:ascii="宋体" w:hAnsi="宋体" w:eastAsia="仿宋_GB2312" w:cs="黑体"/>
          <w:kern w:val="2"/>
          <w:sz w:val="32"/>
          <w:szCs w:val="32"/>
        </w:rPr>
      </w:pPr>
      <w:r>
        <w:rPr>
          <w:rFonts w:ascii="宋体" w:hAnsi="宋体" w:cs="黑体" w:hint="eastAsia"/>
          <w:kern w:val="2"/>
          <w:sz w:val="32"/>
          <w:szCs w:val="32"/>
        </w:rPr>
        <w:t>（三）海岸带的范围、坐标以及图则；</w:t>
      </w:r>
    </w:p>
    <w:p>
      <w:pPr>
        <w:pStyle w:val="NormalWeb"/>
        <w:spacing w:lineRule="exact" w:line="590" w:before="0" w:after="0"/>
        <w:ind w:firstLineChars="200" w:startChars="0" w:start="0" w:endChars="0" w:end="0"/>
        <w:jc w:val="both"/>
        <w:rPr>
          <w:rFonts w:ascii="宋体" w:hAnsi="宋体" w:eastAsia="仿宋_GB2312" w:cs="黑体" w:hint="eastAsia"/>
          <w:kern w:val="2"/>
          <w:sz w:val="32"/>
          <w:szCs w:val="32"/>
        </w:rPr>
      </w:pPr>
      <w:r>
        <w:rPr>
          <w:rFonts w:ascii="宋体" w:hAnsi="宋体" w:cs="黑体" w:hint="eastAsia"/>
          <w:kern w:val="2"/>
          <w:sz w:val="32"/>
          <w:szCs w:val="32"/>
        </w:rPr>
        <w:t xml:space="preserve">（四）海域沙滩的范围、坐标以及图则； </w:t>
      </w:r>
    </w:p>
    <w:p>
      <w:pPr>
        <w:pStyle w:val="NormalWeb"/>
        <w:spacing w:lineRule="exact" w:line="590" w:before="0" w:after="0"/>
        <w:ind w:firstLineChars="200" w:startChars="0" w:start="0" w:endChars="0" w:end="0"/>
        <w:jc w:val="both"/>
        <w:rPr>
          <w:rFonts w:ascii="宋体" w:hAnsi="宋体" w:eastAsia="仿宋_GB2312" w:cs="黑体" w:hint="eastAsia"/>
          <w:kern w:val="2"/>
          <w:sz w:val="32"/>
          <w:szCs w:val="32"/>
        </w:rPr>
      </w:pPr>
      <w:r>
        <w:rPr>
          <w:rFonts w:ascii="宋体" w:hAnsi="宋体" w:cs="黑体" w:hint="eastAsia"/>
          <w:kern w:val="2"/>
          <w:sz w:val="32"/>
          <w:szCs w:val="32"/>
        </w:rPr>
        <w:t>（五）其他需要明确的内容。</w:t>
      </w:r>
    </w:p>
    <w:p>
      <w:pPr>
        <w:pStyle w:val="NormalWeb"/>
        <w:spacing w:lineRule="exact" w:line="590" w:before="0" w:after="0"/>
        <w:ind w:firstLineChars="200" w:startChars="0" w:start="0" w:endChars="0" w:end="0"/>
        <w:jc w:val="both"/>
        <w:rPr>
          <w:rFonts w:ascii="宋体" w:hAnsi="宋体" w:eastAsia="仿宋_GB2312" w:cs="黑体" w:hint="eastAsia"/>
          <w:kern w:val="2"/>
          <w:sz w:val="32"/>
          <w:szCs w:val="32"/>
        </w:rPr>
      </w:pPr>
      <w:r>
        <w:rPr>
          <w:rFonts w:ascii="宋体" w:hAnsi="宋体" w:cs="黑体" w:hint="eastAsia" w:eastAsia="黑体"/>
          <w:kern w:val="2"/>
          <w:sz w:val="32"/>
          <w:szCs w:val="32"/>
        </w:rPr>
        <w:t xml:space="preserve">第九条  </w:t>
      </w:r>
      <w:r>
        <w:rPr>
          <w:rFonts w:ascii="宋体" w:hAnsi="宋体" w:cs="黑体" w:hint="eastAsia"/>
          <w:kern w:val="2"/>
          <w:sz w:val="32"/>
          <w:szCs w:val="32"/>
        </w:rPr>
        <w:t>下列区域不得开采海砂资源：沿海防护林带、海洋自然保护区、海洋特别保护区、重要渔业水域、海滨风景名胜区、海底电缆管道保护区、军事用海区、港口总体规划区以及其它法律、法规规定保护的区域。</w:t>
      </w:r>
    </w:p>
    <w:p>
      <w:pPr>
        <w:pStyle w:val="NormalWeb"/>
        <w:spacing w:lineRule="exact" w:line="590" w:before="0" w:after="0"/>
        <w:ind w:firstLineChars="200" w:startChars="0" w:start="0" w:endChars="0" w:end="0"/>
        <w:jc w:val="both"/>
        <w:rPr>
          <w:rFonts w:ascii="宋体" w:hAnsi="宋体" w:eastAsia="仿宋_GB2312" w:cs="黑体"/>
          <w:kern w:val="2"/>
          <w:sz w:val="32"/>
          <w:szCs w:val="32"/>
        </w:rPr>
      </w:pPr>
      <w:r>
        <w:rPr>
          <w:rFonts w:ascii="宋体" w:hAnsi="宋体" w:cs="黑体" w:hint="eastAsia" w:eastAsia="黑体"/>
          <w:kern w:val="2"/>
          <w:sz w:val="32"/>
          <w:szCs w:val="32"/>
        </w:rPr>
        <w:t xml:space="preserve">第十条  </w:t>
      </w:r>
      <w:r>
        <w:rPr>
          <w:rFonts w:ascii="宋体" w:hAnsi="宋体" w:cs="黑体" w:hint="eastAsia"/>
          <w:kern w:val="2"/>
          <w:sz w:val="32"/>
          <w:szCs w:val="32"/>
        </w:rPr>
        <w:t>禁止任何单位和个人开采海岸带范围内的海砂资源。</w:t>
      </w:r>
    </w:p>
    <w:p>
      <w:pPr>
        <w:pStyle w:val="NormalWeb"/>
        <w:spacing w:lineRule="exact" w:line="590" w:before="0" w:after="0"/>
        <w:ind w:firstLineChars="200" w:startChars="0" w:start="0" w:endChars="0" w:end="0"/>
        <w:jc w:val="both"/>
        <w:rPr>
          <w:rFonts w:ascii="宋体" w:hAnsi="宋体" w:eastAsia="仿宋_GB2312" w:cs="黑体"/>
          <w:kern w:val="2"/>
          <w:sz w:val="32"/>
          <w:szCs w:val="32"/>
        </w:rPr>
      </w:pPr>
      <w:r>
        <w:rPr>
          <w:rFonts w:ascii="宋体" w:hAnsi="宋体" w:cs="黑体" w:hint="eastAsia"/>
          <w:kern w:val="2"/>
          <w:sz w:val="32"/>
          <w:szCs w:val="32"/>
        </w:rPr>
        <w:t>严禁以港池、航道疏浚名义开采海砂。涉海港池、航道疏浚工程应依法办理用海手续和环评手续，疏浚物中的海砂在工程项目批准范围内可以自用，用于销售或者其他工程项目的应当按照国家和省的有关规定进行。</w:t>
      </w:r>
    </w:p>
    <w:p>
      <w:pPr>
        <w:pStyle w:val="NormalWeb"/>
        <w:spacing w:lineRule="exact" w:line="590" w:before="0" w:after="0"/>
        <w:ind w:firstLineChars="200" w:startChars="0" w:start="0" w:endChars="0" w:end="0"/>
        <w:jc w:val="both"/>
        <w:rPr>
          <w:rFonts w:ascii="宋体" w:hAnsi="宋体" w:eastAsia="仿宋_GB2312" w:cs="黑体" w:hint="eastAsia"/>
          <w:kern w:val="2"/>
          <w:sz w:val="32"/>
          <w:szCs w:val="32"/>
        </w:rPr>
      </w:pPr>
      <w:r>
        <w:rPr>
          <w:rFonts w:ascii="宋体" w:hAnsi="宋体" w:cs="黑体" w:hint="eastAsia" w:eastAsia="黑体"/>
          <w:kern w:val="2"/>
          <w:sz w:val="32"/>
          <w:szCs w:val="32"/>
        </w:rPr>
        <w:t xml:space="preserve">第十一条  </w:t>
      </w:r>
      <w:r>
        <w:rPr>
          <w:rFonts w:ascii="宋体" w:hAnsi="宋体" w:cs="黑体" w:hint="eastAsia"/>
          <w:kern w:val="2"/>
          <w:sz w:val="32"/>
          <w:szCs w:val="32"/>
        </w:rPr>
        <w:t>沿海县级人民政府应当严格保护沙滩资源，建立沙滩管护制度，明确沙滩管护责任主体，保持沙滩清洁。</w:t>
      </w:r>
    </w:p>
    <w:p>
      <w:pPr>
        <w:pStyle w:val="NormalWeb"/>
        <w:spacing w:lineRule="exact" w:line="590" w:before="0" w:after="0"/>
        <w:ind w:firstLineChars="200" w:startChars="0" w:start="0" w:endChars="0" w:end="0"/>
        <w:jc w:val="both"/>
        <w:rPr>
          <w:rFonts w:ascii="宋体" w:hAnsi="宋体" w:eastAsia="仿宋_GB2312" w:cs="黑体" w:hint="eastAsia"/>
          <w:kern w:val="2"/>
          <w:sz w:val="32"/>
          <w:szCs w:val="32"/>
        </w:rPr>
      </w:pPr>
      <w:r>
        <w:rPr>
          <w:rFonts w:ascii="宋体" w:hAnsi="宋体" w:cs="黑体" w:hint="eastAsia"/>
          <w:kern w:val="2"/>
          <w:sz w:val="32"/>
          <w:szCs w:val="32"/>
        </w:rPr>
        <w:t>禁止在沙滩从事下列行为：</w:t>
      </w:r>
    </w:p>
    <w:p>
      <w:pPr>
        <w:pStyle w:val="NormalWeb"/>
        <w:spacing w:lineRule="exact" w:line="590" w:before="0" w:after="0"/>
        <w:ind w:firstLineChars="200" w:startChars="0" w:start="0" w:endChars="0" w:end="0"/>
        <w:jc w:val="both"/>
        <w:rPr>
          <w:rFonts w:ascii="宋体" w:hAnsi="宋体" w:eastAsia="仿宋_GB2312" w:cs="黑体"/>
          <w:kern w:val="2"/>
          <w:sz w:val="32"/>
          <w:szCs w:val="32"/>
        </w:rPr>
      </w:pPr>
      <w:r>
        <w:rPr>
          <w:rFonts w:ascii="宋体" w:hAnsi="宋体" w:cs="黑体" w:hint="eastAsia"/>
          <w:kern w:val="2"/>
          <w:sz w:val="32"/>
          <w:szCs w:val="32"/>
        </w:rPr>
        <w:t>（一）新建入海排污口；</w:t>
      </w:r>
    </w:p>
    <w:p>
      <w:pPr>
        <w:pStyle w:val="NormalWeb"/>
        <w:spacing w:lineRule="exact" w:line="590" w:before="0" w:after="0"/>
        <w:ind w:firstLineChars="200" w:startChars="0" w:start="0" w:endChars="0" w:end="0"/>
        <w:jc w:val="both"/>
        <w:rPr>
          <w:rFonts w:ascii="宋体" w:hAnsi="宋体" w:eastAsia="仿宋_GB2312" w:cs="黑体" w:hint="eastAsia"/>
          <w:kern w:val="2"/>
          <w:sz w:val="32"/>
          <w:szCs w:val="32"/>
        </w:rPr>
      </w:pPr>
      <w:r>
        <w:rPr>
          <w:rFonts w:ascii="宋体" w:hAnsi="宋体" w:cs="黑体" w:hint="eastAsia"/>
          <w:kern w:val="2"/>
          <w:sz w:val="32"/>
          <w:szCs w:val="32"/>
        </w:rPr>
        <w:t>（二）擅自立桩、布网、敷设管线，搭建建（构）筑物或者其他设施；</w:t>
      </w:r>
    </w:p>
    <w:p>
      <w:pPr>
        <w:pStyle w:val="NormalWeb"/>
        <w:spacing w:lineRule="exact" w:line="590" w:before="0" w:after="0"/>
        <w:ind w:start="640" w:end="0"/>
        <w:jc w:val="both"/>
        <w:rPr>
          <w:rFonts w:ascii="宋体" w:hAnsi="宋体" w:eastAsia="仿宋_GB2312" w:cs="黑体" w:hint="eastAsia"/>
          <w:kern w:val="2"/>
          <w:sz w:val="32"/>
          <w:szCs w:val="32"/>
        </w:rPr>
      </w:pPr>
      <w:r>
        <w:rPr>
          <w:rFonts w:ascii="宋体" w:hAnsi="宋体" w:cs="黑体" w:hint="eastAsia"/>
          <w:kern w:val="2"/>
          <w:sz w:val="32"/>
          <w:szCs w:val="32"/>
        </w:rPr>
        <w:t>（三）倾倒工程渣土、建筑垃圾；</w:t>
      </w:r>
    </w:p>
    <w:p>
      <w:pPr>
        <w:pStyle w:val="NormalWeb"/>
        <w:spacing w:lineRule="exact" w:line="590" w:before="0" w:after="0"/>
        <w:ind w:start="640" w:end="0"/>
        <w:jc w:val="both"/>
        <w:rPr>
          <w:rFonts w:ascii="宋体" w:hAnsi="宋体" w:eastAsia="仿宋_GB2312" w:cs="黑体" w:hint="eastAsia"/>
          <w:kern w:val="2"/>
          <w:sz w:val="32"/>
          <w:szCs w:val="32"/>
        </w:rPr>
      </w:pPr>
      <w:r>
        <w:rPr>
          <w:rFonts w:ascii="宋体" w:hAnsi="宋体" w:cs="黑体" w:hint="eastAsia"/>
          <w:kern w:val="2"/>
          <w:sz w:val="32"/>
          <w:szCs w:val="32"/>
        </w:rPr>
        <w:t>（四）擅自堆放物料；</w:t>
      </w:r>
    </w:p>
    <w:p>
      <w:pPr>
        <w:pStyle w:val="NormalWeb"/>
        <w:tabs>
          <w:tab w:val="clear" w:pos="420"/>
          <w:tab w:val="left" w:pos="6100" w:leader="none"/>
        </w:tabs>
        <w:spacing w:lineRule="exact" w:line="590" w:before="0" w:after="0"/>
        <w:ind w:start="640" w:end="0"/>
        <w:jc w:val="both"/>
        <w:rPr>
          <w:rFonts w:ascii="宋体" w:hAnsi="宋体" w:eastAsia="仿宋_GB2312" w:cs="黑体" w:hint="eastAsia"/>
          <w:kern w:val="2"/>
          <w:sz w:val="32"/>
          <w:szCs w:val="32"/>
        </w:rPr>
      </w:pPr>
      <w:r>
        <w:rPr>
          <w:rFonts w:ascii="宋体" w:hAnsi="宋体" w:cs="黑体" w:hint="eastAsia"/>
          <w:kern w:val="2"/>
          <w:sz w:val="32"/>
          <w:szCs w:val="32"/>
        </w:rPr>
        <w:t>（五）擅自设置经营摊点；</w:t>
      </w:r>
      <w:r>
        <w:rPr>
          <w:rFonts w:eastAsia="仿宋_GB2312" w:cs="黑体" w:ascii="宋体" w:hAnsi="宋体"/>
          <w:kern w:val="2"/>
          <w:sz w:val="32"/>
          <w:szCs w:val="32"/>
        </w:rPr>
        <w:tab/>
      </w:r>
    </w:p>
    <w:p>
      <w:pPr>
        <w:pStyle w:val="NormalWeb"/>
        <w:spacing w:lineRule="exact" w:line="590" w:before="0" w:after="0"/>
        <w:ind w:firstLineChars="200" w:startChars="0" w:start="0" w:endChars="0" w:end="0"/>
        <w:jc w:val="both"/>
        <w:rPr>
          <w:rFonts w:ascii="宋体" w:hAnsi="宋体" w:eastAsia="仿宋_GB2312" w:cs="黑体" w:hint="eastAsia"/>
          <w:kern w:val="2"/>
          <w:sz w:val="32"/>
          <w:szCs w:val="32"/>
        </w:rPr>
      </w:pPr>
      <w:r>
        <w:rPr>
          <w:rFonts w:ascii="宋体" w:hAnsi="宋体" w:cs="黑体" w:hint="eastAsia"/>
          <w:kern w:val="2"/>
          <w:sz w:val="32"/>
          <w:szCs w:val="32"/>
        </w:rPr>
        <w:t>（六）在城市建成区内沙滩从事露天烧烤或者为露天烧烤提供场地等污染沙滩环境的行为；</w:t>
      </w:r>
    </w:p>
    <w:p>
      <w:pPr>
        <w:pStyle w:val="NormalWeb"/>
        <w:spacing w:lineRule="exact" w:line="590" w:before="0" w:after="0"/>
        <w:ind w:firstLineChars="200" w:startChars="0" w:start="0" w:endChars="0" w:end="0"/>
        <w:jc w:val="both"/>
        <w:rPr>
          <w:rFonts w:ascii="宋体" w:hAnsi="宋体" w:eastAsia="仿宋_GB2312" w:cs="黑体" w:hint="eastAsia"/>
          <w:kern w:val="2"/>
          <w:sz w:val="32"/>
          <w:szCs w:val="32"/>
        </w:rPr>
      </w:pPr>
      <w:r>
        <w:rPr>
          <w:rFonts w:ascii="宋体" w:hAnsi="宋体" w:cs="黑体" w:hint="eastAsia"/>
          <w:kern w:val="2"/>
          <w:sz w:val="32"/>
          <w:szCs w:val="32"/>
        </w:rPr>
        <w:t>（七）其他破坏沙滩资源的行为。</w:t>
      </w:r>
    </w:p>
    <w:p>
      <w:pPr>
        <w:pStyle w:val="NormalWeb"/>
        <w:spacing w:lineRule="exact" w:line="590" w:before="0" w:after="0"/>
        <w:ind w:firstLineChars="200" w:startChars="0" w:start="0" w:endChars="0" w:end="0"/>
        <w:jc w:val="both"/>
        <w:rPr>
          <w:rFonts w:ascii="宋体" w:hAnsi="宋体" w:eastAsia="仿宋_GB2312" w:cs="黑体" w:hint="eastAsia"/>
          <w:kern w:val="2"/>
          <w:sz w:val="32"/>
          <w:szCs w:val="32"/>
        </w:rPr>
      </w:pPr>
      <w:r>
        <w:rPr>
          <w:rFonts w:ascii="宋体" w:hAnsi="宋体" w:cs="黑体" w:hint="eastAsia" w:eastAsia="黑体"/>
          <w:kern w:val="2"/>
          <w:sz w:val="32"/>
          <w:szCs w:val="32"/>
        </w:rPr>
        <w:t xml:space="preserve">第十二条  </w:t>
      </w:r>
      <w:r>
        <w:rPr>
          <w:rFonts w:ascii="宋体" w:hAnsi="宋体" w:cs="黑体" w:hint="eastAsia"/>
          <w:kern w:val="2"/>
          <w:sz w:val="32"/>
          <w:szCs w:val="32"/>
        </w:rPr>
        <w:t>禁止任何单位和个人圈占沙滩，限制他人正常通行和亲近海洋活动。法律、法规另有规定的，从其规定。</w:t>
      </w:r>
    </w:p>
    <w:p>
      <w:pPr>
        <w:pStyle w:val="NormalWeb"/>
        <w:spacing w:lineRule="exact" w:line="590" w:before="0" w:after="0"/>
        <w:ind w:firstLineChars="200" w:startChars="0" w:start="0" w:endChars="0" w:end="0"/>
        <w:jc w:val="both"/>
        <w:rPr>
          <w:rFonts w:ascii="宋体" w:hAnsi="宋体" w:eastAsia="仿宋_GB2312" w:cs="黑体" w:hint="eastAsia"/>
          <w:kern w:val="2"/>
          <w:sz w:val="32"/>
          <w:szCs w:val="32"/>
        </w:rPr>
      </w:pPr>
      <w:r>
        <w:rPr>
          <w:rFonts w:ascii="宋体" w:hAnsi="宋体" w:cs="黑体" w:hint="eastAsia" w:eastAsia="黑体"/>
          <w:kern w:val="2"/>
          <w:sz w:val="32"/>
          <w:szCs w:val="32"/>
        </w:rPr>
        <w:t xml:space="preserve">第十三条  </w:t>
      </w:r>
      <w:r>
        <w:rPr>
          <w:rFonts w:ascii="宋体" w:hAnsi="宋体" w:cs="黑体" w:hint="eastAsia"/>
          <w:kern w:val="2"/>
          <w:sz w:val="32"/>
          <w:szCs w:val="32"/>
        </w:rPr>
        <w:t>市、沿海县级人民政府应当保障公众亲近海洋需求，规划沙滩浴场、海滨公园等公共利用区域，配套建设公共服务设施，并向公众开放，未经批准不得改变其公益性质和用途。</w:t>
      </w:r>
    </w:p>
    <w:p>
      <w:pPr>
        <w:pStyle w:val="NormalWeb"/>
        <w:spacing w:lineRule="exact" w:line="590" w:before="0" w:after="0"/>
        <w:ind w:firstLineChars="200" w:startChars="0" w:start="0" w:endChars="0" w:end="0"/>
        <w:jc w:val="both"/>
        <w:rPr>
          <w:rFonts w:ascii="宋体" w:hAnsi="宋体" w:eastAsia="仿宋_GB2312" w:cs="黑体"/>
          <w:kern w:val="2"/>
          <w:sz w:val="32"/>
          <w:szCs w:val="32"/>
        </w:rPr>
      </w:pPr>
      <w:r>
        <w:rPr>
          <w:rFonts w:ascii="宋体" w:hAnsi="宋体" w:cs="黑体" w:hint="eastAsia" w:eastAsia="黑体"/>
          <w:kern w:val="2"/>
          <w:sz w:val="32"/>
          <w:szCs w:val="32"/>
        </w:rPr>
        <w:t xml:space="preserve">第十四条  </w:t>
      </w:r>
      <w:r>
        <w:rPr>
          <w:rFonts w:ascii="宋体" w:hAnsi="宋体" w:cs="黑体" w:hint="eastAsia"/>
          <w:kern w:val="2"/>
          <w:sz w:val="32"/>
          <w:szCs w:val="32"/>
        </w:rPr>
        <w:t>开发利用海域海砂资源应当保护海洋环境，严格按计划开采、严格控制开采总量。</w:t>
      </w:r>
    </w:p>
    <w:p>
      <w:pPr>
        <w:pStyle w:val="NormalWeb"/>
        <w:spacing w:lineRule="exact" w:line="590" w:before="0" w:after="0"/>
        <w:ind w:firstLineChars="200" w:startChars="0" w:start="0" w:endChars="0" w:end="0"/>
        <w:jc w:val="both"/>
        <w:rPr>
          <w:rFonts w:ascii="宋体" w:hAnsi="宋体" w:eastAsia="仿宋_GB2312" w:cs="黑体"/>
          <w:kern w:val="2"/>
          <w:sz w:val="32"/>
          <w:szCs w:val="32"/>
        </w:rPr>
      </w:pPr>
      <w:r>
        <w:rPr>
          <w:rFonts w:ascii="宋体" w:hAnsi="宋体" w:cs="黑体" w:hint="eastAsia"/>
          <w:kern w:val="2"/>
          <w:sz w:val="32"/>
          <w:szCs w:val="32"/>
        </w:rPr>
        <w:t>单位和个人开采海砂应当依法取得海域使用权和海砂采矿权，按照批准的开采地点、开采范围、开采方式、开采期限、开采总量等事项进行开采。</w:t>
      </w:r>
    </w:p>
    <w:p>
      <w:pPr>
        <w:pStyle w:val="NormalWeb"/>
        <w:spacing w:lineRule="exact" w:line="590" w:before="0" w:after="0"/>
        <w:ind w:firstLineChars="200" w:startChars="0" w:start="0" w:endChars="0" w:end="0"/>
        <w:jc w:val="both"/>
        <w:rPr>
          <w:rFonts w:ascii="宋体" w:hAnsi="宋体" w:eastAsia="仿宋_GB2312" w:cs="宋体"/>
          <w:color w:val="000000"/>
          <w:sz w:val="32"/>
          <w:szCs w:val="27"/>
        </w:rPr>
      </w:pPr>
      <w:r>
        <w:rPr>
          <w:rFonts w:ascii="宋体" w:hAnsi="宋体" w:cs="黑体" w:hint="eastAsia" w:eastAsia="黑体"/>
          <w:kern w:val="2"/>
          <w:sz w:val="32"/>
          <w:szCs w:val="32"/>
        </w:rPr>
        <w:t xml:space="preserve">第十五条  </w:t>
      </w:r>
      <w:r>
        <w:rPr>
          <w:rFonts w:ascii="宋体" w:hAnsi="宋体" w:cs="宋体" w:hint="eastAsia"/>
          <w:color w:val="000000"/>
          <w:sz w:val="32"/>
          <w:szCs w:val="27"/>
        </w:rPr>
        <w:t>海砂开采海域使用权和海砂采矿权应当根据国家和省有关规定，通过“两权合一”招标拍卖挂牌等市场化方式出让。</w:t>
      </w:r>
    </w:p>
    <w:p>
      <w:pPr>
        <w:pStyle w:val="NormalWeb"/>
        <w:spacing w:lineRule="exact" w:line="590" w:before="0" w:after="0"/>
        <w:ind w:firstLineChars="200" w:startChars="0" w:start="0" w:endChars="0" w:end="0"/>
        <w:jc w:val="both"/>
        <w:rPr>
          <w:rFonts w:ascii="宋体" w:hAnsi="宋体" w:eastAsia="仿宋_GB2312" w:cs="宋体" w:hint="eastAsia"/>
          <w:color w:val="000000"/>
          <w:sz w:val="32"/>
          <w:szCs w:val="27"/>
        </w:rPr>
      </w:pPr>
      <w:r>
        <w:rPr>
          <w:rFonts w:ascii="宋体" w:hAnsi="宋体" w:cs="宋体" w:hint="eastAsia"/>
          <w:color w:val="000000"/>
          <w:sz w:val="32"/>
          <w:szCs w:val="27"/>
        </w:rPr>
        <w:t>海砂开采海域使用权和海砂采矿权出让应当确定同一位置和同一期限。期限一般不超过三年。</w:t>
      </w:r>
    </w:p>
    <w:p>
      <w:pPr>
        <w:pStyle w:val="NormalWeb"/>
        <w:spacing w:lineRule="exact" w:line="590" w:before="0" w:after="0"/>
        <w:ind w:firstLineChars="200" w:startChars="0" w:start="0" w:endChars="0" w:end="0"/>
        <w:jc w:val="both"/>
        <w:rPr>
          <w:rFonts w:ascii="宋体" w:hAnsi="宋体" w:eastAsia="仿宋_GB2312" w:cs="宋体"/>
          <w:color w:val="000000"/>
          <w:sz w:val="32"/>
          <w:szCs w:val="27"/>
        </w:rPr>
      </w:pPr>
      <w:r>
        <w:rPr>
          <w:rFonts w:ascii="宋体" w:hAnsi="宋体" w:cs="黑体" w:hint="eastAsia" w:eastAsia="黑体"/>
          <w:kern w:val="2"/>
          <w:sz w:val="32"/>
          <w:szCs w:val="32"/>
        </w:rPr>
        <w:t xml:space="preserve">第十六条  </w:t>
      </w:r>
      <w:r>
        <w:rPr>
          <w:rFonts w:ascii="宋体" w:hAnsi="宋体" w:cs="宋体" w:hint="eastAsia"/>
          <w:color w:val="000000"/>
          <w:sz w:val="32"/>
          <w:szCs w:val="27"/>
        </w:rPr>
        <w:t>开采海砂应当按照批准的海洋环境影响报告书的要求，做好生态保护和安全作业措施，不得破坏海域、海岸、岛屿、入海河口和海湾的生态环境，不得影响海岸、海堤、港口、航道、路桥、航标、海底电缆等的安全。</w:t>
      </w:r>
    </w:p>
    <w:p>
      <w:pPr>
        <w:pStyle w:val="NormalWeb"/>
        <w:spacing w:lineRule="exact" w:line="590" w:before="0" w:after="0"/>
        <w:ind w:firstLineChars="200" w:startChars="0" w:start="0" w:endChars="0" w:end="0"/>
        <w:jc w:val="both"/>
        <w:rPr>
          <w:rFonts w:ascii="宋体" w:hAnsi="宋体" w:eastAsia="仿宋_GB2312" w:cs="宋体"/>
          <w:color w:val="000000"/>
          <w:sz w:val="32"/>
          <w:szCs w:val="27"/>
        </w:rPr>
      </w:pPr>
      <w:r>
        <w:rPr>
          <w:rFonts w:ascii="宋体" w:hAnsi="宋体" w:cs="宋体" w:hint="eastAsia"/>
          <w:color w:val="000000"/>
          <w:sz w:val="32"/>
          <w:szCs w:val="27"/>
        </w:rPr>
        <w:t>海砂开采人应当编制施工通航安全保障方案，严格落实通航安全防范措施，保障施工作业及其周边水域交通安全。</w:t>
      </w:r>
    </w:p>
    <w:p>
      <w:pPr>
        <w:pStyle w:val="NormalWeb"/>
        <w:spacing w:lineRule="exact" w:line="590" w:before="0" w:after="0"/>
        <w:ind w:firstLineChars="200" w:startChars="0" w:start="0" w:endChars="0" w:end="0"/>
        <w:jc w:val="both"/>
        <w:rPr>
          <w:rFonts w:ascii="宋体" w:hAnsi="宋体" w:eastAsia="仿宋_GB2312" w:cs="宋体" w:hint="eastAsia"/>
          <w:color w:val="000000"/>
          <w:sz w:val="32"/>
          <w:szCs w:val="27"/>
        </w:rPr>
      </w:pPr>
      <w:r>
        <w:rPr>
          <w:rFonts w:ascii="宋体" w:hAnsi="宋体" w:cs="宋体" w:hint="eastAsia"/>
          <w:color w:val="000000"/>
          <w:sz w:val="32"/>
          <w:szCs w:val="27"/>
        </w:rPr>
        <w:t>禁止在台风等恶劣天气期间从事海砂开采活动。因航行、国家安全、环境保护以及其他可能危及公共利益和安全等原因应该停止海砂开采。</w:t>
      </w:r>
    </w:p>
    <w:p>
      <w:pPr>
        <w:pStyle w:val="NormalWeb"/>
        <w:spacing w:lineRule="exact" w:line="590" w:before="0" w:after="0"/>
        <w:ind w:firstLineChars="200" w:startChars="0" w:start="0" w:endChars="0" w:end="0"/>
        <w:jc w:val="both"/>
        <w:rPr>
          <w:rFonts w:ascii="宋体" w:hAnsi="宋体" w:eastAsia="仿宋_GB2312" w:cs="宋体" w:hint="eastAsia"/>
          <w:color w:val="000000"/>
          <w:sz w:val="32"/>
          <w:szCs w:val="27"/>
        </w:rPr>
      </w:pPr>
      <w:r>
        <w:rPr>
          <w:rFonts w:ascii="宋体" w:hAnsi="宋体" w:cs="黑体" w:hint="eastAsia" w:eastAsia="黑体"/>
          <w:kern w:val="2"/>
          <w:sz w:val="32"/>
          <w:szCs w:val="32"/>
        </w:rPr>
        <w:t xml:space="preserve">第十七条  </w:t>
      </w:r>
      <w:r>
        <w:rPr>
          <w:rFonts w:ascii="宋体" w:hAnsi="宋体" w:cs="宋体" w:hint="eastAsia"/>
          <w:color w:val="000000"/>
          <w:sz w:val="32"/>
          <w:szCs w:val="27"/>
        </w:rPr>
        <w:t>海砂开采人应当按照批准的地点和范围进行开采，禁止越界开采海砂。</w:t>
      </w:r>
    </w:p>
    <w:p>
      <w:pPr>
        <w:pStyle w:val="NormalWeb"/>
        <w:spacing w:lineRule="exact" w:line="590" w:before="0" w:after="0"/>
        <w:ind w:firstLineChars="200" w:startChars="0" w:start="0" w:endChars="0" w:end="0"/>
        <w:jc w:val="both"/>
        <w:rPr>
          <w:rFonts w:ascii="宋体" w:hAnsi="宋体" w:eastAsia="仿宋_GB2312" w:cs="宋体" w:hint="eastAsia"/>
          <w:color w:val="000000"/>
          <w:sz w:val="32"/>
          <w:szCs w:val="27"/>
        </w:rPr>
      </w:pPr>
      <w:r>
        <w:rPr>
          <w:rFonts w:ascii="宋体" w:hAnsi="宋体" w:cs="宋体" w:hint="eastAsia"/>
          <w:color w:val="000000"/>
          <w:sz w:val="32"/>
          <w:szCs w:val="27"/>
        </w:rPr>
        <w:t>海砂开采期间，海砂开采船舶不得擅自驶离核准的海砂开采区域范围。因不可抗力、情势变更、船舶维修等原因确需驶离海砂开采区域或者改变海砂开采年度计划、运送海砂路线的，应当按照有关规定进行备案。</w:t>
      </w:r>
    </w:p>
    <w:p>
      <w:pPr>
        <w:pStyle w:val="NormalWeb"/>
        <w:spacing w:lineRule="exact" w:line="590" w:before="0" w:after="0"/>
        <w:ind w:firstLineChars="200" w:startChars="0" w:start="0" w:endChars="0" w:end="0"/>
        <w:jc w:val="both"/>
        <w:rPr>
          <w:rFonts w:ascii="宋体" w:hAnsi="宋体" w:eastAsia="仿宋_GB2312" w:cs="宋体" w:hint="eastAsia"/>
          <w:color w:val="000000"/>
          <w:sz w:val="32"/>
          <w:szCs w:val="27"/>
        </w:rPr>
      </w:pPr>
      <w:r>
        <w:rPr>
          <w:rFonts w:ascii="宋体" w:hAnsi="宋体" w:cs="宋体" w:hint="eastAsia"/>
          <w:color w:val="000000"/>
          <w:sz w:val="32"/>
          <w:szCs w:val="27"/>
        </w:rPr>
        <w:t>自吸自运海砂开采船舶离开核准的海砂开采区域范围时，吸砂管应当升起。</w:t>
      </w:r>
    </w:p>
    <w:p>
      <w:pPr>
        <w:pStyle w:val="NormalWeb"/>
        <w:spacing w:lineRule="exact" w:line="590" w:before="0" w:after="0"/>
        <w:ind w:firstLineChars="200" w:startChars="0" w:start="0" w:endChars="0" w:end="0"/>
        <w:jc w:val="both"/>
        <w:rPr>
          <w:rFonts w:ascii="宋体" w:hAnsi="宋体" w:eastAsia="仿宋_GB2312" w:cs="宋体" w:hint="eastAsia"/>
          <w:color w:val="000000"/>
          <w:sz w:val="32"/>
          <w:szCs w:val="27"/>
        </w:rPr>
      </w:pPr>
      <w:r>
        <w:rPr>
          <w:rFonts w:ascii="宋体" w:hAnsi="宋体" w:cs="黑体" w:hint="eastAsia" w:eastAsia="黑体"/>
          <w:kern w:val="2"/>
          <w:sz w:val="32"/>
          <w:szCs w:val="32"/>
        </w:rPr>
        <w:t xml:space="preserve">第十八条  </w:t>
      </w:r>
      <w:r>
        <w:rPr>
          <w:rFonts w:ascii="宋体" w:hAnsi="宋体" w:cs="宋体" w:hint="eastAsia"/>
          <w:color w:val="000000"/>
          <w:sz w:val="32"/>
          <w:szCs w:val="27"/>
        </w:rPr>
        <w:t>海砂开采人应当在批准的开采期限内进行开采，禁止超期开采。</w:t>
      </w:r>
    </w:p>
    <w:p>
      <w:pPr>
        <w:pStyle w:val="NormalWeb"/>
        <w:spacing w:lineRule="exact" w:line="590" w:before="0" w:after="0"/>
        <w:ind w:firstLineChars="200" w:startChars="0" w:start="0" w:endChars="0" w:end="0"/>
        <w:jc w:val="both"/>
        <w:rPr>
          <w:rFonts w:ascii="宋体" w:hAnsi="宋体" w:eastAsia="仿宋_GB2312" w:cs="宋体" w:hint="eastAsia"/>
          <w:color w:val="000000"/>
          <w:sz w:val="32"/>
          <w:szCs w:val="27"/>
        </w:rPr>
      </w:pPr>
      <w:r>
        <w:rPr>
          <w:rFonts w:ascii="宋体" w:hAnsi="宋体" w:cs="宋体" w:hint="eastAsia"/>
          <w:color w:val="000000"/>
          <w:sz w:val="32"/>
          <w:szCs w:val="27"/>
        </w:rPr>
        <w:t>海砂开采人应按照批准的海洋环境影响报告书要求科学确定海砂开采时段。</w:t>
      </w:r>
    </w:p>
    <w:p>
      <w:pPr>
        <w:pStyle w:val="NormalWeb"/>
        <w:spacing w:lineRule="exact" w:line="590" w:before="0" w:after="0"/>
        <w:ind w:firstLineChars="200" w:startChars="0" w:start="0" w:endChars="0" w:end="0"/>
        <w:jc w:val="both"/>
        <w:rPr>
          <w:rFonts w:ascii="宋体" w:hAnsi="宋体" w:eastAsia="仿宋_GB2312" w:cs="宋体" w:hint="eastAsia"/>
          <w:color w:val="000000"/>
          <w:sz w:val="32"/>
          <w:szCs w:val="27"/>
        </w:rPr>
      </w:pPr>
      <w:r>
        <w:rPr>
          <w:rFonts w:ascii="宋体" w:hAnsi="宋体" w:cs="黑体" w:hint="eastAsia" w:eastAsia="黑体"/>
          <w:kern w:val="2"/>
          <w:sz w:val="32"/>
          <w:szCs w:val="32"/>
        </w:rPr>
        <w:t xml:space="preserve">第十九条  </w:t>
      </w:r>
      <w:r>
        <w:rPr>
          <w:rFonts w:ascii="宋体" w:hAnsi="宋体" w:cs="宋体" w:hint="eastAsia"/>
          <w:color w:val="000000"/>
          <w:sz w:val="32"/>
          <w:szCs w:val="27"/>
        </w:rPr>
        <w:t>海砂开采人应当按照批准的开采总量进行开采。</w:t>
      </w:r>
    </w:p>
    <w:p>
      <w:pPr>
        <w:pStyle w:val="NormalWeb"/>
        <w:spacing w:lineRule="exact" w:line="590" w:before="0" w:after="0"/>
        <w:ind w:firstLineChars="200" w:startChars="0" w:start="0" w:endChars="0" w:end="0"/>
        <w:jc w:val="both"/>
        <w:rPr>
          <w:rFonts w:ascii="宋体" w:hAnsi="宋体" w:eastAsia="仿宋_GB2312" w:cs="宋体" w:hint="eastAsia"/>
          <w:color w:val="000000"/>
          <w:sz w:val="32"/>
          <w:szCs w:val="27"/>
        </w:rPr>
      </w:pPr>
      <w:r>
        <w:rPr>
          <w:rFonts w:ascii="宋体" w:hAnsi="宋体" w:cs="宋体" w:hint="eastAsia"/>
          <w:color w:val="000000"/>
          <w:sz w:val="32"/>
          <w:szCs w:val="27"/>
        </w:rPr>
        <w:t>海砂开采期间，海砂开采人应当建立海砂开采台账记录制度，如实填写海砂开采日志，负责海砂开采量的统计，有关海砂开采记录、日志等材料在海砂开采海域使用权和海砂采矿权到期后保存期不得少于一年，并接受监管部门的检查。</w:t>
      </w:r>
    </w:p>
    <w:p>
      <w:pPr>
        <w:pStyle w:val="NormalWeb"/>
        <w:spacing w:lineRule="exact" w:line="590" w:before="0" w:after="0"/>
        <w:ind w:firstLineChars="200" w:startChars="0" w:start="0" w:endChars="0" w:end="0"/>
        <w:jc w:val="both"/>
        <w:rPr>
          <w:rFonts w:ascii="宋体" w:hAnsi="宋体" w:eastAsia="仿宋_GB2312" w:cs="宋体"/>
          <w:color w:val="000000"/>
          <w:sz w:val="32"/>
          <w:szCs w:val="27"/>
        </w:rPr>
      </w:pPr>
      <w:r>
        <w:rPr>
          <w:rFonts w:ascii="宋体" w:hAnsi="宋体" w:cs="黑体" w:hint="eastAsia" w:eastAsia="黑体"/>
          <w:kern w:val="2"/>
          <w:sz w:val="32"/>
          <w:szCs w:val="32"/>
        </w:rPr>
        <w:t xml:space="preserve">第二十条  </w:t>
      </w:r>
      <w:r>
        <w:rPr>
          <w:rFonts w:ascii="宋体" w:hAnsi="宋体" w:cs="宋体" w:hint="eastAsia"/>
          <w:color w:val="000000"/>
          <w:sz w:val="32"/>
          <w:szCs w:val="27"/>
        </w:rPr>
        <w:t>海砂开采人应当建立海砂运输台账记录制度，如实记录购砂者的名称、地址、运输船舶号、装运时间、海砂数量、卸砂点、联系方式等，并向购砂者按船次发放海砂来源证明单。海砂销售、运输台账和海砂来源证明底单在海砂开采海域使用权和海砂采矿权期限到期后保存期不得少于一年，并接受有关部门的检查。</w:t>
      </w:r>
    </w:p>
    <w:p>
      <w:pPr>
        <w:pStyle w:val="NormalWeb"/>
        <w:spacing w:lineRule="exact" w:line="590" w:before="0" w:after="0"/>
        <w:ind w:firstLineChars="200" w:startChars="0" w:start="0" w:endChars="0" w:end="0"/>
        <w:jc w:val="both"/>
        <w:rPr>
          <w:rFonts w:ascii="宋体" w:hAnsi="宋体" w:eastAsia="仿宋_GB2312" w:cs="宋体" w:hint="eastAsia"/>
          <w:color w:val="000000"/>
          <w:sz w:val="32"/>
          <w:szCs w:val="27"/>
        </w:rPr>
      </w:pPr>
      <w:r>
        <w:rPr>
          <w:rFonts w:ascii="宋体" w:hAnsi="宋体" w:cs="宋体" w:hint="eastAsia"/>
          <w:color w:val="000000"/>
          <w:sz w:val="32"/>
          <w:szCs w:val="27"/>
        </w:rPr>
        <w:t>海砂运输应当持有海砂来源证明单。航运、码头、堆场、搅拌站经营者不得承运、接收无海砂来源证明单的海砂。</w:t>
      </w:r>
    </w:p>
    <w:p>
      <w:pPr>
        <w:pStyle w:val="NormalWeb"/>
        <w:spacing w:lineRule="exact" w:line="590" w:before="0" w:after="0"/>
        <w:ind w:firstLineChars="200" w:startChars="0" w:start="0" w:endChars="0" w:end="0"/>
        <w:jc w:val="both"/>
        <w:rPr>
          <w:rFonts w:ascii="宋体" w:hAnsi="宋体" w:eastAsia="仿宋_GB2312" w:cs="宋体"/>
          <w:color w:val="000000"/>
          <w:sz w:val="32"/>
          <w:szCs w:val="27"/>
        </w:rPr>
      </w:pPr>
      <w:r>
        <w:rPr>
          <w:rFonts w:ascii="宋体" w:hAnsi="宋体" w:cs="宋体" w:hint="eastAsia"/>
          <w:color w:val="000000"/>
          <w:sz w:val="32"/>
          <w:szCs w:val="27"/>
        </w:rPr>
        <w:t>市自然资源主管部门应当加强信息系统的建设与管理，方便有关单位查核海砂来源证明单等信息。</w:t>
      </w:r>
    </w:p>
    <w:p>
      <w:pPr>
        <w:pStyle w:val="NormalWeb"/>
        <w:spacing w:lineRule="exact" w:line="590" w:before="0" w:after="0"/>
        <w:ind w:firstLineChars="200" w:startChars="0" w:start="0" w:endChars="0" w:end="0"/>
        <w:jc w:val="both"/>
        <w:rPr>
          <w:rFonts w:ascii="宋体" w:hAnsi="宋体" w:eastAsia="仿宋_GB2312" w:cs="宋体" w:hint="eastAsia"/>
          <w:color w:val="000000"/>
          <w:sz w:val="32"/>
          <w:szCs w:val="27"/>
        </w:rPr>
      </w:pPr>
      <w:r>
        <w:rPr>
          <w:rFonts w:ascii="宋体" w:hAnsi="宋体" w:cs="黑体" w:hint="eastAsia" w:eastAsia="黑体"/>
          <w:kern w:val="2"/>
          <w:sz w:val="32"/>
          <w:szCs w:val="32"/>
        </w:rPr>
        <w:t xml:space="preserve">第二十一条  </w:t>
      </w:r>
      <w:r>
        <w:rPr>
          <w:rFonts w:ascii="宋体" w:hAnsi="宋体" w:cs="宋体" w:hint="eastAsia"/>
          <w:color w:val="000000"/>
          <w:sz w:val="32"/>
          <w:szCs w:val="27"/>
        </w:rPr>
        <w:t>海砂开采人除应当遵守第十七条至第二十一条的规定外，还应当遵守下列规定：</w:t>
      </w:r>
    </w:p>
    <w:p>
      <w:pPr>
        <w:pStyle w:val="NormalWeb"/>
        <w:spacing w:lineRule="exact" w:line="590" w:before="0" w:after="0"/>
        <w:ind w:firstLineChars="200" w:startChars="0" w:start="0" w:endChars="0" w:end="0"/>
        <w:jc w:val="both"/>
        <w:rPr>
          <w:rFonts w:ascii="宋体" w:hAnsi="宋体" w:eastAsia="仿宋_GB2312" w:cs="宋体" w:hint="eastAsia"/>
          <w:color w:val="000000"/>
          <w:sz w:val="32"/>
          <w:szCs w:val="27"/>
        </w:rPr>
      </w:pPr>
      <w:r>
        <w:rPr>
          <w:rFonts w:ascii="宋体" w:hAnsi="宋体" w:cs="宋体" w:hint="eastAsia"/>
          <w:color w:val="000000"/>
          <w:sz w:val="32"/>
          <w:szCs w:val="27"/>
        </w:rPr>
        <w:t>（一）不得伪造、涂改、出借海域使用权证和海砂采矿权证；</w:t>
      </w:r>
    </w:p>
    <w:p>
      <w:pPr>
        <w:pStyle w:val="NormalWeb"/>
        <w:spacing w:lineRule="exact" w:line="590" w:before="0" w:after="0"/>
        <w:ind w:firstLineChars="200" w:startChars="0" w:start="0" w:endChars="0" w:end="0"/>
        <w:jc w:val="both"/>
        <w:rPr>
          <w:rFonts w:ascii="宋体" w:hAnsi="宋体" w:eastAsia="仿宋_GB2312" w:cs="宋体" w:hint="eastAsia"/>
          <w:color w:val="000000"/>
          <w:sz w:val="32"/>
          <w:szCs w:val="27"/>
        </w:rPr>
      </w:pPr>
      <w:r>
        <w:rPr>
          <w:rFonts w:ascii="宋体" w:hAnsi="宋体" w:cs="宋体" w:hint="eastAsia"/>
          <w:color w:val="000000"/>
          <w:sz w:val="32"/>
          <w:szCs w:val="27"/>
        </w:rPr>
        <w:t>（二）确保从事采砂作业的船舶适航、船员适任；</w:t>
      </w:r>
    </w:p>
    <w:p>
      <w:pPr>
        <w:pStyle w:val="NormalWeb"/>
        <w:spacing w:lineRule="exact" w:line="590" w:before="0" w:after="0"/>
        <w:ind w:firstLineChars="200" w:startChars="0" w:start="0" w:endChars="0" w:end="0"/>
        <w:jc w:val="both"/>
        <w:rPr>
          <w:rFonts w:ascii="宋体" w:hAnsi="宋体" w:eastAsia="仿宋_GB2312" w:cs="宋体"/>
          <w:color w:val="000000"/>
          <w:sz w:val="32"/>
          <w:szCs w:val="27"/>
        </w:rPr>
      </w:pPr>
      <w:r>
        <w:rPr>
          <w:rFonts w:ascii="宋体" w:hAnsi="宋体" w:cs="宋体" w:hint="eastAsia"/>
          <w:color w:val="000000"/>
          <w:sz w:val="32"/>
          <w:szCs w:val="27"/>
        </w:rPr>
        <w:t>（三）定期向市、县级自然资源主管部门提交开采情况报告；</w:t>
      </w:r>
    </w:p>
    <w:p>
      <w:pPr>
        <w:pStyle w:val="NormalWeb"/>
        <w:spacing w:lineRule="exact" w:line="590" w:before="0" w:after="0"/>
        <w:ind w:firstLineChars="200" w:startChars="0" w:start="0" w:endChars="0" w:end="0"/>
        <w:jc w:val="both"/>
        <w:rPr>
          <w:rFonts w:ascii="宋体" w:hAnsi="宋体" w:eastAsia="仿宋_GB2312" w:cs="宋体" w:hint="eastAsia"/>
          <w:color w:val="000000"/>
          <w:sz w:val="32"/>
          <w:szCs w:val="27"/>
        </w:rPr>
      </w:pPr>
      <w:r>
        <w:rPr>
          <w:rFonts w:ascii="宋体" w:hAnsi="宋体" w:cs="宋体" w:hint="eastAsia"/>
          <w:color w:val="000000"/>
          <w:sz w:val="32"/>
          <w:szCs w:val="27"/>
        </w:rPr>
        <w:t>（四）法律、法规规定的其他事项。</w:t>
      </w:r>
    </w:p>
    <w:p>
      <w:pPr>
        <w:pStyle w:val="NormalWeb"/>
        <w:spacing w:lineRule="exact" w:line="590" w:before="0" w:after="0"/>
        <w:ind w:firstLineChars="200" w:startChars="0" w:start="0" w:endChars="0" w:end="0"/>
        <w:jc w:val="both"/>
        <w:rPr>
          <w:rFonts w:ascii="宋体" w:hAnsi="宋体" w:eastAsia="仿宋_GB2312" w:cs="宋体"/>
          <w:color w:val="000000"/>
          <w:sz w:val="32"/>
          <w:szCs w:val="27"/>
        </w:rPr>
      </w:pPr>
      <w:r>
        <w:rPr>
          <w:rFonts w:ascii="宋体" w:hAnsi="宋体" w:cs="黑体" w:hint="eastAsia" w:eastAsia="黑体"/>
          <w:kern w:val="2"/>
          <w:sz w:val="32"/>
          <w:szCs w:val="32"/>
        </w:rPr>
        <w:t xml:space="preserve">第二十二条  </w:t>
      </w:r>
      <w:r>
        <w:rPr>
          <w:rFonts w:ascii="宋体" w:hAnsi="宋体" w:cs="宋体" w:hint="eastAsia"/>
          <w:color w:val="000000"/>
          <w:sz w:val="32"/>
          <w:szCs w:val="27"/>
        </w:rPr>
        <w:t>海洋综合执法机构应当会同市、沿海县级自然资源主管部门、生态环境主管部门，加强对海砂开采海域监视监测，及时掌握海砂开采区域及其附近海域的生态、环境等要素变化，防止对海洋资源、生态环境、海洋设施以及海岸、海底地形等造成损害。</w:t>
      </w:r>
    </w:p>
    <w:p>
      <w:pPr>
        <w:pStyle w:val="NormalWeb"/>
        <w:spacing w:lineRule="exact" w:line="590" w:before="0" w:after="0"/>
        <w:ind w:firstLineChars="200" w:startChars="0" w:start="0" w:endChars="0" w:end="0"/>
        <w:jc w:val="both"/>
        <w:rPr>
          <w:rFonts w:ascii="宋体" w:hAnsi="宋体" w:eastAsia="仿宋_GB2312" w:cs="宋体"/>
          <w:color w:val="000000"/>
          <w:sz w:val="32"/>
          <w:szCs w:val="27"/>
        </w:rPr>
      </w:pPr>
      <w:r>
        <w:rPr>
          <w:rFonts w:ascii="宋体" w:hAnsi="宋体" w:cs="黑体" w:hint="eastAsia" w:eastAsia="黑体"/>
          <w:kern w:val="2"/>
          <w:sz w:val="32"/>
          <w:szCs w:val="32"/>
        </w:rPr>
        <w:t xml:space="preserve">第二十三条  </w:t>
      </w:r>
      <w:r>
        <w:rPr>
          <w:rFonts w:ascii="宋体" w:hAnsi="宋体" w:cs="宋体" w:hint="eastAsia"/>
          <w:color w:val="000000"/>
          <w:sz w:val="32"/>
          <w:szCs w:val="27"/>
        </w:rPr>
        <w:t>海洋综合执法机构应当会同市、沿海县级自然资源主管部门，加强对海砂开采船舶实时视频监控终端设备使用的监督管理，实时监控海砂开采现场。</w:t>
      </w:r>
    </w:p>
    <w:p>
      <w:pPr>
        <w:pStyle w:val="NormalWeb"/>
        <w:spacing w:lineRule="exact" w:line="590" w:before="0" w:after="0"/>
        <w:ind w:firstLineChars="200" w:startChars="0" w:start="0" w:endChars="0" w:end="0"/>
        <w:jc w:val="both"/>
        <w:rPr>
          <w:rFonts w:ascii="宋体" w:hAnsi="宋体" w:eastAsia="仿宋_GB2312" w:cs="宋体"/>
          <w:color w:val="000000"/>
          <w:sz w:val="32"/>
          <w:szCs w:val="27"/>
        </w:rPr>
      </w:pPr>
      <w:r>
        <w:rPr>
          <w:rFonts w:ascii="宋体" w:hAnsi="宋体" w:cs="宋体" w:hint="eastAsia"/>
          <w:color w:val="000000"/>
          <w:sz w:val="32"/>
          <w:szCs w:val="27"/>
        </w:rPr>
        <w:t>海砂开采船舶应当二十四小时不间断开启使用监控设备。监控设备损坏或发生故障，海砂开采船舶不得继续生产，应当及时向自然资源主管部门或者海洋综合执法机构报告。</w:t>
      </w:r>
    </w:p>
    <w:p>
      <w:pPr>
        <w:pStyle w:val="NormalWeb"/>
        <w:spacing w:lineRule="exact" w:line="590" w:before="0" w:after="0"/>
        <w:ind w:firstLineChars="200" w:startChars="0" w:start="0" w:endChars="0" w:end="0"/>
        <w:jc w:val="both"/>
        <w:rPr>
          <w:rFonts w:ascii="宋体" w:hAnsi="宋体" w:eastAsia="仿宋_GB2312" w:cs="宋体"/>
          <w:color w:val="000000"/>
          <w:sz w:val="32"/>
          <w:szCs w:val="27"/>
        </w:rPr>
      </w:pPr>
      <w:r>
        <w:rPr>
          <w:rFonts w:ascii="宋体" w:hAnsi="宋体" w:cs="宋体" w:hint="eastAsia"/>
          <w:color w:val="000000"/>
          <w:sz w:val="32"/>
          <w:szCs w:val="27"/>
        </w:rPr>
        <w:t>禁止故意干扰、破坏监控设备，篡改、删除监控数据。</w:t>
      </w:r>
    </w:p>
    <w:p>
      <w:pPr>
        <w:pStyle w:val="NormalWeb"/>
        <w:spacing w:lineRule="exact" w:line="590" w:before="0" w:after="0"/>
        <w:ind w:firstLineChars="200" w:startChars="0" w:start="0" w:endChars="0" w:end="0"/>
        <w:rPr>
          <w:rFonts w:ascii="宋体" w:hAnsi="宋体" w:eastAsia="仿宋_GB2312" w:cs="宋体"/>
          <w:color w:val="000000"/>
          <w:sz w:val="32"/>
          <w:szCs w:val="27"/>
        </w:rPr>
      </w:pPr>
      <w:r>
        <w:rPr>
          <w:rFonts w:ascii="宋体" w:hAnsi="宋体" w:cs="黑体" w:hint="eastAsia" w:eastAsia="黑体"/>
          <w:kern w:val="2"/>
          <w:sz w:val="32"/>
          <w:szCs w:val="32"/>
        </w:rPr>
        <w:t xml:space="preserve">第二十四条  </w:t>
      </w:r>
      <w:r>
        <w:rPr>
          <w:rFonts w:ascii="宋体" w:hAnsi="宋体" w:cs="宋体"/>
          <w:color w:val="000000"/>
          <w:sz w:val="32"/>
          <w:szCs w:val="27"/>
        </w:rPr>
        <w:t>市、沿海县级人民政府</w:t>
      </w:r>
      <w:r>
        <w:rPr>
          <w:rFonts w:ascii="宋体" w:hAnsi="宋体" w:cs="宋体" w:hint="eastAsia"/>
          <w:color w:val="000000"/>
          <w:sz w:val="32"/>
          <w:szCs w:val="27"/>
        </w:rPr>
        <w:t>应当</w:t>
      </w:r>
      <w:r>
        <w:rPr>
          <w:rFonts w:ascii="宋体" w:hAnsi="宋体" w:cs="宋体"/>
          <w:color w:val="000000"/>
          <w:sz w:val="32"/>
          <w:szCs w:val="27"/>
        </w:rPr>
        <w:t>组织对海岸侵蚀、海水入侵、海滩污染等生态严重破坏或者功能退化区域进行综合治理和生态修复，开展沙滩整治养护、海漂垃圾治理、海洋生态廊道建设以及海洋牧场建设等，维护海洋生态平衡，保障海洋生态安全。</w:t>
      </w:r>
    </w:p>
    <w:p>
      <w:pPr>
        <w:pStyle w:val="NormalWeb"/>
        <w:spacing w:lineRule="exact" w:line="590" w:before="0" w:after="0"/>
        <w:ind w:firstLineChars="200" w:startChars="0" w:start="0" w:endChars="0" w:end="0"/>
        <w:rPr>
          <w:rFonts w:ascii="宋体" w:hAnsi="宋体" w:eastAsia="仿宋_GB2312" w:cs="宋体"/>
          <w:color w:val="000000"/>
          <w:sz w:val="32"/>
          <w:szCs w:val="27"/>
        </w:rPr>
      </w:pPr>
      <w:r>
        <w:rPr>
          <w:rFonts w:ascii="宋体" w:hAnsi="宋体" w:cs="宋体" w:hint="eastAsia"/>
          <w:color w:val="000000"/>
          <w:sz w:val="32"/>
          <w:szCs w:val="27"/>
        </w:rPr>
        <w:t>鼓励多渠道筹措资金，用于海洋生态环境保护、修复和补偿。</w:t>
      </w:r>
    </w:p>
    <w:p>
      <w:pPr>
        <w:pStyle w:val="NormalWeb"/>
        <w:spacing w:lineRule="exact" w:line="590" w:before="0" w:after="0"/>
        <w:ind w:firstLineChars="200" w:startChars="0" w:start="0" w:endChars="0" w:end="0"/>
        <w:rPr>
          <w:rFonts w:ascii="宋体" w:hAnsi="宋体" w:eastAsia="仿宋_GB2312" w:cs="宋体" w:hint="eastAsia"/>
          <w:color w:val="000000"/>
          <w:sz w:val="32"/>
          <w:szCs w:val="27"/>
        </w:rPr>
      </w:pPr>
      <w:r>
        <w:rPr>
          <w:rFonts w:ascii="宋体" w:hAnsi="宋体" w:cs="黑体" w:hint="eastAsia" w:eastAsia="黑体"/>
          <w:kern w:val="2"/>
          <w:sz w:val="32"/>
          <w:szCs w:val="32"/>
        </w:rPr>
        <w:t xml:space="preserve">第二十五条  </w:t>
      </w:r>
      <w:r>
        <w:rPr>
          <w:rFonts w:ascii="宋体" w:hAnsi="宋体" w:cs="宋体" w:hint="eastAsia"/>
          <w:color w:val="000000"/>
          <w:sz w:val="32"/>
          <w:szCs w:val="27"/>
        </w:rPr>
        <w:t>市、沿海县级自然资源主管部门会同海洋综合执法机构、城管执法等部门建立海砂资源保护与利用信息共享、案件移交、执法协助制度。</w:t>
      </w:r>
    </w:p>
    <w:p>
      <w:pPr>
        <w:pStyle w:val="NormalWeb"/>
        <w:spacing w:lineRule="exact" w:line="590" w:before="0" w:after="0"/>
        <w:ind w:firstLineChars="200" w:startChars="0" w:start="0" w:endChars="0" w:end="0"/>
        <w:jc w:val="both"/>
        <w:rPr>
          <w:rFonts w:ascii="宋体" w:hAnsi="宋体" w:eastAsia="仿宋_GB2312" w:cs="宋体" w:hint="eastAsia"/>
          <w:color w:val="000000"/>
          <w:sz w:val="32"/>
          <w:szCs w:val="27"/>
        </w:rPr>
      </w:pPr>
      <w:r>
        <w:rPr>
          <w:rFonts w:ascii="宋体" w:hAnsi="宋体" w:cs="宋体" w:hint="eastAsia"/>
          <w:color w:val="000000"/>
          <w:sz w:val="32"/>
          <w:szCs w:val="27"/>
        </w:rPr>
        <w:t>行政执法活动需要其他部门协助的，接到协助请求的部门应当予以协助。</w:t>
      </w:r>
    </w:p>
    <w:p>
      <w:pPr>
        <w:pStyle w:val="NormalWeb"/>
        <w:spacing w:lineRule="exact" w:line="590" w:before="0" w:after="0"/>
        <w:ind w:firstLineChars="200" w:startChars="0" w:start="0" w:endChars="0" w:end="0"/>
        <w:jc w:val="both"/>
        <w:rPr>
          <w:rFonts w:ascii="宋体" w:hAnsi="宋体" w:eastAsia="仿宋_GB2312" w:cs="宋体" w:hint="eastAsia"/>
          <w:color w:val="000000"/>
          <w:sz w:val="32"/>
          <w:szCs w:val="27"/>
        </w:rPr>
      </w:pPr>
      <w:r>
        <w:rPr>
          <w:rFonts w:ascii="宋体" w:hAnsi="宋体" w:cs="宋体" w:hint="eastAsia"/>
          <w:color w:val="000000"/>
          <w:sz w:val="32"/>
          <w:szCs w:val="27"/>
        </w:rPr>
        <w:t>有关部门对执法检查中发现或者投诉、举报的不属于本部门职责范围的案件，应当及时移送有管辖权的部门，并告知投诉人、举报人。受移送部门应当及时处理，不得再自行移送案件。</w:t>
      </w:r>
    </w:p>
    <w:p>
      <w:pPr>
        <w:pStyle w:val="NormalWeb"/>
        <w:spacing w:lineRule="exact" w:line="590" w:before="0" w:after="0"/>
        <w:ind w:firstLineChars="200" w:startChars="0" w:start="0" w:endChars="0" w:end="0"/>
        <w:jc w:val="both"/>
        <w:rPr>
          <w:rFonts w:ascii="宋体" w:hAnsi="宋体" w:eastAsia="仿宋_GB2312" w:cs="宋体"/>
          <w:color w:val="000000"/>
          <w:sz w:val="32"/>
          <w:szCs w:val="27"/>
        </w:rPr>
      </w:pPr>
      <w:r>
        <w:rPr>
          <w:rFonts w:ascii="宋体" w:hAnsi="宋体" w:cs="黑体" w:hint="eastAsia" w:eastAsia="黑体"/>
          <w:kern w:val="2"/>
          <w:sz w:val="32"/>
          <w:szCs w:val="32"/>
        </w:rPr>
        <w:t xml:space="preserve">第二十六条  </w:t>
      </w:r>
      <w:r>
        <w:rPr>
          <w:rFonts w:ascii="宋体" w:hAnsi="宋体" w:cs="宋体" w:hint="eastAsia"/>
          <w:color w:val="000000"/>
          <w:sz w:val="32"/>
          <w:szCs w:val="27"/>
        </w:rPr>
        <w:t>市、沿海县级自然资源主管部门、海洋综合执法机构、镇人民政府、街道办事处综合执法机构应当按照职能建立海砂资源保护与利用监督巡查制度，加强对海域、岸线和沿岸陆域的常态化巡查，及时发现、制止和查处非法开采海砂、破坏海洋环境以及堆砂场、洗砂场违法占用海域、土地等行为。</w:t>
      </w:r>
    </w:p>
    <w:p>
      <w:pPr>
        <w:pStyle w:val="NormalWeb"/>
        <w:spacing w:lineRule="exact" w:line="590" w:before="0" w:after="0"/>
        <w:ind w:firstLineChars="200" w:startChars="0" w:start="0" w:endChars="0" w:end="0"/>
        <w:jc w:val="both"/>
        <w:rPr>
          <w:rFonts w:ascii="宋体" w:hAnsi="宋体" w:eastAsia="仿宋_GB2312" w:cs="宋体" w:hint="eastAsia"/>
          <w:color w:val="000000"/>
          <w:sz w:val="32"/>
          <w:szCs w:val="27"/>
        </w:rPr>
      </w:pPr>
      <w:r>
        <w:rPr>
          <w:rFonts w:ascii="宋体" w:hAnsi="宋体" w:cs="宋体" w:hint="eastAsia"/>
          <w:color w:val="000000"/>
          <w:sz w:val="32"/>
          <w:szCs w:val="27"/>
        </w:rPr>
        <w:t>对于生态保护敏感海域、非法海砂开采高发区域，市海洋综合执法机构应当会同有关部门开展专项执法行动，维护海砂开采秩序，保护海洋生态环境。</w:t>
      </w:r>
    </w:p>
    <w:p>
      <w:pPr>
        <w:pStyle w:val="NormalWeb"/>
        <w:spacing w:lineRule="exact" w:line="590" w:before="0" w:after="0"/>
        <w:ind w:firstLineChars="200" w:startChars="0" w:start="0" w:endChars="0" w:end="0"/>
        <w:jc w:val="both"/>
        <w:rPr>
          <w:rFonts w:ascii="宋体" w:hAnsi="宋体" w:eastAsia="仿宋_GB2312" w:cs="宋体"/>
          <w:color w:val="000000"/>
          <w:sz w:val="32"/>
          <w:szCs w:val="27"/>
        </w:rPr>
      </w:pPr>
      <w:r>
        <w:rPr>
          <w:rFonts w:ascii="宋体" w:hAnsi="宋体" w:cs="黑体" w:hint="eastAsia" w:eastAsia="黑体"/>
          <w:kern w:val="2"/>
          <w:sz w:val="32"/>
          <w:szCs w:val="32"/>
        </w:rPr>
        <w:t xml:space="preserve">第二十七条  </w:t>
      </w:r>
      <w:r>
        <w:rPr>
          <w:rFonts w:ascii="宋体" w:hAnsi="宋体" w:cs="宋体" w:hint="eastAsia"/>
          <w:color w:val="000000"/>
          <w:sz w:val="32"/>
          <w:szCs w:val="27"/>
        </w:rPr>
        <w:t>违反本条例第十条规定，在海岸带陆域范围开采海砂的，由自然资源主管部门责令停止采砂、赔偿损失，没收采出的海砂，能够计算违法所得的，追缴违法所得，并处违法所得百分之五十以下的罚款</w:t>
      </w:r>
      <w:r>
        <w:rPr>
          <w:rFonts w:eastAsia="仿宋_GB2312" w:cs="宋体" w:ascii="宋体" w:hAnsi="宋体"/>
          <w:color w:val="000000"/>
          <w:sz w:val="32"/>
          <w:szCs w:val="27"/>
        </w:rPr>
        <w:t>;</w:t>
      </w:r>
      <w:r>
        <w:rPr>
          <w:rFonts w:ascii="宋体" w:hAnsi="宋体" w:cs="宋体"/>
          <w:color w:val="000000"/>
          <w:sz w:val="32"/>
          <w:szCs w:val="27"/>
        </w:rPr>
        <w:t>不能计算违法所得的，</w:t>
      </w:r>
      <w:r>
        <w:rPr>
          <w:rFonts w:ascii="宋体" w:hAnsi="宋体" w:cs="宋体" w:hint="eastAsia"/>
          <w:color w:val="000000"/>
          <w:sz w:val="32"/>
          <w:szCs w:val="27"/>
        </w:rPr>
        <w:t>并</w:t>
      </w:r>
      <w:r>
        <w:rPr>
          <w:rFonts w:ascii="宋体" w:hAnsi="宋体" w:cs="宋体"/>
          <w:color w:val="000000"/>
          <w:sz w:val="32"/>
          <w:szCs w:val="27"/>
        </w:rPr>
        <w:t>处十万元以下罚款。构成犯罪的，依法追究刑事责任。</w:t>
      </w:r>
    </w:p>
    <w:p>
      <w:pPr>
        <w:pStyle w:val="NormalWeb"/>
        <w:spacing w:lineRule="exact" w:line="590" w:before="0" w:after="0"/>
        <w:ind w:firstLineChars="200" w:startChars="0" w:start="0" w:endChars="0" w:end="0"/>
        <w:jc w:val="both"/>
        <w:rPr>
          <w:rFonts w:ascii="宋体" w:hAnsi="宋体" w:eastAsia="仿宋_GB2312" w:cs="宋体"/>
          <w:color w:val="000000"/>
          <w:sz w:val="32"/>
          <w:szCs w:val="27"/>
        </w:rPr>
      </w:pPr>
      <w:r>
        <w:rPr>
          <w:rFonts w:ascii="宋体" w:hAnsi="宋体" w:cs="黑体" w:hint="eastAsia" w:eastAsia="黑体"/>
          <w:kern w:val="2"/>
          <w:sz w:val="32"/>
          <w:szCs w:val="32"/>
        </w:rPr>
        <w:t xml:space="preserve">第二十八条  </w:t>
      </w:r>
      <w:r>
        <w:rPr>
          <w:rFonts w:ascii="宋体" w:hAnsi="宋体" w:cs="宋体"/>
          <w:color w:val="000000"/>
          <w:sz w:val="32"/>
          <w:szCs w:val="27"/>
        </w:rPr>
        <w:t>违反本条例第十条</w:t>
      </w:r>
      <w:r>
        <w:rPr>
          <w:rFonts w:ascii="宋体" w:hAnsi="宋体" w:cs="宋体" w:hint="eastAsia"/>
          <w:color w:val="000000"/>
          <w:sz w:val="32"/>
          <w:szCs w:val="27"/>
        </w:rPr>
        <w:t>、第十四条规定，在海域未经批准开采海砂的，由海洋综合执法机构责令停止采砂、限期改正、赔偿损失、采取补救措施，能够计算违法所得的，追缴违法所得，并处违法所得百分之五十以下的罚款</w:t>
      </w:r>
      <w:r>
        <w:rPr>
          <w:rFonts w:eastAsia="仿宋_GB2312" w:cs="宋体" w:ascii="宋体" w:hAnsi="宋体"/>
          <w:color w:val="000000"/>
          <w:sz w:val="32"/>
          <w:szCs w:val="27"/>
        </w:rPr>
        <w:t>;</w:t>
      </w:r>
      <w:r>
        <w:rPr>
          <w:rFonts w:ascii="宋体" w:hAnsi="宋体" w:cs="宋体"/>
          <w:color w:val="000000"/>
          <w:sz w:val="32"/>
          <w:szCs w:val="27"/>
        </w:rPr>
        <w:t>不能计算违法所得的，</w:t>
      </w:r>
      <w:r>
        <w:rPr>
          <w:rFonts w:ascii="宋体" w:hAnsi="宋体" w:cs="宋体" w:hint="eastAsia"/>
          <w:color w:val="000000"/>
          <w:sz w:val="32"/>
          <w:szCs w:val="27"/>
        </w:rPr>
        <w:t>并处五万元以上二十万元以下的罚款，必要时可暂扣违法作业工具</w:t>
      </w:r>
      <w:r>
        <w:rPr>
          <w:rFonts w:ascii="宋体" w:hAnsi="宋体" w:cs="宋体"/>
          <w:color w:val="000000"/>
          <w:sz w:val="32"/>
          <w:szCs w:val="27"/>
        </w:rPr>
        <w:t>。构成犯罪的，依法追究刑事责任。</w:t>
      </w:r>
    </w:p>
    <w:p>
      <w:pPr>
        <w:pStyle w:val="NormalWeb"/>
        <w:spacing w:lineRule="exact" w:line="590" w:before="0" w:after="0"/>
        <w:ind w:firstLineChars="200" w:startChars="0" w:start="0" w:endChars="0" w:end="0"/>
        <w:jc w:val="both"/>
        <w:rPr>
          <w:rFonts w:ascii="宋体" w:hAnsi="宋体" w:eastAsia="仿宋_GB2312" w:cs="宋体" w:hint="eastAsia"/>
          <w:color w:val="000000"/>
          <w:sz w:val="32"/>
          <w:szCs w:val="27"/>
        </w:rPr>
      </w:pPr>
      <w:r>
        <w:rPr>
          <w:rFonts w:ascii="宋体" w:hAnsi="宋体" w:cs="黑体" w:hint="eastAsia" w:eastAsia="黑体"/>
          <w:kern w:val="2"/>
          <w:sz w:val="32"/>
          <w:szCs w:val="32"/>
        </w:rPr>
        <w:t xml:space="preserve">第二十九条  </w:t>
      </w:r>
      <w:r>
        <w:rPr>
          <w:rFonts w:ascii="宋体" w:hAnsi="宋体" w:cs="宋体"/>
          <w:color w:val="000000"/>
          <w:sz w:val="32"/>
          <w:szCs w:val="27"/>
        </w:rPr>
        <w:t>违反本条例</w:t>
      </w:r>
      <w:r>
        <w:rPr>
          <w:rFonts w:ascii="宋体" w:hAnsi="宋体" w:cs="宋体" w:hint="eastAsia"/>
          <w:color w:val="000000"/>
          <w:sz w:val="32"/>
          <w:szCs w:val="27"/>
        </w:rPr>
        <w:t>第十四条、第十七条第一款、第十八条、第十九条第一款规定，在海域超越批准的地点和范围、开采期限、超过批准的开采总量开采海砂的，由海洋综合执法机构责令停止采砂、限期改正、赔偿损失、采取补救措施，能够计算违法所得的，追缴违法所得，并处违法所得百分之三十以下的罚款</w:t>
      </w:r>
      <w:r>
        <w:rPr>
          <w:rFonts w:eastAsia="仿宋_GB2312" w:cs="宋体" w:ascii="宋体" w:hAnsi="宋体"/>
          <w:color w:val="000000"/>
          <w:sz w:val="32"/>
          <w:szCs w:val="27"/>
        </w:rPr>
        <w:t>;</w:t>
      </w:r>
      <w:r>
        <w:rPr>
          <w:rFonts w:ascii="宋体" w:hAnsi="宋体" w:cs="宋体"/>
          <w:color w:val="000000"/>
          <w:sz w:val="32"/>
          <w:szCs w:val="27"/>
        </w:rPr>
        <w:t>不能计算违法所得的，</w:t>
      </w:r>
      <w:r>
        <w:rPr>
          <w:rFonts w:ascii="宋体" w:hAnsi="宋体" w:cs="宋体" w:hint="eastAsia"/>
          <w:color w:val="000000"/>
          <w:sz w:val="32"/>
          <w:szCs w:val="27"/>
        </w:rPr>
        <w:t>并处五万元以上二十万元以下的罚款，必要时可暂扣违法作业工具</w:t>
      </w:r>
      <w:r>
        <w:rPr>
          <w:rFonts w:ascii="宋体" w:hAnsi="宋体" w:cs="宋体"/>
          <w:color w:val="000000"/>
          <w:sz w:val="32"/>
          <w:szCs w:val="27"/>
        </w:rPr>
        <w:t>。构成犯罪的，依法追究刑事责任。</w:t>
      </w:r>
    </w:p>
    <w:p>
      <w:pPr>
        <w:pStyle w:val="NormalWeb"/>
        <w:spacing w:lineRule="exact" w:line="590" w:before="0" w:after="0"/>
        <w:ind w:firstLineChars="200" w:startChars="0" w:start="0" w:endChars="0" w:end="0"/>
        <w:jc w:val="both"/>
        <w:rPr>
          <w:rFonts w:ascii="宋体" w:hAnsi="宋体" w:eastAsia="仿宋_GB2312" w:cs="宋体"/>
          <w:color w:val="000000"/>
          <w:sz w:val="32"/>
          <w:szCs w:val="27"/>
        </w:rPr>
      </w:pPr>
      <w:r>
        <w:rPr>
          <w:rFonts w:ascii="宋体" w:hAnsi="宋体" w:cs="宋体" w:hint="eastAsia" w:eastAsia="黑体"/>
          <w:color w:val="000000"/>
          <w:sz w:val="32"/>
          <w:szCs w:val="27"/>
        </w:rPr>
        <w:t xml:space="preserve">第三十条  </w:t>
      </w:r>
      <w:r>
        <w:rPr>
          <w:rFonts w:ascii="宋体" w:hAnsi="宋体" w:cs="宋体"/>
          <w:color w:val="000000"/>
          <w:sz w:val="32"/>
          <w:szCs w:val="27"/>
        </w:rPr>
        <w:t>违反本条例第十</w:t>
      </w:r>
      <w:r>
        <w:rPr>
          <w:rFonts w:ascii="宋体" w:hAnsi="宋体" w:cs="宋体" w:hint="eastAsia"/>
          <w:color w:val="000000"/>
          <w:sz w:val="32"/>
          <w:szCs w:val="27"/>
        </w:rPr>
        <w:t>一</w:t>
      </w:r>
      <w:r>
        <w:rPr>
          <w:rFonts w:ascii="宋体" w:hAnsi="宋体" w:cs="宋体"/>
          <w:color w:val="000000"/>
          <w:sz w:val="32"/>
          <w:szCs w:val="27"/>
        </w:rPr>
        <w:t>条</w:t>
      </w:r>
      <w:r>
        <w:rPr>
          <w:rFonts w:ascii="宋体" w:hAnsi="宋体" w:cs="宋体" w:hint="eastAsia"/>
          <w:color w:val="000000"/>
          <w:sz w:val="32"/>
          <w:szCs w:val="27"/>
        </w:rPr>
        <w:t>第二款</w:t>
      </w:r>
      <w:r>
        <w:rPr>
          <w:rFonts w:ascii="宋体" w:hAnsi="宋体" w:cs="宋体"/>
          <w:color w:val="000000"/>
          <w:sz w:val="32"/>
          <w:szCs w:val="27"/>
        </w:rPr>
        <w:t>的规定</w:t>
      </w:r>
      <w:r>
        <w:rPr>
          <w:rFonts w:ascii="宋体" w:hAnsi="宋体" w:cs="宋体" w:hint="eastAsia"/>
          <w:color w:val="000000"/>
          <w:sz w:val="32"/>
          <w:szCs w:val="27"/>
        </w:rPr>
        <w:t>，在</w:t>
      </w:r>
      <w:r>
        <w:rPr>
          <w:rFonts w:ascii="宋体" w:hAnsi="宋体" w:cs="宋体"/>
          <w:color w:val="000000"/>
          <w:sz w:val="32"/>
          <w:szCs w:val="27"/>
        </w:rPr>
        <w:t>沙滩</w:t>
      </w:r>
      <w:r>
        <w:rPr>
          <w:rFonts w:ascii="宋体" w:hAnsi="宋体" w:cs="宋体" w:hint="eastAsia"/>
          <w:color w:val="000000"/>
          <w:sz w:val="32"/>
          <w:szCs w:val="27"/>
        </w:rPr>
        <w:t>从事下列行为之一的，城市建成区内由城管执法部门处罚，建成区外由自然资源主管部门进行处罚：</w:t>
      </w:r>
    </w:p>
    <w:p>
      <w:pPr>
        <w:pStyle w:val="NormalWeb"/>
        <w:spacing w:lineRule="exact" w:line="590" w:before="0" w:after="0"/>
        <w:ind w:firstLineChars="200" w:startChars="0" w:start="0" w:endChars="0" w:end="0"/>
        <w:jc w:val="both"/>
        <w:rPr>
          <w:rFonts w:ascii="宋体" w:hAnsi="宋体" w:eastAsia="仿宋_GB2312" w:cs="宋体"/>
          <w:color w:val="000000"/>
          <w:sz w:val="32"/>
          <w:szCs w:val="27"/>
        </w:rPr>
      </w:pPr>
      <w:r>
        <w:rPr>
          <w:rFonts w:ascii="宋体" w:hAnsi="宋体" w:cs="宋体" w:hint="eastAsia"/>
          <w:color w:val="000000"/>
          <w:sz w:val="32"/>
          <w:szCs w:val="27"/>
        </w:rPr>
        <w:t>（一）擅自立桩、布网、敷设管线，搭建建（构）筑物或者其他设施的，责令限期拆除，可以并处五千元以上二万元以下罚款。逾期未拆除的，依法强制拆除；</w:t>
      </w:r>
    </w:p>
    <w:p>
      <w:pPr>
        <w:pStyle w:val="NormalWeb"/>
        <w:spacing w:lineRule="exact" w:line="590" w:before="0" w:after="0"/>
        <w:ind w:firstLineChars="200" w:startChars="0" w:start="0" w:endChars="0" w:end="0"/>
        <w:jc w:val="both"/>
        <w:rPr>
          <w:rFonts w:ascii="宋体" w:hAnsi="宋体" w:eastAsia="仿宋_GB2312" w:cs="宋体"/>
          <w:color w:val="000000"/>
          <w:sz w:val="32"/>
          <w:szCs w:val="27"/>
        </w:rPr>
      </w:pPr>
      <w:r>
        <w:rPr>
          <w:rFonts w:ascii="宋体" w:hAnsi="宋体" w:cs="宋体" w:hint="eastAsia"/>
          <w:color w:val="000000"/>
          <w:sz w:val="32"/>
          <w:szCs w:val="27"/>
        </w:rPr>
        <w:t>（二）擅自堆放物料的，责令限期清理，可以并处五千元以上二万元以下罚款。逾期未清理的，依法强制清理；</w:t>
      </w:r>
    </w:p>
    <w:p>
      <w:pPr>
        <w:pStyle w:val="NormalWeb"/>
        <w:spacing w:lineRule="exact" w:line="590" w:before="0" w:after="0"/>
        <w:ind w:firstLineChars="200" w:startChars="0" w:start="0" w:endChars="0" w:end="0"/>
        <w:jc w:val="both"/>
        <w:rPr>
          <w:rFonts w:ascii="宋体" w:hAnsi="宋体" w:eastAsia="仿宋_GB2312" w:cs="宋体"/>
          <w:color w:val="000000"/>
          <w:sz w:val="32"/>
          <w:szCs w:val="27"/>
        </w:rPr>
      </w:pPr>
      <w:r>
        <w:rPr>
          <w:rFonts w:ascii="宋体" w:hAnsi="宋体" w:cs="宋体" w:hint="eastAsia"/>
          <w:color w:val="000000"/>
          <w:sz w:val="32"/>
          <w:szCs w:val="27"/>
        </w:rPr>
        <w:t>（三）擅自设置经营摊点的，责令改正，拒不改正的，处一百元以上四百元以下罚款；</w:t>
      </w:r>
    </w:p>
    <w:p>
      <w:pPr>
        <w:pStyle w:val="NormalWeb"/>
        <w:spacing w:lineRule="exact" w:line="590" w:before="0" w:after="0"/>
        <w:ind w:firstLineChars="200" w:startChars="0" w:start="0" w:endChars="0" w:end="0"/>
        <w:jc w:val="both"/>
        <w:rPr>
          <w:rFonts w:ascii="宋体" w:hAnsi="宋体" w:eastAsia="仿宋_GB2312" w:cs="宋体"/>
          <w:color w:val="000000"/>
          <w:sz w:val="32"/>
          <w:szCs w:val="27"/>
        </w:rPr>
      </w:pPr>
      <w:r>
        <w:rPr>
          <w:rFonts w:ascii="宋体" w:hAnsi="宋体" w:cs="宋体" w:hint="eastAsia"/>
          <w:color w:val="000000"/>
          <w:sz w:val="32"/>
          <w:szCs w:val="27"/>
        </w:rPr>
        <w:t>违反本条例第十一条第二款第一项的规定，在沙滩新建入海排污口的，由生态环境主管部门责令其关闭，并处三万元以上十万元以下的罚款。</w:t>
      </w:r>
    </w:p>
    <w:p>
      <w:pPr>
        <w:pStyle w:val="NormalWeb"/>
        <w:spacing w:lineRule="exact" w:line="590" w:before="0" w:after="0"/>
        <w:ind w:firstLineChars="200" w:startChars="0" w:start="0" w:endChars="0" w:end="0"/>
        <w:jc w:val="both"/>
        <w:rPr>
          <w:rFonts w:ascii="宋体" w:hAnsi="宋体" w:eastAsia="仿宋_GB2312" w:cs="宋体" w:hint="eastAsia"/>
          <w:color w:val="000000"/>
          <w:sz w:val="32"/>
          <w:szCs w:val="27"/>
        </w:rPr>
      </w:pPr>
      <w:r>
        <w:rPr>
          <w:rFonts w:ascii="宋体" w:hAnsi="宋体" w:cs="宋体" w:hint="eastAsia"/>
          <w:color w:val="000000"/>
          <w:sz w:val="32"/>
          <w:szCs w:val="27"/>
        </w:rPr>
        <w:t>违反本条例第十一条第二款第三项的规定，在沙滩倾倒工程渣土、建筑垃圾的，由生态环境主管部门责令限期清理，对单位处十万元以上一百万元以下罚款，对个人处二百元以下罚款。逾期未清理的，依法强制清理。</w:t>
      </w:r>
    </w:p>
    <w:p>
      <w:pPr>
        <w:pStyle w:val="NormalWeb"/>
        <w:spacing w:lineRule="exact" w:line="590" w:before="0" w:after="0"/>
        <w:ind w:firstLineChars="200" w:startChars="0" w:start="0" w:endChars="0" w:end="0"/>
        <w:jc w:val="both"/>
        <w:rPr>
          <w:rFonts w:ascii="宋体" w:hAnsi="宋体" w:eastAsia="仿宋_GB2312" w:cs="宋体"/>
          <w:color w:val="000000"/>
          <w:sz w:val="32"/>
          <w:szCs w:val="27"/>
        </w:rPr>
      </w:pPr>
      <w:r>
        <w:rPr>
          <w:rFonts w:ascii="宋体" w:hAnsi="宋体" w:cs="宋体" w:hint="eastAsia"/>
          <w:color w:val="000000"/>
          <w:sz w:val="32"/>
          <w:szCs w:val="27"/>
        </w:rPr>
        <w:t>违反本条例第十一条第二款第六项的规定，在城市建成区内沙滩从事露天烧烤或者为露天烧烤提供场地等行为的，由城管执法部门责令改正；拒不改正的，对单位处二千元以上二万元以下罚款，对个人处五百元以上一千元以下罚款。</w:t>
      </w:r>
    </w:p>
    <w:p>
      <w:pPr>
        <w:pStyle w:val="NormalWeb"/>
        <w:spacing w:lineRule="exact" w:line="590" w:before="0" w:after="0"/>
        <w:ind w:firstLineChars="200" w:startChars="0" w:start="0" w:endChars="0" w:end="0"/>
        <w:jc w:val="both"/>
        <w:rPr>
          <w:rFonts w:ascii="宋体" w:hAnsi="宋体" w:eastAsia="仿宋_GB2312" w:cs="宋体"/>
          <w:color w:val="000000"/>
          <w:sz w:val="32"/>
          <w:szCs w:val="27"/>
        </w:rPr>
      </w:pPr>
      <w:r>
        <w:rPr>
          <w:rFonts w:ascii="宋体" w:hAnsi="宋体" w:cs="宋体" w:hint="eastAsia" w:eastAsia="黑体"/>
          <w:color w:val="000000"/>
          <w:sz w:val="32"/>
          <w:szCs w:val="27"/>
        </w:rPr>
        <w:t xml:space="preserve">第三十一条  </w:t>
      </w:r>
      <w:r>
        <w:rPr>
          <w:rFonts w:ascii="宋体" w:hAnsi="宋体" w:cs="宋体"/>
          <w:color w:val="000000"/>
          <w:sz w:val="32"/>
          <w:szCs w:val="27"/>
        </w:rPr>
        <w:t>违反本条例第</w:t>
      </w:r>
      <w:r>
        <w:rPr>
          <w:rFonts w:ascii="宋体" w:hAnsi="宋体" w:cs="宋体" w:hint="eastAsia"/>
          <w:color w:val="000000"/>
          <w:sz w:val="32"/>
          <w:szCs w:val="27"/>
        </w:rPr>
        <w:t>十二</w:t>
      </w:r>
      <w:r>
        <w:rPr>
          <w:rFonts w:ascii="宋体" w:hAnsi="宋体" w:cs="宋体"/>
          <w:color w:val="000000"/>
          <w:sz w:val="32"/>
          <w:szCs w:val="27"/>
        </w:rPr>
        <w:t>条规定，圈占沙滩，限制他人正常通行、亲近海洋活动的，</w:t>
      </w:r>
      <w:r>
        <w:rPr>
          <w:rFonts w:ascii="宋体" w:hAnsi="宋体" w:cs="宋体" w:hint="eastAsia"/>
          <w:color w:val="000000"/>
          <w:sz w:val="32"/>
          <w:szCs w:val="27"/>
        </w:rPr>
        <w:t>在城市建成区内，由城管执法部门责令改正，对单位处二千元以上二万元以下罚款，对个人处二百元以上二千元以下罚款。在城市建成区外，由自然资源主管部门进行处罚。</w:t>
      </w:r>
    </w:p>
    <w:p>
      <w:pPr>
        <w:pStyle w:val="NormalWeb"/>
        <w:spacing w:lineRule="exact" w:line="590" w:before="0" w:after="0"/>
        <w:ind w:firstLineChars="200" w:startChars="0" w:start="0" w:endChars="0" w:end="0"/>
        <w:jc w:val="both"/>
        <w:rPr>
          <w:rFonts w:ascii="宋体" w:hAnsi="宋体" w:eastAsia="仿宋_GB2312" w:cs="宋体" w:hint="eastAsia"/>
          <w:color w:val="000000"/>
          <w:sz w:val="32"/>
          <w:szCs w:val="27"/>
        </w:rPr>
      </w:pPr>
      <w:r>
        <w:rPr>
          <w:rFonts w:ascii="宋体" w:hAnsi="宋体" w:cs="黑体" w:hint="eastAsia" w:eastAsia="黑体"/>
          <w:kern w:val="2"/>
          <w:sz w:val="32"/>
          <w:szCs w:val="32"/>
        </w:rPr>
        <w:t xml:space="preserve">第三十二条  </w:t>
      </w:r>
      <w:r>
        <w:rPr>
          <w:rFonts w:ascii="宋体" w:hAnsi="宋体" w:cs="宋体" w:hint="eastAsia"/>
          <w:color w:val="000000"/>
          <w:sz w:val="32"/>
          <w:szCs w:val="27"/>
        </w:rPr>
        <w:t>违反本条例第十九条第二款、第二十一条第一款规定，海砂开采人未建立和执行海砂开采、海砂运输台账记录制度的，由海洋综合执法机构责令限期改正，予以警告，可以并处二万元以下罚款。</w:t>
      </w:r>
    </w:p>
    <w:p>
      <w:pPr>
        <w:pStyle w:val="NormalWeb"/>
        <w:spacing w:lineRule="exact" w:line="590" w:before="0" w:after="0"/>
        <w:ind w:firstLineChars="200" w:startChars="0" w:start="0" w:endChars="0" w:end="0"/>
        <w:jc w:val="both"/>
        <w:rPr>
          <w:rFonts w:ascii="宋体" w:hAnsi="宋体" w:eastAsia="仿宋_GB2312" w:cs="宋体" w:hint="eastAsia"/>
          <w:color w:val="000000"/>
          <w:sz w:val="32"/>
          <w:szCs w:val="27"/>
        </w:rPr>
      </w:pPr>
      <w:r>
        <w:rPr>
          <w:rFonts w:ascii="宋体" w:hAnsi="宋体" w:cs="黑体" w:hint="eastAsia" w:eastAsia="黑体"/>
          <w:kern w:val="2"/>
          <w:sz w:val="32"/>
          <w:szCs w:val="32"/>
        </w:rPr>
        <w:t xml:space="preserve">第三十三条  </w:t>
      </w:r>
      <w:r>
        <w:rPr>
          <w:rFonts w:ascii="宋体" w:hAnsi="宋体" w:cs="宋体" w:hint="eastAsia"/>
          <w:color w:val="000000"/>
          <w:sz w:val="32"/>
          <w:szCs w:val="27"/>
        </w:rPr>
        <w:t>违反本条例第二十一条第一款第三项规定，不报告海砂开采情况或者弄虚作假的，由自然资源主管部门责令改正，予以警告，可以并处五万元以下的罚款。</w:t>
      </w:r>
    </w:p>
    <w:p>
      <w:pPr>
        <w:pStyle w:val="NormalWeb"/>
        <w:spacing w:lineRule="exact" w:line="590" w:before="0" w:after="0"/>
        <w:ind w:firstLineChars="200" w:startChars="0" w:start="0" w:endChars="0" w:end="0"/>
        <w:jc w:val="both"/>
        <w:rPr>
          <w:rFonts w:ascii="宋体" w:hAnsi="宋体" w:eastAsia="仿宋_GB2312" w:cs="宋体" w:hint="eastAsia"/>
          <w:color w:val="000000"/>
          <w:sz w:val="32"/>
          <w:szCs w:val="27"/>
        </w:rPr>
      </w:pPr>
      <w:r>
        <w:rPr>
          <w:rFonts w:ascii="宋体" w:hAnsi="宋体" w:cs="黑体" w:hint="eastAsia" w:eastAsia="黑体"/>
          <w:kern w:val="2"/>
          <w:sz w:val="32"/>
          <w:szCs w:val="32"/>
        </w:rPr>
        <w:t xml:space="preserve">第三十四条  </w:t>
      </w:r>
      <w:r>
        <w:rPr>
          <w:rFonts w:ascii="宋体" w:hAnsi="宋体" w:cs="宋体" w:hint="eastAsia"/>
          <w:color w:val="000000"/>
          <w:sz w:val="32"/>
          <w:szCs w:val="27"/>
        </w:rPr>
        <w:t>违反本条例第二十三条第二款，海砂开采时不开启监控设备，或者监控设备发生故障时继续生产的，由海洋综合执法机构责令改正，并处二万元以下罚款。</w:t>
      </w:r>
    </w:p>
    <w:p>
      <w:pPr>
        <w:pStyle w:val="NormalWeb"/>
        <w:spacing w:lineRule="exact" w:line="590" w:before="0" w:after="0"/>
        <w:ind w:firstLineChars="200" w:startChars="0" w:start="0" w:endChars="0" w:end="0"/>
        <w:jc w:val="both"/>
        <w:rPr>
          <w:rFonts w:ascii="宋体" w:hAnsi="宋体" w:eastAsia="仿宋_GB2312" w:cs="宋体" w:hint="eastAsia"/>
          <w:color w:val="000000"/>
          <w:sz w:val="32"/>
          <w:szCs w:val="27"/>
        </w:rPr>
      </w:pPr>
      <w:r>
        <w:rPr>
          <w:rFonts w:ascii="宋体" w:hAnsi="宋体" w:cs="宋体" w:hint="eastAsia"/>
          <w:color w:val="000000"/>
          <w:sz w:val="32"/>
          <w:szCs w:val="27"/>
        </w:rPr>
        <w:t>违反本条例第二十三条第三款，故意干扰、破坏监控设备，篡改、删除监控数据的，由海洋综合执法机构责令改正，并处二万元以上二十万元以下罚款。</w:t>
      </w:r>
    </w:p>
    <w:p>
      <w:pPr>
        <w:pStyle w:val="NormalWeb"/>
        <w:spacing w:lineRule="exact" w:line="590" w:before="0" w:after="0"/>
        <w:ind w:firstLineChars="200" w:startChars="0" w:start="0" w:endChars="0" w:end="0"/>
        <w:jc w:val="both"/>
        <w:rPr>
          <w:rFonts w:ascii="宋体" w:hAnsi="宋体" w:eastAsia="仿宋_GB2312" w:cs="宋体"/>
          <w:color w:val="000000"/>
          <w:sz w:val="32"/>
          <w:szCs w:val="27"/>
        </w:rPr>
      </w:pPr>
      <w:r>
        <w:rPr>
          <w:rFonts w:ascii="宋体" w:hAnsi="宋体" w:cs="黑体" w:hint="eastAsia" w:eastAsia="黑体"/>
          <w:kern w:val="2"/>
          <w:sz w:val="32"/>
          <w:szCs w:val="32"/>
        </w:rPr>
        <w:t xml:space="preserve">第三十五条  </w:t>
      </w:r>
      <w:r>
        <w:rPr>
          <w:rFonts w:ascii="宋体" w:hAnsi="宋体" w:cs="黑体" w:hint="eastAsia"/>
          <w:kern w:val="2"/>
          <w:sz w:val="32"/>
          <w:szCs w:val="32"/>
        </w:rPr>
        <w:t>市、县级人民政府、有关部门及其工作人员，有下列情形之一的，</w:t>
      </w:r>
      <w:r>
        <w:rPr>
          <w:rFonts w:ascii="宋体" w:hAnsi="宋体" w:cs="宋体" w:hint="eastAsia"/>
          <w:color w:val="000000"/>
          <w:sz w:val="32"/>
          <w:szCs w:val="27"/>
        </w:rPr>
        <w:t>对直接负责的主管人员和其他直接责任人员依法给予处分；构成犯罪的，依法追究刑事责任：</w:t>
      </w:r>
    </w:p>
    <w:p>
      <w:pPr>
        <w:pStyle w:val="NormalWeb"/>
        <w:spacing w:lineRule="exact" w:line="590" w:before="0" w:after="0"/>
        <w:ind w:firstLineChars="200" w:startChars="0" w:start="0" w:endChars="0" w:end="0"/>
        <w:jc w:val="both"/>
        <w:rPr>
          <w:rFonts w:ascii="宋体" w:hAnsi="宋体" w:eastAsia="仿宋_GB2312" w:cs="宋体"/>
          <w:color w:val="000000"/>
          <w:sz w:val="32"/>
          <w:szCs w:val="27"/>
        </w:rPr>
      </w:pPr>
      <w:r>
        <w:rPr>
          <w:rFonts w:ascii="宋体" w:hAnsi="宋体" w:cs="宋体" w:hint="eastAsia"/>
          <w:color w:val="000000"/>
          <w:sz w:val="32"/>
          <w:szCs w:val="27"/>
        </w:rPr>
        <w:t>（一）违法批准港池、航道疏浚，或者对疏浚活动疏于监管的；</w:t>
      </w:r>
    </w:p>
    <w:p>
      <w:pPr>
        <w:pStyle w:val="NormalWeb"/>
        <w:spacing w:lineRule="exact" w:line="590" w:before="0" w:after="0"/>
        <w:ind w:firstLineChars="200" w:startChars="0" w:start="0" w:endChars="0" w:end="0"/>
        <w:jc w:val="both"/>
        <w:rPr>
          <w:rFonts w:ascii="宋体" w:hAnsi="宋体" w:eastAsia="仿宋_GB2312" w:cs="宋体"/>
          <w:color w:val="000000"/>
          <w:sz w:val="32"/>
          <w:szCs w:val="27"/>
        </w:rPr>
      </w:pPr>
      <w:r>
        <w:rPr>
          <w:rFonts w:ascii="宋体" w:hAnsi="宋体" w:cs="宋体" w:hint="eastAsia"/>
          <w:color w:val="000000"/>
          <w:sz w:val="32"/>
          <w:szCs w:val="27"/>
        </w:rPr>
        <w:t>（二）未按照规定建立和执行海砂资源保护与利用监督巡查制度的；</w:t>
      </w:r>
    </w:p>
    <w:p>
      <w:pPr>
        <w:pStyle w:val="NormalWeb"/>
        <w:spacing w:lineRule="exact" w:line="590" w:before="0" w:after="0"/>
        <w:ind w:firstLineChars="200" w:startChars="0" w:start="0" w:endChars="0" w:end="0"/>
        <w:jc w:val="both"/>
        <w:rPr>
          <w:rFonts w:ascii="宋体" w:hAnsi="宋体" w:eastAsia="仿宋_GB2312" w:cs="宋体"/>
          <w:color w:val="000000"/>
          <w:sz w:val="32"/>
          <w:szCs w:val="27"/>
        </w:rPr>
      </w:pPr>
      <w:r>
        <w:rPr>
          <w:rFonts w:ascii="宋体" w:hAnsi="宋体" w:cs="宋体" w:hint="eastAsia"/>
          <w:color w:val="000000"/>
          <w:sz w:val="32"/>
          <w:szCs w:val="27"/>
        </w:rPr>
        <w:t>（三）对违法行为不及时调查处理或者移送处理的；</w:t>
      </w:r>
    </w:p>
    <w:p>
      <w:pPr>
        <w:pStyle w:val="NormalWeb"/>
        <w:spacing w:lineRule="exact" w:line="590" w:before="0" w:after="0"/>
        <w:ind w:firstLineChars="200" w:startChars="0" w:start="0" w:endChars="0" w:end="0"/>
        <w:jc w:val="both"/>
        <w:rPr>
          <w:rFonts w:ascii="宋体" w:hAnsi="宋体" w:eastAsia="仿宋_GB2312" w:cs="宋体"/>
          <w:color w:val="000000"/>
          <w:sz w:val="32"/>
          <w:szCs w:val="27"/>
        </w:rPr>
      </w:pPr>
      <w:r>
        <w:rPr>
          <w:rFonts w:ascii="宋体" w:hAnsi="宋体" w:cs="宋体" w:hint="eastAsia"/>
          <w:color w:val="000000"/>
          <w:sz w:val="32"/>
          <w:szCs w:val="27"/>
        </w:rPr>
        <w:t>（四）接到投诉、举报不及时核实、处理的；</w:t>
      </w:r>
    </w:p>
    <w:p>
      <w:pPr>
        <w:pStyle w:val="NormalWeb"/>
        <w:spacing w:lineRule="exact" w:line="590" w:before="0" w:after="0"/>
        <w:ind w:firstLineChars="200" w:startChars="0" w:start="0" w:endChars="0" w:end="0"/>
        <w:jc w:val="both"/>
        <w:rPr>
          <w:rFonts w:ascii="宋体" w:hAnsi="宋体" w:eastAsia="仿宋_GB2312" w:cs="宋体"/>
          <w:color w:val="000000"/>
          <w:sz w:val="32"/>
          <w:szCs w:val="27"/>
        </w:rPr>
      </w:pPr>
      <w:r>
        <w:rPr>
          <w:rFonts w:ascii="宋体" w:hAnsi="宋体" w:cs="宋体" w:hint="eastAsia"/>
          <w:color w:val="000000"/>
          <w:sz w:val="32"/>
          <w:szCs w:val="27"/>
        </w:rPr>
        <w:t>（五）泄露投诉人、举报人信息的；</w:t>
      </w:r>
    </w:p>
    <w:p>
      <w:pPr>
        <w:pStyle w:val="NormalWeb"/>
        <w:spacing w:lineRule="exact" w:line="590" w:before="0" w:after="0"/>
        <w:ind w:firstLineChars="200" w:startChars="0" w:start="0" w:endChars="0" w:end="0"/>
        <w:jc w:val="both"/>
        <w:rPr>
          <w:rFonts w:ascii="宋体" w:hAnsi="宋体" w:eastAsia="仿宋_GB2312" w:cs="宋体" w:hint="eastAsia"/>
          <w:color w:val="000000"/>
          <w:sz w:val="32"/>
          <w:szCs w:val="27"/>
        </w:rPr>
      </w:pPr>
      <w:r>
        <w:rPr>
          <w:rFonts w:ascii="宋体" w:hAnsi="宋体" w:cs="宋体" w:hint="eastAsia"/>
          <w:color w:val="000000"/>
          <w:sz w:val="32"/>
          <w:szCs w:val="27"/>
        </w:rPr>
        <w:t>（六）其他滥用职权、玩忽职守、徇私舞弊的行为。</w:t>
      </w:r>
    </w:p>
    <w:p>
      <w:pPr>
        <w:pStyle w:val="NormalWeb"/>
        <w:spacing w:lineRule="exact" w:line="590" w:before="0" w:after="0"/>
        <w:ind w:firstLineChars="200" w:startChars="0" w:start="0" w:endChars="0" w:end="0"/>
        <w:jc w:val="both"/>
        <w:rPr>
          <w:rFonts w:ascii="宋体" w:hAnsi="宋体" w:eastAsia="仿宋_GB2312" w:cs="宋体"/>
          <w:color w:val="000000"/>
          <w:sz w:val="32"/>
          <w:szCs w:val="27"/>
        </w:rPr>
      </w:pPr>
      <w:r>
        <w:rPr>
          <w:rFonts w:ascii="宋体" w:hAnsi="宋体" w:cs="黑体" w:hint="eastAsia" w:eastAsia="黑体"/>
          <w:kern w:val="2"/>
          <w:sz w:val="32"/>
          <w:szCs w:val="32"/>
        </w:rPr>
        <w:t xml:space="preserve">第三十六条  </w:t>
      </w:r>
      <w:r>
        <w:rPr>
          <w:rFonts w:ascii="宋体" w:hAnsi="宋体" w:cs="宋体"/>
          <w:color w:val="000000"/>
          <w:sz w:val="32"/>
          <w:szCs w:val="27"/>
        </w:rPr>
        <w:t>本条例所称海岸带，是指海洋与陆地交汇地带，包括海岸线向海洋一侧延伸的近岸海域和向陆地一侧延伸的滨海陆地。具体范围由市人民政府划定并向社会公布。</w:t>
      </w:r>
    </w:p>
    <w:p>
      <w:pPr>
        <w:pStyle w:val="NormalWeb"/>
        <w:spacing w:lineRule="exact" w:line="590" w:before="0" w:after="0"/>
        <w:ind w:firstLineChars="200" w:startChars="0" w:start="0" w:endChars="0" w:end="0"/>
        <w:jc w:val="both"/>
        <w:rPr>
          <w:rFonts w:ascii="宋体" w:hAnsi="宋体" w:eastAsia="仿宋_GB2312" w:cs="宋体" w:hint="eastAsia"/>
          <w:color w:val="000000"/>
          <w:sz w:val="32"/>
          <w:szCs w:val="27"/>
        </w:rPr>
      </w:pPr>
      <w:r>
        <w:rPr>
          <w:rFonts w:ascii="宋体" w:hAnsi="宋体" w:cs="黑体" w:hint="eastAsia" w:eastAsia="黑体"/>
          <w:kern w:val="2"/>
          <w:sz w:val="32"/>
          <w:szCs w:val="32"/>
        </w:rPr>
        <w:t xml:space="preserve">第三十七条  </w:t>
      </w:r>
      <w:r>
        <w:rPr>
          <w:rFonts w:ascii="宋体" w:hAnsi="宋体" w:cs="宋体" w:hint="eastAsia"/>
          <w:color w:val="000000"/>
          <w:sz w:val="32"/>
          <w:szCs w:val="27"/>
        </w:rPr>
        <w:t>市人民政府可以依照省人民政府的决定，在实行综合行政执法的领域，将本条例规定的由县级行政执法部门行使的行政处罚权以及与之相关的行政检查权、行政强制措施权确定由符合条件的镇人民政府、街道办事处行使。</w:t>
      </w:r>
    </w:p>
    <w:p>
      <w:pPr>
        <w:pStyle w:val="NewNewNewNewNew"/>
        <w:keepNext w:val="false"/>
        <w:keepLines w:val="false"/>
        <w:pageBreakBefore w:val="false"/>
        <w:widowControl/>
        <w:kinsoku w:val="true"/>
        <w:overflowPunct w:val="true"/>
        <w:autoSpaceDE w:val="true"/>
        <w:bidi w:val="0"/>
        <w:snapToGrid w:val="false"/>
        <w:spacing w:lineRule="exact" w:line="590"/>
        <w:ind w:firstLineChars="200" w:startChars="0" w:start="0" w:endChars="0" w:end="0"/>
        <w:textAlignment w:val="auto"/>
        <w:rPr>
          <w:rFonts w:ascii="宋体" w:hAnsi="宋体" w:eastAsia="仿宋_GB2312" w:cs="仿宋_GB2312"/>
          <w:color w:val="000000"/>
          <w:kern w:val="0"/>
          <w:sz w:val="32"/>
          <w:szCs w:val="32"/>
        </w:rPr>
      </w:pPr>
      <w:r>
        <w:rPr>
          <w:rFonts w:ascii="宋体" w:hAnsi="宋体" w:cs="黑体" w:hint="eastAsia" w:eastAsia="黑体"/>
          <w:kern w:val="2"/>
          <w:sz w:val="32"/>
          <w:szCs w:val="32"/>
        </w:rPr>
        <w:t xml:space="preserve">第三十八条  </w:t>
      </w:r>
      <w:r>
        <w:rPr>
          <w:rFonts w:ascii="宋体" w:hAnsi="宋体" w:cs="宋体" w:hint="eastAsia" w:eastAsia="仿宋_GB2312"/>
          <w:color w:val="000000"/>
          <w:sz w:val="32"/>
          <w:szCs w:val="27"/>
        </w:rPr>
        <w:t>本条例自</w:t>
      </w:r>
      <w:r>
        <w:rPr>
          <w:rFonts w:eastAsia="仿宋_GB2312" w:cs="宋体" w:hint="eastAsia" w:ascii="宋体" w:hAnsi="宋体"/>
          <w:color w:val="000000"/>
          <w:sz w:val="32"/>
          <w:szCs w:val="27"/>
        </w:rPr>
        <w:t>2021</w:t>
      </w:r>
      <w:r>
        <w:rPr>
          <w:rFonts w:ascii="宋体" w:hAnsi="宋体" w:cs="宋体" w:hint="eastAsia" w:eastAsia="仿宋_GB2312"/>
          <w:color w:val="000000"/>
          <w:sz w:val="32"/>
          <w:szCs w:val="27"/>
        </w:rPr>
        <w:t>年</w:t>
      </w:r>
      <w:r>
        <w:rPr>
          <w:rFonts w:eastAsia="仿宋_GB2312" w:cs="宋体" w:hint="eastAsia" w:ascii="宋体" w:hAnsi="宋体"/>
          <w:color w:val="000000"/>
          <w:sz w:val="32"/>
          <w:szCs w:val="27"/>
        </w:rPr>
        <w:t>2</w:t>
      </w:r>
      <w:r>
        <w:rPr>
          <w:rFonts w:ascii="宋体" w:hAnsi="宋体" w:cs="宋体" w:hint="eastAsia" w:eastAsia="仿宋_GB2312"/>
          <w:color w:val="000000"/>
          <w:sz w:val="32"/>
          <w:szCs w:val="27"/>
        </w:rPr>
        <w:t>月</w:t>
      </w:r>
      <w:r>
        <w:rPr>
          <w:rFonts w:eastAsia="仿宋_GB2312" w:cs="宋体" w:hint="eastAsia" w:ascii="宋体" w:hAnsi="宋体"/>
          <w:color w:val="000000"/>
          <w:sz w:val="32"/>
          <w:szCs w:val="27"/>
        </w:rPr>
        <w:t>1</w:t>
      </w:r>
      <w:r>
        <w:rPr>
          <w:rFonts w:ascii="宋体" w:hAnsi="宋体" w:cs="宋体" w:hint="eastAsia" w:eastAsia="仿宋_GB2312"/>
          <w:color w:val="000000"/>
          <w:sz w:val="32"/>
          <w:szCs w:val="27"/>
        </w:rPr>
        <w:t>日起施行。</w:t>
      </w:r>
    </w:p>
    <w:p>
      <w:pPr>
        <w:pStyle w:val="Normal"/>
        <w:rPr>
          <w:rFonts w:ascii="宋体" w:hAnsi="宋体" w:eastAsia="仿宋_GB2312" w:cs="仿宋_GB2312"/>
          <w:color w:val="000000"/>
          <w:kern w:val="0"/>
          <w:sz w:val="32"/>
          <w:szCs w:val="32"/>
        </w:rPr>
      </w:pPr>
      <w:r>
        <w:rPr>
          <w:rFonts w:eastAsia="仿宋_GB2312" w:cs="仿宋_GB2312" w:ascii="宋体" w:hAnsi="宋体"/>
          <w:color w:val="000000"/>
          <w:kern w:val="0"/>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方正小标宋简体">
    <w:charset w:val="86"/>
    <w:family w:val="auto"/>
    <w:pitch w:val="default"/>
  </w:font>
  <w:font w:name="Times New Roman">
    <w:charset w:val="86"/>
    <w:family w:val="roman"/>
    <w:pitch w:val="default"/>
  </w:font>
  <w:font w:name="宋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6"/>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NewNewNewNew">
    <w:name w:val="正文 New New New New New"/>
    <w:qFormat/>
    <w:pPr>
      <w:widowControl w:val="false"/>
      <w:bidi w:val="0"/>
      <w:jc w:val="both"/>
    </w:pPr>
    <w:rPr>
      <w:rFonts w:ascii="Calibri" w:hAnsi="Calibri" w:eastAsia="宋体" w:cs="Calibri"/>
      <w:color w:val="auto"/>
      <w:kern w:val="2"/>
      <w:sz w:val="21"/>
      <w:szCs w:val="21"/>
      <w:lang w:bidi="ar-SA" w:val="en-US" w:eastAsia="zh-CN"/>
    </w:rPr>
  </w:style>
  <w:style w:type="paragraph" w:styleId="Style15">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paragraph" w:styleId="NormalWeb">
    <w:name w:val="Normal (Web)"/>
    <w:basedOn w:val="Normal"/>
    <w:qFormat/>
    <w:pPr>
      <w:spacing w:before="280" w:after="280"/>
      <w:jc w:val="start"/>
    </w:pPr>
    <w:rPr>
      <w:rFonts w:ascii="Times New Roman" w:hAnsi="Times New Roman" w:cs="Times New Roman"/>
      <w:kern w:val="0"/>
      <w:sz w:val="24"/>
      <w:szCs w:val="22"/>
    </w:rPr>
  </w:style>
  <w:style w:type="paragraph" w:styleId="NewNewNew">
    <w:name w:val="正文 New New New"/>
    <w:basedOn w:val="Normal"/>
    <w:next w:val="New"/>
    <w:qFormat/>
    <w:pPr>
      <w:widowControl w:val="false"/>
      <w:jc w:val="both"/>
    </w:pPr>
    <w:rPr>
      <w:rFonts w:eastAsia="仿宋_GB2312"/>
      <w:kern w:val="2"/>
      <w:sz w:val="32"/>
      <w:szCs w:val="32"/>
    </w:rPr>
  </w:style>
  <w:style w:type="paragraph" w:styleId="New">
    <w:name w:val="正文缩进 New"/>
    <w:basedOn w:val="NewNewNew"/>
    <w:qFormat/>
    <w:pPr>
      <w:ind w:firstLineChars="200" w:startChars="0" w:start="0" w:endChars="0" w:end="0"/>
    </w:pPr>
    <w:rPr>
      <w:sz w:val="32"/>
      <w:szCs w:val="32"/>
    </w:rPr>
  </w:style>
  <w:style w:type="paragraph" w:styleId="Style16">
    <w:name w:val="正文缩进"/>
    <w:basedOn w:val="Normal"/>
    <w:next w:val="Normal"/>
    <w:qFormat/>
    <w:pPr>
      <w:ind w:firstLineChars="200" w:startChars="0" w:start="0" w:endChars="0" w:end="0"/>
    </w:pPr>
    <w:rPr>
      <w:rFonts w:ascii="Calibri" w:hAnsi="Calibri" w:eastAsia="宋体" w:cs="Times New Roma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2021-01-08T18:10:00Z</dcterms:created>
  <dc:creator>谢浩然</dc:creator>
  <dc:description/>
  <dc:language>en-US</dc:language>
  <cp:lastModifiedBy>谢浩然</cp:lastModifiedBy>
  <dcterms:modified xsi:type="dcterms:W3CDTF">2021-01-08T18:11:13Z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