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widowControl w:val="false"/>
        <w:overflowPunct w:val="false"/>
        <w:spacing w:lineRule="exact" w:line="590"/>
        <w:rPr>
          <w:rFonts w:ascii="宋体" w:hAnsi="宋体" w:eastAsia="方正小标宋简体" w:cs="方正小标宋简体" w:hint="eastAsia"/>
          <w:color w:val="000000"/>
        </w:rPr>
      </w:pPr>
      <w:r>
        <w:rPr>
          <w:rFonts w:eastAsia="方正小标宋简体" w:cs="方正小标宋简体" w:hint="eastAsia" w:ascii="宋体" w:hAnsi="宋体"/>
          <w:color w:val="000000"/>
        </w:rPr>
      </w:r>
    </w:p>
    <w:p>
      <w:pPr>
        <w:pStyle w:val="Style15"/>
        <w:widowControl w:val="false"/>
        <w:overflowPunct w:val="false"/>
        <w:spacing w:lineRule="exact" w:line="590"/>
        <w:rPr>
          <w:rFonts w:ascii="宋体" w:hAnsi="宋体" w:eastAsia="宋体" w:cs="宋体" w:hint="eastAsia"/>
          <w:color w:val="000000"/>
        </w:rPr>
      </w:pPr>
      <w:r>
        <w:rPr>
          <w:rFonts w:ascii="宋体" w:hAnsi="宋体" w:cs="宋体" w:hint="eastAsia" w:eastAsia="宋体"/>
          <w:color w:val="000000"/>
        </w:rPr>
        <w:t>茂名市森林防火联防条例</w:t>
      </w:r>
    </w:p>
    <w:p>
      <w:pPr>
        <w:pStyle w:val="Style15"/>
        <w:widowControl w:val="false"/>
        <w:overflowPunct w:val="false"/>
        <w:spacing w:lineRule="exact" w:line="590"/>
        <w:rPr>
          <w:rFonts w:ascii="宋体" w:hAnsi="宋体" w:eastAsia="宋体" w:cs="宋体" w:hint="eastAsia"/>
          <w:color w:val="000000"/>
        </w:rPr>
      </w:pPr>
      <w:r>
        <w:rPr>
          <w:rFonts w:eastAsia="宋体" w:cs="宋体" w:hint="eastAsia" w:ascii="宋体" w:hAnsi="宋体"/>
          <w:color w:val="000000"/>
        </w:rPr>
      </w:r>
    </w:p>
    <w:p>
      <w:pPr>
        <w:pStyle w:val="Normal"/>
        <w:spacing w:lineRule="exact" w:line="580"/>
        <w:ind w:firstLineChars="200" w:startChars="0" w:start="0" w:endChars="0" w:end="0"/>
        <w:rPr>
          <w:rFonts w:ascii="楷体_GB2312" w:hAnsi="楷体_GB2312" w:eastAsia="楷体_GB2312" w:cs="创艺简宋体;Times New Roman"/>
          <w:sz w:val="32"/>
          <w:szCs w:val="32"/>
        </w:rPr>
      </w:pPr>
      <w:r>
        <w:rPr>
          <w:rFonts w:ascii="楷体_GB2312" w:hAnsi="楷体_GB2312" w:cs="创艺简宋体;Times New Roman" w:hint="eastAsia" w:eastAsia="楷体_GB2312"/>
          <w:sz w:val="32"/>
          <w:szCs w:val="32"/>
        </w:rPr>
        <w:t>（</w:t>
      </w:r>
      <w:r>
        <w:rPr>
          <w:rFonts w:eastAsia="宋体" w:cs="宋体" w:hint="eastAsia" w:ascii="宋体" w:hAnsi="宋体"/>
          <w:sz w:val="32"/>
          <w:szCs w:val="32"/>
        </w:rPr>
        <w:t>2021</w:t>
      </w:r>
      <w:r>
        <w:rPr>
          <w:rFonts w:ascii="楷体_GB2312" w:hAnsi="楷体_GB2312" w:cs="创艺简宋体;Times New Roman" w:hint="eastAsia" w:eastAsia="楷体_GB2312"/>
          <w:sz w:val="32"/>
          <w:szCs w:val="32"/>
        </w:rPr>
        <w:t>年</w:t>
      </w:r>
      <w:r>
        <w:rPr>
          <w:rFonts w:eastAsia="宋体" w:cs="宋体" w:hint="eastAsia" w:ascii="宋体" w:hAnsi="宋体"/>
          <w:sz w:val="32"/>
          <w:szCs w:val="32"/>
        </w:rPr>
        <w:t>6</w:t>
      </w:r>
      <w:r>
        <w:rPr>
          <w:rFonts w:ascii="楷体_GB2312" w:hAnsi="楷体_GB2312" w:cs="创艺简宋体;Times New Roman" w:hint="eastAsia" w:eastAsia="楷体_GB2312"/>
          <w:sz w:val="32"/>
          <w:szCs w:val="32"/>
        </w:rPr>
        <w:t>月</w:t>
      </w:r>
      <w:r>
        <w:rPr>
          <w:rFonts w:eastAsia="宋体" w:cs="宋体" w:hint="eastAsia" w:ascii="宋体" w:hAnsi="宋体"/>
          <w:sz w:val="32"/>
          <w:szCs w:val="32"/>
        </w:rPr>
        <w:t>24</w:t>
      </w:r>
      <w:r>
        <w:rPr>
          <w:rFonts w:ascii="楷体_GB2312" w:hAnsi="楷体_GB2312" w:cs="创艺简宋体;Times New Roman" w:hint="eastAsia" w:eastAsia="楷体_GB2312"/>
          <w:sz w:val="32"/>
          <w:szCs w:val="32"/>
        </w:rPr>
        <w:t>日茂名市第十二届人民代表大会常务委员会第</w:t>
      </w:r>
      <w:r>
        <w:rPr>
          <w:rFonts w:ascii="楷体_GB2312" w:hAnsi="楷体_GB2312" w:cs="Calibri" w:hint="eastAsia" w:eastAsia="楷体_GB2312"/>
          <w:sz w:val="32"/>
          <w:szCs w:val="32"/>
        </w:rPr>
        <w:t>四十八</w:t>
      </w:r>
      <w:r>
        <w:rPr>
          <w:rFonts w:ascii="楷体_GB2312" w:hAnsi="楷体_GB2312" w:cs="创艺简宋体;Times New Roman" w:hint="eastAsia" w:eastAsia="楷体_GB2312"/>
          <w:sz w:val="32"/>
          <w:szCs w:val="32"/>
        </w:rPr>
        <w:t xml:space="preserve">次会议通过  </w:t>
      </w:r>
      <w:r>
        <w:rPr>
          <w:rFonts w:eastAsia="宋体" w:cs="宋体" w:hint="eastAsia" w:ascii="宋体" w:hAnsi="宋体"/>
          <w:sz w:val="32"/>
          <w:szCs w:val="32"/>
        </w:rPr>
        <w:t>2021</w:t>
      </w:r>
      <w:r>
        <w:rPr>
          <w:rFonts w:ascii="楷体_GB2312" w:hAnsi="楷体_GB2312" w:cs="创艺简宋体;Times New Roman" w:hint="eastAsia" w:eastAsia="楷体_GB2312"/>
          <w:sz w:val="32"/>
          <w:szCs w:val="32"/>
        </w:rPr>
        <w:t>年</w:t>
      </w:r>
      <w:r>
        <w:rPr>
          <w:rFonts w:eastAsia="宋体" w:cs="宋体" w:hint="eastAsia" w:ascii="宋体" w:hAnsi="宋体"/>
          <w:sz w:val="32"/>
          <w:szCs w:val="32"/>
        </w:rPr>
        <w:t>7</w:t>
      </w:r>
      <w:r>
        <w:rPr>
          <w:rFonts w:ascii="楷体_GB2312" w:hAnsi="楷体_GB2312" w:cs="创艺简宋体;Times New Roman" w:hint="eastAsia" w:eastAsia="楷体_GB2312"/>
          <w:sz w:val="32"/>
          <w:szCs w:val="32"/>
        </w:rPr>
        <w:t>月</w:t>
      </w:r>
      <w:r>
        <w:rPr>
          <w:rFonts w:eastAsia="宋体" w:cs="宋体" w:hint="eastAsia" w:ascii="宋体" w:hAnsi="宋体"/>
          <w:sz w:val="32"/>
          <w:szCs w:val="32"/>
        </w:rPr>
        <w:t>30</w:t>
      </w:r>
      <w:r>
        <w:rPr>
          <w:rFonts w:ascii="楷体_GB2312" w:hAnsi="楷体_GB2312" w:cs="创艺简宋体;Times New Roman" w:hint="eastAsia" w:eastAsia="楷体_GB2312"/>
          <w:sz w:val="32"/>
          <w:szCs w:val="32"/>
        </w:rPr>
        <w:t>日</w:t>
      </w:r>
      <w:r>
        <w:rPr>
          <w:rFonts w:ascii="楷体_GB2312" w:hAnsi="楷体_GB2312" w:cs="创艺简宋体;Times New Roman" w:eastAsia="楷体_GB2312"/>
          <w:sz w:val="32"/>
          <w:szCs w:val="32"/>
        </w:rPr>
        <w:t>广东省第十三届人民代表大会常务委员会第</w:t>
      </w:r>
      <w:r>
        <w:rPr>
          <w:rFonts w:ascii="楷体_GB2312" w:hAnsi="楷体_GB2312" w:cs="创艺简宋体;Times New Roman" w:hint="eastAsia" w:eastAsia="楷体_GB2312"/>
          <w:sz w:val="32"/>
          <w:szCs w:val="32"/>
        </w:rPr>
        <w:t>三十三</w:t>
      </w:r>
      <w:r>
        <w:rPr>
          <w:rFonts w:ascii="楷体_GB2312" w:hAnsi="楷体_GB2312" w:cs="创艺简宋体;Times New Roman" w:eastAsia="楷体_GB2312"/>
          <w:sz w:val="32"/>
          <w:szCs w:val="32"/>
        </w:rPr>
        <w:t>次会议批准</w:t>
      </w:r>
      <w:r>
        <w:rPr>
          <w:rFonts w:ascii="楷体_GB2312" w:hAnsi="楷体_GB2312" w:cs="创艺简宋体;Times New Roman" w:hint="eastAsia" w:eastAsia="楷体_GB2312"/>
          <w:sz w:val="32"/>
          <w:szCs w:val="32"/>
        </w:rPr>
        <w:t>）</w:t>
      </w:r>
    </w:p>
    <w:p>
      <w:pPr>
        <w:pStyle w:val="Normal"/>
        <w:spacing w:lineRule="exact" w:line="580"/>
        <w:jc w:val="start"/>
        <w:rPr>
          <w:rFonts w:ascii="楷体_GB2312" w:hAnsi="楷体_GB2312" w:eastAsia="楷体_GB2312" w:cs="创艺简宋体;Times New Roman" w:hint="eastAsia"/>
          <w:sz w:val="32"/>
          <w:szCs w:val="32"/>
        </w:rPr>
      </w:pPr>
      <w:r>
        <w:rPr>
          <w:rFonts w:eastAsia="楷体_GB2312" w:cs="创艺简宋体;Times New Roman" w:hint="eastAsia" w:ascii="楷体_GB2312" w:hAnsi="楷体_GB2312"/>
          <w:sz w:val="32"/>
          <w:szCs w:val="32"/>
        </w:rPr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第一条</w:t>
      </w:r>
      <w:r>
        <w:rPr>
          <w:rFonts w:ascii="仿宋_GB2312" w:hAnsi="仿宋_GB2312" w:cs="黑体" w:hint="eastAsia"/>
          <w:sz w:val="32"/>
          <w:szCs w:val="32"/>
        </w:rPr>
        <w:t xml:space="preserve">  </w:t>
      </w:r>
      <w:r>
        <w:rPr>
          <w:rFonts w:ascii="仿宋_GB2312" w:hAnsi="仿宋_GB2312" w:hint="eastAsia"/>
          <w:sz w:val="32"/>
          <w:szCs w:val="32"/>
        </w:rPr>
        <w:t>为了</w:t>
      </w:r>
      <w:r>
        <w:rPr>
          <w:rFonts w:ascii="仿宋_GB2312" w:hAnsi="仿宋_GB2312" w:hint="eastAsia"/>
          <w:bCs/>
          <w:sz w:val="32"/>
          <w:szCs w:val="32"/>
        </w:rPr>
        <w:t>有效预防和扑救</w:t>
      </w:r>
      <w:r>
        <w:rPr>
          <w:rFonts w:ascii="仿宋_GB2312" w:hAnsi="仿宋_GB2312" w:hint="eastAsia"/>
          <w:sz w:val="32"/>
          <w:szCs w:val="32"/>
        </w:rPr>
        <w:t>森林火灾，保障人民生命财产安全，保护森林资源，根据《中华人民共和国森林法》《中华人民共和国突发事件应对法》《森林防火条例》等有关法律法规，结合本市实际，制定本条例。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第二条</w:t>
      </w:r>
      <w:r>
        <w:rPr>
          <w:rFonts w:ascii="仿宋_GB2312" w:hAnsi="仿宋_GB2312" w:cs="黑体" w:hint="eastAsia"/>
          <w:sz w:val="32"/>
          <w:szCs w:val="32"/>
        </w:rPr>
        <w:t xml:space="preserve"> </w:t>
      </w:r>
      <w:r>
        <w:rPr>
          <w:rFonts w:ascii="仿宋_GB2312" w:hAnsi="仿宋_GB2312" w:hint="eastAsia"/>
          <w:sz w:val="32"/>
          <w:szCs w:val="32"/>
        </w:rPr>
        <w:t xml:space="preserve"> 本条例适用于本市行政区域内森林防火区的防火联防工作。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本条例所称森林防火区是指林地以及距离林地边缘</w:t>
      </w:r>
      <w:r>
        <w:rPr>
          <w:rFonts w:ascii="仿宋_GB2312" w:hAnsi="仿宋_GB2312" w:hint="eastAsia"/>
          <w:bCs/>
          <w:sz w:val="32"/>
          <w:szCs w:val="32"/>
        </w:rPr>
        <w:t>五十</w:t>
      </w:r>
      <w:r>
        <w:rPr>
          <w:rFonts w:ascii="仿宋_GB2312" w:hAnsi="仿宋_GB2312" w:hint="eastAsia"/>
          <w:sz w:val="32"/>
          <w:szCs w:val="32"/>
        </w:rPr>
        <w:t>米范围内的区域。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第三条</w:t>
      </w:r>
      <w:r>
        <w:rPr>
          <w:rFonts w:ascii="仿宋_GB2312" w:hAnsi="仿宋_GB2312" w:cs="黑体" w:hint="eastAsia"/>
          <w:sz w:val="32"/>
          <w:szCs w:val="32"/>
        </w:rPr>
        <w:t xml:space="preserve"> </w:t>
      </w:r>
      <w:r>
        <w:rPr>
          <w:rFonts w:ascii="仿宋_GB2312" w:hAnsi="仿宋_GB2312" w:hint="eastAsia"/>
          <w:sz w:val="32"/>
          <w:szCs w:val="32"/>
        </w:rPr>
        <w:t xml:space="preserve"> 森林防火联防实行自防为主、联防联控、防消结合、毗邻互助的原则。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第四条</w:t>
      </w:r>
      <w:r>
        <w:rPr>
          <w:rFonts w:ascii="仿宋_GB2312" w:hAnsi="仿宋_GB2312" w:cs="黑体" w:hint="eastAsia"/>
          <w:sz w:val="32"/>
          <w:szCs w:val="32"/>
        </w:rPr>
        <w:t xml:space="preserve">  </w:t>
      </w:r>
      <w:r>
        <w:rPr>
          <w:rFonts w:ascii="仿宋_GB2312" w:hAnsi="仿宋_GB2312" w:hint="eastAsia"/>
          <w:sz w:val="32"/>
          <w:szCs w:val="32"/>
        </w:rPr>
        <w:t>森林防火联防实行林长制，各级人民政府主要负责人为本行政区域林长，承担森林防火联防工作的主要领导责任，分管负责人承担直接领导责任。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市人民政府负责本市森林防火联防的指导和协调工作，区（县级市）人民政府负责本行政区域内的森林防火联防工作。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镇人民政府、街道办事处负责本行政区域的森林防火联防工作的具体实施，并结合当地实际，组建专业或者半专业森林消防队伍。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滨海新区管理委员会、高新技术产业开发区管理委员会负责本</w:t>
      </w:r>
      <w:r>
        <w:rPr>
          <w:rFonts w:ascii="仿宋_GB2312" w:hAnsi="仿宋_GB2312" w:cs="黑体" w:hint="eastAsia"/>
          <w:sz w:val="32"/>
          <w:szCs w:val="32"/>
        </w:rPr>
        <w:t>经济</w:t>
      </w:r>
      <w:r>
        <w:rPr>
          <w:rFonts w:ascii="仿宋_GB2312" w:hAnsi="仿宋_GB2312" w:hint="eastAsia"/>
          <w:sz w:val="32"/>
          <w:szCs w:val="32"/>
        </w:rPr>
        <w:t>功能区</w:t>
      </w:r>
      <w:r>
        <w:rPr>
          <w:rFonts w:ascii="仿宋_GB2312" w:hAnsi="仿宋_GB2312" w:cs="黑体" w:hint="eastAsia"/>
          <w:sz w:val="32"/>
          <w:szCs w:val="32"/>
        </w:rPr>
        <w:t>内</w:t>
      </w:r>
      <w:r>
        <w:rPr>
          <w:rFonts w:ascii="仿宋_GB2312" w:hAnsi="仿宋_GB2312" w:hint="eastAsia"/>
          <w:sz w:val="32"/>
          <w:szCs w:val="32"/>
        </w:rPr>
        <w:t>的森林防火联防工作。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市、区（县级市）人民政府应当将森林防火联防经费纳入本级财政预算。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第五条</w:t>
      </w:r>
      <w:r>
        <w:rPr>
          <w:rFonts w:ascii="仿宋_GB2312" w:hAnsi="仿宋_GB2312" w:cs="黑体" w:hint="eastAsia"/>
          <w:sz w:val="32"/>
          <w:szCs w:val="32"/>
        </w:rPr>
        <w:t xml:space="preserve"> </w:t>
      </w:r>
      <w:r>
        <w:rPr>
          <w:rFonts w:ascii="仿宋_GB2312" w:hAnsi="仿宋_GB2312" w:hint="eastAsia"/>
          <w:sz w:val="32"/>
          <w:szCs w:val="32"/>
        </w:rPr>
        <w:t xml:space="preserve"> 市、区（县级市）林业主管部门负责组织实施森林防火联防</w:t>
      </w:r>
      <w:r>
        <w:rPr>
          <w:rFonts w:ascii="仿宋_GB2312" w:hAnsi="仿宋_GB2312" w:hint="eastAsia"/>
          <w:bCs/>
          <w:sz w:val="32"/>
          <w:szCs w:val="32"/>
        </w:rPr>
        <w:t>的具体工作</w:t>
      </w:r>
      <w:r>
        <w:rPr>
          <w:rFonts w:ascii="仿宋_GB2312" w:hAnsi="仿宋_GB2312" w:hint="eastAsia"/>
          <w:sz w:val="32"/>
          <w:szCs w:val="32"/>
        </w:rPr>
        <w:t>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cs="黑体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市、区（县级市）应急管理部门在</w:t>
      </w:r>
      <w:r>
        <w:rPr>
          <w:rFonts w:ascii="仿宋_GB2312" w:hAnsi="仿宋_GB2312" w:cs="黑体" w:hint="eastAsia"/>
          <w:sz w:val="32"/>
          <w:szCs w:val="32"/>
        </w:rPr>
        <w:t>森林防火</w:t>
      </w:r>
      <w:r>
        <w:rPr>
          <w:rFonts w:ascii="仿宋_GB2312" w:hAnsi="仿宋_GB2312" w:hint="eastAsia"/>
          <w:sz w:val="32"/>
          <w:szCs w:val="32"/>
        </w:rPr>
        <w:t>联防中</w:t>
      </w:r>
      <w:r>
        <w:rPr>
          <w:rFonts w:ascii="仿宋_GB2312" w:hAnsi="仿宋_GB2312" w:cs="黑体" w:hint="eastAsia"/>
          <w:bCs/>
          <w:sz w:val="32"/>
          <w:szCs w:val="32"/>
        </w:rPr>
        <w:t>负责</w:t>
      </w:r>
      <w:r>
        <w:rPr>
          <w:rFonts w:ascii="仿宋_GB2312" w:hAnsi="仿宋_GB2312" w:cs="黑体" w:hint="eastAsia"/>
          <w:sz w:val="32"/>
          <w:szCs w:val="32"/>
        </w:rPr>
        <w:t>森林防</w:t>
      </w:r>
      <w:r>
        <w:rPr>
          <w:rFonts w:ascii="仿宋_GB2312" w:hAnsi="仿宋_GB2312" w:cs="黑体" w:hint="eastAsia"/>
          <w:sz w:val="32"/>
          <w:szCs w:val="32"/>
        </w:rPr>
        <w:t>灭</w:t>
      </w:r>
      <w:r>
        <w:rPr>
          <w:rFonts w:ascii="仿宋_GB2312" w:hAnsi="仿宋_GB2312" w:cs="黑体" w:hint="eastAsia"/>
          <w:sz w:val="32"/>
          <w:szCs w:val="32"/>
        </w:rPr>
        <w:t>火指挥机构日常工</w:t>
      </w:r>
      <w:r>
        <w:rPr>
          <w:rFonts w:ascii="仿宋_GB2312" w:hAnsi="仿宋_GB2312" w:hint="eastAsia"/>
          <w:sz w:val="32"/>
          <w:szCs w:val="32"/>
        </w:rPr>
        <w:t>作。各级消防救援机构协同配合地方森林消防队伍开展</w:t>
      </w:r>
      <w:r>
        <w:rPr>
          <w:rFonts w:ascii="仿宋_GB2312" w:hAnsi="仿宋_GB2312" w:hint="eastAsia"/>
          <w:bCs/>
          <w:sz w:val="32"/>
          <w:szCs w:val="32"/>
        </w:rPr>
        <w:t>森林</w:t>
      </w:r>
      <w:r>
        <w:rPr>
          <w:rFonts w:ascii="仿宋_GB2312" w:hAnsi="仿宋_GB2312" w:hint="eastAsia"/>
          <w:sz w:val="32"/>
          <w:szCs w:val="32"/>
        </w:rPr>
        <w:t>灭火救援工</w:t>
      </w:r>
      <w:r>
        <w:rPr>
          <w:rFonts w:ascii="仿宋_GB2312" w:hAnsi="仿宋_GB2312" w:cs="黑体" w:hint="eastAsia"/>
          <w:sz w:val="32"/>
          <w:szCs w:val="32"/>
        </w:rPr>
        <w:t>作。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市、区（县级市）人民政府其他有关部门按照各自职责做好森林防火联防的相关工作。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第六条</w:t>
      </w:r>
      <w:r>
        <w:rPr>
          <w:rFonts w:ascii="仿宋_GB2312" w:hAnsi="仿宋_GB2312" w:hint="eastAsia"/>
          <w:sz w:val="32"/>
          <w:szCs w:val="32"/>
        </w:rPr>
        <w:t xml:space="preserve">  有森林防火任务的村民委员会、居民委员会应当</w:t>
      </w:r>
      <w:r>
        <w:rPr>
          <w:rFonts w:ascii="仿宋_GB2312" w:hAnsi="仿宋_GB2312" w:hint="eastAsia"/>
          <w:bCs/>
          <w:sz w:val="32"/>
          <w:szCs w:val="32"/>
        </w:rPr>
        <w:t>推动</w:t>
      </w:r>
      <w:r>
        <w:rPr>
          <w:rFonts w:ascii="仿宋_GB2312" w:hAnsi="仿宋_GB2312" w:hint="eastAsia"/>
          <w:sz w:val="32"/>
          <w:szCs w:val="32"/>
        </w:rPr>
        <w:t>将森林防火联防纳入村规民约、居民公约，公布森林防火联防联系人及其电话，协助政府及有关部门做好森林防火联防工作。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森林防火联防联系人由村民委员会、居民委员会主任担任，负责接收和报送火情信息，管理防火灭火设备，组织村民、居民参加消防知识培训和森林防火演练。</w:t>
      </w:r>
    </w:p>
    <w:p>
      <w:pPr>
        <w:pStyle w:val="msonormalcxspmiddle"/>
        <w:widowControl w:val="false"/>
        <w:spacing w:lineRule="exact" w:line="558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color w:val="FF0000"/>
          <w:sz w:val="28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第七条 </w:t>
      </w:r>
      <w:r>
        <w:rPr>
          <w:rFonts w:ascii="仿宋_GB2312" w:hAnsi="仿宋_GB2312" w:hint="eastAsia"/>
          <w:sz w:val="32"/>
          <w:szCs w:val="32"/>
        </w:rPr>
        <w:t xml:space="preserve"> 森林、林木、林地</w:t>
      </w:r>
      <w:r>
        <w:rPr>
          <w:rFonts w:ascii="仿宋_GB2312" w:hAnsi="仿宋_GB2312" w:cs="黑体" w:hint="eastAsia"/>
          <w:sz w:val="32"/>
          <w:szCs w:val="32"/>
        </w:rPr>
        <w:t>的</w:t>
      </w:r>
      <w:r>
        <w:rPr>
          <w:rFonts w:ascii="仿宋_GB2312" w:hAnsi="仿宋_GB2312" w:hint="eastAsia"/>
          <w:sz w:val="32"/>
          <w:szCs w:val="32"/>
        </w:rPr>
        <w:t>经营单位和个人应当配置必要的防火灭火设施设备，发生火情时及时报告所在地镇人民政府、街道办事处以及所在村民委员会、居民委员会，并采取</w:t>
      </w:r>
      <w:r>
        <w:rPr>
          <w:rFonts w:ascii="仿宋_GB2312" w:hAnsi="仿宋_GB2312" w:hint="eastAsia"/>
          <w:bCs/>
          <w:sz w:val="32"/>
          <w:szCs w:val="32"/>
        </w:rPr>
        <w:t>早</w:t>
      </w:r>
      <w:r>
        <w:rPr>
          <w:rFonts w:ascii="仿宋_GB2312" w:hAnsi="仿宋_GB2312" w:hint="eastAsia"/>
          <w:sz w:val="32"/>
          <w:szCs w:val="32"/>
        </w:rPr>
        <w:t>期防火灭火措施，控制火情。</w:t>
      </w:r>
    </w:p>
    <w:p>
      <w:pPr>
        <w:pStyle w:val="msonormalcxspmiddle"/>
        <w:widowControl w:val="false"/>
        <w:spacing w:lineRule="exact" w:line="558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第八条</w:t>
      </w:r>
      <w:r>
        <w:rPr>
          <w:rFonts w:ascii="仿宋_GB2312" w:hAnsi="仿宋_GB2312" w:cs="黑体" w:hint="eastAsia"/>
          <w:sz w:val="32"/>
          <w:szCs w:val="32"/>
        </w:rPr>
        <w:t xml:space="preserve"> </w:t>
      </w:r>
      <w:r>
        <w:rPr>
          <w:rFonts w:ascii="仿宋_GB2312" w:hAnsi="仿宋_GB2312" w:hint="eastAsia"/>
          <w:sz w:val="32"/>
          <w:szCs w:val="32"/>
        </w:rPr>
        <w:t xml:space="preserve"> 各级人民政府</w:t>
      </w:r>
      <w:r>
        <w:rPr>
          <w:rFonts w:ascii="仿宋_GB2312" w:hAnsi="仿宋_GB2312" w:hint="eastAsia"/>
          <w:bCs/>
          <w:sz w:val="32"/>
          <w:szCs w:val="32"/>
        </w:rPr>
        <w:t>及有关部门</w:t>
      </w:r>
      <w:r>
        <w:rPr>
          <w:rFonts w:ascii="仿宋_GB2312" w:hAnsi="仿宋_GB2312" w:hint="eastAsia"/>
          <w:sz w:val="32"/>
          <w:szCs w:val="32"/>
        </w:rPr>
        <w:t>应当经常性开展森林防火联防的宣传活动，普及相关法律法规，提高全民的防火联防意识。</w:t>
      </w:r>
    </w:p>
    <w:p>
      <w:pPr>
        <w:pStyle w:val="msonormalcxspmiddle"/>
        <w:widowControl w:val="false"/>
        <w:spacing w:lineRule="exact" w:line="558" w:before="0" w:after="0"/>
        <w:ind w:firstLineChars="200" w:startChars="0" w:start="0" w:endChars="0" w:end="0"/>
        <w:jc w:val="both"/>
        <w:rPr>
          <w:rFonts w:ascii="仿宋_GB2312" w:hAnsi="仿宋_GB2312" w:eastAsia="仿宋_GB2312" w:cs="黑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第九条</w:t>
      </w:r>
      <w:r>
        <w:rPr>
          <w:rFonts w:ascii="仿宋_GB2312" w:hAnsi="仿宋_GB2312" w:cs="黑体" w:hint="eastAsia"/>
          <w:sz w:val="32"/>
          <w:szCs w:val="32"/>
        </w:rPr>
        <w:t xml:space="preserve">  本市森林防火区实行网格化管理，各级林长应当划定网格区块并明确责任人，相邻的网格区块应当建立防火联防值勤通报制度，实行信息共享。</w:t>
      </w:r>
    </w:p>
    <w:p>
      <w:pPr>
        <w:pStyle w:val="msonormalcxspmiddle"/>
        <w:widowControl w:val="false"/>
        <w:spacing w:lineRule="exact" w:line="558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第十条</w:t>
      </w:r>
      <w:r>
        <w:rPr>
          <w:rFonts w:ascii="仿宋_GB2312" w:hAnsi="仿宋_GB2312" w:cs="黑体" w:hint="eastAsia"/>
          <w:sz w:val="32"/>
          <w:szCs w:val="32"/>
        </w:rPr>
        <w:t xml:space="preserve"> </w:t>
      </w:r>
      <w:r>
        <w:rPr>
          <w:rFonts w:ascii="仿宋_GB2312" w:hAnsi="仿宋_GB2312" w:hint="eastAsia"/>
          <w:sz w:val="32"/>
          <w:szCs w:val="32"/>
        </w:rPr>
        <w:t xml:space="preserve"> 各级人民政府应当建立森林防火联防</w:t>
      </w:r>
      <w:r>
        <w:rPr>
          <w:rFonts w:ascii="仿宋_GB2312" w:hAnsi="仿宋_GB2312" w:cs="黑体" w:hint="eastAsia"/>
          <w:sz w:val="32"/>
          <w:szCs w:val="32"/>
        </w:rPr>
        <w:t>预警通讯</w:t>
      </w:r>
      <w:r>
        <w:rPr>
          <w:rFonts w:ascii="仿宋_GB2312" w:hAnsi="仿宋_GB2312" w:hint="eastAsia"/>
          <w:sz w:val="32"/>
          <w:szCs w:val="32"/>
        </w:rPr>
        <w:t>系统，</w:t>
      </w:r>
      <w:r>
        <w:rPr>
          <w:rFonts w:ascii="仿宋_GB2312" w:hAnsi="仿宋_GB2312" w:hint="eastAsia"/>
          <w:bCs/>
          <w:sz w:val="32"/>
          <w:szCs w:val="32"/>
        </w:rPr>
        <w:t>充分运用现代科学技术手段</w:t>
      </w:r>
      <w:r>
        <w:rPr>
          <w:rFonts w:ascii="仿宋_GB2312" w:hAnsi="仿宋_GB2312" w:hint="eastAsia"/>
          <w:sz w:val="32"/>
          <w:szCs w:val="32"/>
        </w:rPr>
        <w:t>建立</w:t>
      </w:r>
      <w:r>
        <w:rPr>
          <w:rFonts w:ascii="仿宋_GB2312" w:hAnsi="仿宋_GB2312" w:hint="eastAsia"/>
          <w:bCs/>
          <w:sz w:val="32"/>
          <w:szCs w:val="32"/>
        </w:rPr>
        <w:t>完善火险预警、</w:t>
      </w:r>
      <w:r>
        <w:rPr>
          <w:rFonts w:ascii="仿宋_GB2312" w:hAnsi="仿宋_GB2312" w:hint="eastAsia"/>
          <w:sz w:val="32"/>
          <w:szCs w:val="32"/>
        </w:rPr>
        <w:t>火情监测、通讯通报</w:t>
      </w:r>
      <w:r>
        <w:rPr>
          <w:rFonts w:ascii="仿宋_GB2312" w:hAnsi="仿宋_GB2312" w:hint="eastAsia"/>
          <w:bCs/>
          <w:sz w:val="32"/>
          <w:szCs w:val="32"/>
        </w:rPr>
        <w:t>和防灭火</w:t>
      </w:r>
      <w:r>
        <w:rPr>
          <w:rFonts w:ascii="仿宋_GB2312" w:hAnsi="仿宋_GB2312" w:hint="eastAsia"/>
          <w:sz w:val="32"/>
          <w:szCs w:val="32"/>
        </w:rPr>
        <w:t>联动</w:t>
      </w:r>
      <w:r>
        <w:rPr>
          <w:rFonts w:ascii="仿宋_GB2312" w:hAnsi="仿宋_GB2312" w:hint="eastAsia"/>
          <w:bCs/>
          <w:sz w:val="32"/>
          <w:szCs w:val="32"/>
        </w:rPr>
        <w:t>等</w:t>
      </w:r>
      <w:r>
        <w:rPr>
          <w:rFonts w:ascii="仿宋_GB2312" w:hAnsi="仿宋_GB2312" w:hint="eastAsia"/>
          <w:sz w:val="32"/>
          <w:szCs w:val="32"/>
        </w:rPr>
        <w:t>机制。林业、应急管理部门</w:t>
      </w:r>
      <w:r>
        <w:rPr>
          <w:rFonts w:ascii="仿宋_GB2312" w:hAnsi="仿宋_GB2312" w:hint="eastAsia"/>
          <w:spacing w:val="-2"/>
          <w:sz w:val="32"/>
          <w:szCs w:val="32"/>
        </w:rPr>
        <w:t>以及镇人民政府、街道办事处应当及时采集、更新相关信息和数据。</w:t>
      </w:r>
    </w:p>
    <w:p>
      <w:pPr>
        <w:pStyle w:val="msonormalcxspmiddle"/>
        <w:widowControl w:val="false"/>
        <w:spacing w:lineRule="exact" w:line="558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第十一条</w:t>
      </w:r>
      <w:r>
        <w:rPr>
          <w:rFonts w:ascii="仿宋_GB2312" w:hAnsi="仿宋_GB2312" w:cs="黑体" w:hint="eastAsia"/>
          <w:sz w:val="32"/>
          <w:szCs w:val="32"/>
        </w:rPr>
        <w:t xml:space="preserve"> </w:t>
      </w:r>
      <w:r>
        <w:rPr>
          <w:rFonts w:ascii="仿宋_GB2312" w:hAnsi="仿宋_GB2312" w:hint="eastAsia"/>
          <w:sz w:val="32"/>
          <w:szCs w:val="32"/>
        </w:rPr>
        <w:t xml:space="preserve"> 市、区（县级市）人民政府应当建立联合检查制度，定期组织林业、应急管理等部门检查各地森林防火联防工作。</w:t>
      </w:r>
    </w:p>
    <w:p>
      <w:pPr>
        <w:pStyle w:val="msonormalcxspmiddle"/>
        <w:widowControl w:val="false"/>
        <w:spacing w:lineRule="exact" w:line="558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 xml:space="preserve">第十二条 </w:t>
      </w:r>
      <w:r>
        <w:rPr>
          <w:rFonts w:ascii="仿宋_GB2312" w:hAnsi="仿宋_GB2312" w:hint="eastAsia"/>
          <w:sz w:val="32"/>
          <w:szCs w:val="32"/>
        </w:rPr>
        <w:t xml:space="preserve"> 市、区（县级市）人民政府应当加强森林防火联防巡护工作，按照法律法规相关规定建设和管理护林员队伍，明确其巡护森林、管理野外用火、及时报告火情职责，并根据经济社会发展情况保障护林员装备与经费。</w:t>
      </w:r>
    </w:p>
    <w:p>
      <w:pPr>
        <w:pStyle w:val="msonormalcxspmiddle"/>
        <w:widowControl w:val="false"/>
        <w:spacing w:lineRule="exact" w:line="558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镇人民政府、街道办事处应当在上级政府及林业、应急管理等部门的指导下，组织有森林防火任务的村民委员会、居民委员会开展森林防火联防巡查工作。</w:t>
      </w:r>
    </w:p>
    <w:p>
      <w:pPr>
        <w:pStyle w:val="msonormalcxspmiddle"/>
        <w:widowControl w:val="false"/>
        <w:spacing w:lineRule="exact" w:line="558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第十三条</w:t>
      </w:r>
      <w:r>
        <w:rPr>
          <w:rFonts w:ascii="仿宋_GB2312" w:hAnsi="仿宋_GB2312" w:cs="黑体" w:hint="eastAsia"/>
          <w:sz w:val="32"/>
          <w:szCs w:val="32"/>
        </w:rPr>
        <w:t xml:space="preserve">  </w:t>
      </w:r>
      <w:r>
        <w:rPr>
          <w:rFonts w:ascii="仿宋_GB2312" w:hAnsi="仿宋_GB2312" w:hint="eastAsia"/>
          <w:sz w:val="32"/>
          <w:szCs w:val="32"/>
        </w:rPr>
        <w:t>发生森林火灾后，森林火灾所在镇（街道）应当立即启动森林火灾应急处置办法，组织设立现场指挥部，并由林长指挥开展以下工作：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（一）及时将森林火灾发生的具体位置、规模、毗邻镇（街道）的情况报告上一级林长并报送预警通讯系统；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（二）组织疏散森林火灾发生区域群众；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（三）组织专业或者半专业森林消防队伍进行扑救；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（四）及时通知毗邻镇（街道）林长；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（五）动员相关村民、居民参与疏散与救援工作；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（六）组织划定</w:t>
      </w:r>
      <w:r>
        <w:rPr>
          <w:rFonts w:ascii="仿宋_GB2312" w:hAnsi="仿宋_GB2312" w:cs="黑体" w:hint="eastAsia"/>
          <w:sz w:val="32"/>
          <w:szCs w:val="32"/>
        </w:rPr>
        <w:t>火灾</w:t>
      </w:r>
      <w:r>
        <w:rPr>
          <w:rFonts w:ascii="仿宋_GB2312" w:hAnsi="仿宋_GB2312" w:hint="eastAsia"/>
          <w:sz w:val="32"/>
          <w:szCs w:val="32"/>
        </w:rPr>
        <w:t>防控</w:t>
      </w:r>
      <w:r>
        <w:rPr>
          <w:rFonts w:ascii="仿宋_GB2312" w:hAnsi="仿宋_GB2312" w:cs="黑体" w:hint="eastAsia"/>
          <w:sz w:val="32"/>
          <w:szCs w:val="32"/>
        </w:rPr>
        <w:t>区域</w:t>
      </w:r>
      <w:r>
        <w:rPr>
          <w:rFonts w:ascii="仿宋_GB2312" w:hAnsi="仿宋_GB2312" w:hint="eastAsia"/>
          <w:sz w:val="32"/>
          <w:szCs w:val="32"/>
        </w:rPr>
        <w:t>和防控</w:t>
      </w:r>
      <w:r>
        <w:rPr>
          <w:rFonts w:ascii="仿宋_GB2312" w:hAnsi="仿宋_GB2312" w:cs="黑体" w:hint="eastAsia"/>
          <w:sz w:val="32"/>
          <w:szCs w:val="32"/>
        </w:rPr>
        <w:t>时间段并</w:t>
      </w:r>
      <w:r>
        <w:rPr>
          <w:rFonts w:ascii="仿宋_GB2312" w:hAnsi="仿宋_GB2312" w:hint="eastAsia"/>
          <w:sz w:val="32"/>
          <w:szCs w:val="32"/>
        </w:rPr>
        <w:t>向社会公布；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/>
          <w:bCs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（七）加强森林火灾发生区域</w:t>
      </w:r>
      <w:r>
        <w:rPr>
          <w:rFonts w:ascii="仿宋_GB2312" w:hAnsi="仿宋_GB2312" w:hint="eastAsia"/>
          <w:bCs/>
          <w:sz w:val="32"/>
          <w:szCs w:val="32"/>
        </w:rPr>
        <w:t>社会治安和公共安全工作，维护社会稳定。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第十四条</w:t>
      </w:r>
      <w:r>
        <w:rPr>
          <w:rFonts w:ascii="仿宋_GB2312" w:hAnsi="仿宋_GB2312" w:cs="黑体" w:hint="eastAsia"/>
          <w:sz w:val="32"/>
          <w:szCs w:val="32"/>
        </w:rPr>
        <w:t xml:space="preserve"> </w:t>
      </w:r>
      <w:r>
        <w:rPr>
          <w:rFonts w:ascii="仿宋_GB2312" w:hAnsi="仿宋_GB2312" w:hint="eastAsia"/>
          <w:sz w:val="32"/>
          <w:szCs w:val="32"/>
        </w:rPr>
        <w:t xml:space="preserve"> 接到森林火灾所在镇（街道）或者上一级林长的</w:t>
      </w:r>
      <w:r>
        <w:rPr>
          <w:rFonts w:ascii="仿宋_GB2312" w:hAnsi="仿宋_GB2312" w:hint="eastAsia"/>
          <w:spacing w:val="-2"/>
          <w:sz w:val="32"/>
          <w:szCs w:val="32"/>
        </w:rPr>
        <w:t>森林火灾通知后，毗邻镇（街道）林长应当立即组织开展以下工作：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（一）评估森林火灾对本行政区域可能造成的影响；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（二）研究相关区域群众疏散和火灾防控方案；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（三）支援发生森林火灾的镇（街道）；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cs="黑体"/>
          <w:sz w:val="32"/>
          <w:szCs w:val="32"/>
        </w:rPr>
      </w:pPr>
      <w:r>
        <w:rPr>
          <w:rFonts w:ascii="仿宋_GB2312" w:hAnsi="仿宋_GB2312" w:cs="黑体" w:hint="eastAsia"/>
          <w:sz w:val="32"/>
          <w:szCs w:val="32"/>
        </w:rPr>
        <w:t>（四）划定火灾防控区域和防控时间段并向社会公布。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第十五条</w:t>
      </w:r>
      <w:r>
        <w:rPr>
          <w:rFonts w:ascii="仿宋_GB2312" w:hAnsi="仿宋_GB2312" w:cs="黑体" w:hint="eastAsia"/>
          <w:sz w:val="32"/>
          <w:szCs w:val="32"/>
        </w:rPr>
        <w:t xml:space="preserve"> </w:t>
      </w:r>
      <w:r>
        <w:rPr>
          <w:rFonts w:ascii="仿宋_GB2312" w:hAnsi="仿宋_GB2312" w:hint="eastAsia"/>
          <w:sz w:val="32"/>
          <w:szCs w:val="32"/>
        </w:rPr>
        <w:t xml:space="preserve"> 接到跨区（县级市）、跨镇（街道）森林火灾报告后，上一级林长应当</w:t>
      </w:r>
      <w:r>
        <w:rPr>
          <w:rFonts w:ascii="仿宋_GB2312" w:hAnsi="仿宋_GB2312" w:cs="黑体" w:hint="eastAsia"/>
          <w:sz w:val="32"/>
          <w:szCs w:val="32"/>
        </w:rPr>
        <w:t>按照</w:t>
      </w:r>
      <w:r>
        <w:rPr>
          <w:rFonts w:ascii="仿宋_GB2312" w:hAnsi="仿宋_GB2312" w:hint="eastAsia"/>
          <w:sz w:val="32"/>
          <w:szCs w:val="32"/>
        </w:rPr>
        <w:t>森林</w:t>
      </w:r>
      <w:r>
        <w:rPr>
          <w:rFonts w:ascii="仿宋_GB2312" w:hAnsi="仿宋_GB2312" w:hint="eastAsia"/>
          <w:bCs/>
          <w:sz w:val="32"/>
          <w:szCs w:val="32"/>
        </w:rPr>
        <w:t>火灾应急预案的规定，</w:t>
      </w:r>
      <w:r>
        <w:rPr>
          <w:rFonts w:ascii="仿宋_GB2312" w:hAnsi="仿宋_GB2312" w:cs="黑体" w:hint="eastAsia"/>
          <w:sz w:val="32"/>
          <w:szCs w:val="32"/>
        </w:rPr>
        <w:t>组织协调开展森林防火联防，</w:t>
      </w:r>
      <w:r>
        <w:rPr>
          <w:rFonts w:ascii="仿宋_GB2312" w:hAnsi="仿宋_GB2312" w:hint="eastAsia"/>
          <w:sz w:val="32"/>
          <w:szCs w:val="32"/>
        </w:rPr>
        <w:t>调集相关力量进行处置。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cs="黑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第十六条</w:t>
      </w:r>
      <w:r>
        <w:rPr>
          <w:rFonts w:ascii="仿宋_GB2312" w:hAnsi="仿宋_GB2312" w:cs="黑体" w:hint="eastAsia"/>
          <w:sz w:val="32"/>
          <w:szCs w:val="32"/>
        </w:rPr>
        <w:t xml:space="preserve">  </w:t>
      </w:r>
      <w:r>
        <w:rPr>
          <w:rFonts w:ascii="仿宋_GB2312" w:hAnsi="仿宋_GB2312" w:hint="eastAsia"/>
          <w:sz w:val="32"/>
          <w:szCs w:val="32"/>
        </w:rPr>
        <w:t>发生森林火灾后，</w:t>
      </w:r>
      <w:bookmarkStart w:id="0" w:name="_Hlk69161850"/>
      <w:r>
        <w:rPr>
          <w:rFonts w:ascii="仿宋_GB2312" w:hAnsi="仿宋_GB2312" w:hint="eastAsia"/>
          <w:sz w:val="32"/>
          <w:szCs w:val="32"/>
        </w:rPr>
        <w:t>在公布的</w:t>
      </w:r>
      <w:r>
        <w:rPr>
          <w:rFonts w:ascii="仿宋_GB2312" w:hAnsi="仿宋_GB2312" w:cs="黑体" w:hint="eastAsia"/>
          <w:sz w:val="32"/>
          <w:szCs w:val="32"/>
        </w:rPr>
        <w:t>火灾</w:t>
      </w:r>
      <w:r>
        <w:rPr>
          <w:rFonts w:ascii="仿宋_GB2312" w:hAnsi="仿宋_GB2312" w:hint="eastAsia"/>
          <w:sz w:val="32"/>
          <w:szCs w:val="32"/>
        </w:rPr>
        <w:t>防控</w:t>
      </w:r>
      <w:r>
        <w:rPr>
          <w:rFonts w:ascii="仿宋_GB2312" w:hAnsi="仿宋_GB2312" w:cs="黑体" w:hint="eastAsia"/>
          <w:sz w:val="32"/>
          <w:szCs w:val="32"/>
        </w:rPr>
        <w:t>区域</w:t>
      </w:r>
      <w:r>
        <w:rPr>
          <w:rFonts w:ascii="仿宋_GB2312" w:hAnsi="仿宋_GB2312" w:hint="eastAsia"/>
          <w:sz w:val="32"/>
          <w:szCs w:val="32"/>
        </w:rPr>
        <w:t>和防控</w:t>
      </w:r>
      <w:r>
        <w:rPr>
          <w:rFonts w:ascii="仿宋_GB2312" w:hAnsi="仿宋_GB2312" w:cs="黑体" w:hint="eastAsia"/>
          <w:sz w:val="32"/>
          <w:szCs w:val="32"/>
        </w:rPr>
        <w:t>时间段</w:t>
      </w:r>
      <w:r>
        <w:rPr>
          <w:rFonts w:ascii="仿宋_GB2312" w:hAnsi="仿宋_GB2312" w:hint="eastAsia"/>
          <w:sz w:val="32"/>
          <w:szCs w:val="32"/>
        </w:rPr>
        <w:t>内禁止</w:t>
      </w:r>
      <w:bookmarkEnd w:id="0"/>
      <w:r>
        <w:rPr>
          <w:rFonts w:ascii="仿宋_GB2312" w:hAnsi="仿宋_GB2312" w:cs="黑体" w:hint="eastAsia"/>
          <w:sz w:val="32"/>
          <w:szCs w:val="32"/>
        </w:rPr>
        <w:t>一切野外用火。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在公布的防控时间段内，非工作人</w:t>
      </w:r>
      <w:r>
        <w:rPr>
          <w:rFonts w:ascii="仿宋_GB2312" w:hAnsi="仿宋_GB2312" w:cs="黑体" w:hint="eastAsia"/>
          <w:sz w:val="32"/>
          <w:szCs w:val="32"/>
        </w:rPr>
        <w:t>员</w:t>
      </w:r>
      <w:r>
        <w:rPr>
          <w:rFonts w:ascii="仿宋_GB2312" w:hAnsi="仿宋_GB2312" w:cs="黑体" w:hint="eastAsia"/>
          <w:sz w:val="32"/>
          <w:szCs w:val="32"/>
        </w:rPr>
        <w:t>不得</w:t>
      </w:r>
      <w:r>
        <w:rPr>
          <w:rFonts w:ascii="仿宋_GB2312" w:hAnsi="仿宋_GB2312" w:cs="黑体" w:hint="eastAsia"/>
          <w:sz w:val="32"/>
          <w:szCs w:val="32"/>
        </w:rPr>
        <w:t>擅自进</w:t>
      </w:r>
      <w:r>
        <w:rPr>
          <w:rFonts w:ascii="仿宋_GB2312" w:hAnsi="仿宋_GB2312" w:hint="eastAsia"/>
          <w:sz w:val="32"/>
          <w:szCs w:val="32"/>
        </w:rPr>
        <w:t>入</w:t>
      </w:r>
      <w:r>
        <w:rPr>
          <w:rFonts w:ascii="仿宋_GB2312" w:hAnsi="仿宋_GB2312" w:cs="黑体" w:hint="eastAsia"/>
          <w:sz w:val="32"/>
          <w:szCs w:val="32"/>
        </w:rPr>
        <w:t>火灾防控</w:t>
      </w:r>
      <w:r>
        <w:rPr>
          <w:rFonts w:ascii="仿宋_GB2312" w:hAnsi="仿宋_GB2312" w:hint="eastAsia"/>
          <w:sz w:val="32"/>
          <w:szCs w:val="32"/>
        </w:rPr>
        <w:t>区域。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对于森林火灾已经被扑灭且没有再次燃烧风险，不需要继续采取前两款规定的防控措施的，森林火灾所在镇人民政府、街道办事处应当及时解除并予以公告。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cs="黑体" w:hint="eastAsia"/>
          <w:color w:val="FF0000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第十七条</w:t>
      </w:r>
      <w:r>
        <w:rPr>
          <w:rFonts w:ascii="仿宋_GB2312" w:hAnsi="仿宋_GB2312" w:cs="黑体" w:hint="eastAsia"/>
          <w:sz w:val="32"/>
          <w:szCs w:val="32"/>
        </w:rPr>
        <w:t xml:space="preserve">  镇人民政府、街道办事处组建的专业或者半专业森林消防队伍，可以由退出消防救援队伍的消防员、护林员、当地民兵和有消防工作经验的志愿者组成，并定期进行培训和演练。</w:t>
      </w:r>
    </w:p>
    <w:p>
      <w:pPr>
        <w:pStyle w:val="msonormalcxspmiddle"/>
        <w:widowControl w:val="false"/>
        <w:spacing w:lineRule="exact" w:line="580" w:before="0" w:after="0"/>
        <w:ind w:firstLineChars="196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第十八条</w:t>
      </w:r>
      <w:r>
        <w:rPr>
          <w:rFonts w:ascii="仿宋_GB2312" w:hAnsi="仿宋_GB2312" w:cs="黑体" w:hint="eastAsia"/>
          <w:sz w:val="32"/>
          <w:szCs w:val="32"/>
        </w:rPr>
        <w:t xml:space="preserve"> </w:t>
      </w:r>
      <w:r>
        <w:rPr>
          <w:rFonts w:ascii="仿宋_GB2312" w:hAnsi="仿宋_GB2312" w:hint="eastAsia"/>
          <w:sz w:val="32"/>
          <w:szCs w:val="32"/>
        </w:rPr>
        <w:t xml:space="preserve"> 各级人民政府应当加大投入，保障本级政府森林防火联防所需的设备设施，并为有森林防火任务的村民委员会、居民委员会配置以下设备：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（一）风力灭火机；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（二）扩音器；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（三）防护设备；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（四）通讯平台或者必要的通信设备</w:t>
      </w:r>
      <w:r>
        <w:rPr>
          <w:rFonts w:ascii="仿宋_GB2312" w:hAnsi="仿宋_GB2312" w:hint="eastAsia"/>
          <w:bCs/>
          <w:sz w:val="32"/>
          <w:szCs w:val="32"/>
        </w:rPr>
        <w:t>；</w:t>
      </w:r>
      <w:r>
        <w:rPr>
          <w:rFonts w:ascii="仿宋_GB2312" w:hAnsi="仿宋_GB2312" w:hint="eastAsia"/>
          <w:sz w:val="32"/>
          <w:szCs w:val="32"/>
        </w:rPr>
        <w:t xml:space="preserve"> 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bCs/>
          <w:sz w:val="32"/>
          <w:szCs w:val="32"/>
        </w:rPr>
        <w:t>（五）其他当地认为有必要配备的装备、器材。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第十九条</w:t>
      </w:r>
      <w:r>
        <w:rPr>
          <w:rFonts w:ascii="仿宋_GB2312" w:hAnsi="仿宋_GB2312" w:cs="黑体" w:hint="eastAsia"/>
          <w:sz w:val="32"/>
          <w:szCs w:val="32"/>
        </w:rPr>
        <w:t xml:space="preserve"> </w:t>
      </w:r>
      <w:r>
        <w:rPr>
          <w:rFonts w:ascii="仿宋_GB2312" w:hAnsi="仿宋_GB2312" w:hint="eastAsia"/>
          <w:sz w:val="32"/>
          <w:szCs w:val="32"/>
        </w:rPr>
        <w:t xml:space="preserve"> 各级林长和相关工作人员不履行森林防火联防管理职责，有下列情形之一的，责令改正；情节严重的，依法给予处分；构成犯罪的，依法追究刑事责任：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（一）瞒报或者</w:t>
      </w:r>
      <w:r>
        <w:rPr>
          <w:rFonts w:ascii="仿宋_GB2312" w:hAnsi="仿宋_GB2312" w:hint="eastAsia"/>
          <w:bCs/>
          <w:sz w:val="32"/>
          <w:szCs w:val="32"/>
        </w:rPr>
        <w:t>未</w:t>
      </w:r>
      <w:r>
        <w:rPr>
          <w:rFonts w:ascii="仿宋_GB2312" w:hAnsi="仿宋_GB2312" w:hint="eastAsia"/>
          <w:sz w:val="32"/>
          <w:szCs w:val="32"/>
        </w:rPr>
        <w:t>及时报告本行政区域</w:t>
      </w:r>
      <w:r>
        <w:rPr>
          <w:rFonts w:ascii="仿宋_GB2312" w:hAnsi="仿宋_GB2312" w:cs="黑体" w:hint="eastAsia"/>
          <w:sz w:val="32"/>
          <w:szCs w:val="32"/>
        </w:rPr>
        <w:t>森林火灾</w:t>
      </w:r>
      <w:r>
        <w:rPr>
          <w:rFonts w:ascii="仿宋_GB2312" w:hAnsi="仿宋_GB2312" w:hint="eastAsia"/>
          <w:sz w:val="32"/>
          <w:szCs w:val="32"/>
        </w:rPr>
        <w:t>的；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bCs/>
          <w:sz w:val="32"/>
          <w:szCs w:val="32"/>
        </w:rPr>
      </w:pPr>
      <w:r>
        <w:rPr>
          <w:rFonts w:ascii="仿宋_GB2312" w:hAnsi="仿宋_GB2312" w:hint="eastAsia"/>
          <w:bCs/>
          <w:sz w:val="32"/>
          <w:szCs w:val="32"/>
        </w:rPr>
        <w:t>（二）未及时疏散</w:t>
      </w:r>
      <w:r>
        <w:rPr>
          <w:rFonts w:ascii="仿宋_GB2312" w:hAnsi="仿宋_GB2312" w:cs="黑体" w:hint="eastAsia"/>
          <w:sz w:val="32"/>
          <w:szCs w:val="32"/>
        </w:rPr>
        <w:t>森林火灾</w:t>
      </w:r>
      <w:r>
        <w:rPr>
          <w:rFonts w:ascii="仿宋_GB2312" w:hAnsi="仿宋_GB2312" w:hint="eastAsia"/>
          <w:bCs/>
          <w:sz w:val="32"/>
          <w:szCs w:val="32"/>
        </w:rPr>
        <w:t>发生区域群众的；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bCs/>
          <w:sz w:val="32"/>
          <w:szCs w:val="32"/>
        </w:rPr>
        <w:t>（三）未组织专业或者半专业森林消防队伍进行扑救的；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（四）</w:t>
      </w:r>
      <w:r>
        <w:rPr>
          <w:rFonts w:ascii="仿宋_GB2312" w:hAnsi="仿宋_GB2312" w:hint="eastAsia"/>
          <w:bCs/>
          <w:sz w:val="32"/>
          <w:szCs w:val="32"/>
        </w:rPr>
        <w:t>未</w:t>
      </w:r>
      <w:r>
        <w:rPr>
          <w:rFonts w:ascii="仿宋_GB2312" w:hAnsi="仿宋_GB2312" w:hint="eastAsia"/>
          <w:sz w:val="32"/>
          <w:szCs w:val="32"/>
        </w:rPr>
        <w:t>及时通知毗邻行政区域，导致</w:t>
      </w:r>
      <w:r>
        <w:rPr>
          <w:rFonts w:ascii="仿宋_GB2312" w:hAnsi="仿宋_GB2312" w:cs="黑体" w:hint="eastAsia"/>
          <w:sz w:val="32"/>
          <w:szCs w:val="32"/>
        </w:rPr>
        <w:t>森林火灾</w:t>
      </w:r>
      <w:r>
        <w:rPr>
          <w:rFonts w:ascii="仿宋_GB2312" w:hAnsi="仿宋_GB2312" w:hint="eastAsia"/>
          <w:sz w:val="32"/>
          <w:szCs w:val="32"/>
        </w:rPr>
        <w:t>蔓延，造成较大损失的；</w:t>
      </w:r>
    </w:p>
    <w:p>
      <w:pPr>
        <w:pStyle w:val="msonormalcxspmiddle"/>
        <w:widowControl w:val="false"/>
        <w:spacing w:lineRule="exact" w:line="580" w:before="0" w:after="0"/>
        <w:ind w:firstLineChars="250" w:startChars="0" w:start="0" w:endChars="0" w:end="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（五）</w:t>
      </w:r>
      <w:r>
        <w:rPr>
          <w:rFonts w:ascii="仿宋_GB2312" w:hAnsi="仿宋_GB2312" w:cs="黑体" w:hint="eastAsia"/>
          <w:sz w:val="32"/>
          <w:szCs w:val="32"/>
        </w:rPr>
        <w:t>森林火灾</w:t>
      </w:r>
      <w:r>
        <w:rPr>
          <w:rFonts w:ascii="仿宋_GB2312" w:hAnsi="仿宋_GB2312" w:hint="eastAsia"/>
          <w:sz w:val="32"/>
          <w:szCs w:val="32"/>
        </w:rPr>
        <w:t>发生后，未按要求公布</w:t>
      </w:r>
      <w:r>
        <w:rPr>
          <w:rFonts w:ascii="仿宋_GB2312" w:hAnsi="仿宋_GB2312" w:cs="黑体" w:hint="eastAsia"/>
          <w:sz w:val="32"/>
          <w:szCs w:val="32"/>
        </w:rPr>
        <w:t>火灾</w:t>
      </w:r>
      <w:r>
        <w:rPr>
          <w:rFonts w:ascii="仿宋_GB2312" w:hAnsi="仿宋_GB2312" w:hint="eastAsia"/>
          <w:sz w:val="32"/>
          <w:szCs w:val="32"/>
        </w:rPr>
        <w:t>防控</w:t>
      </w:r>
      <w:r>
        <w:rPr>
          <w:rFonts w:ascii="仿宋_GB2312" w:hAnsi="仿宋_GB2312" w:cs="黑体" w:hint="eastAsia"/>
          <w:sz w:val="32"/>
          <w:szCs w:val="32"/>
        </w:rPr>
        <w:t>区域</w:t>
      </w:r>
      <w:r>
        <w:rPr>
          <w:rFonts w:ascii="仿宋_GB2312" w:hAnsi="仿宋_GB2312" w:hint="eastAsia"/>
          <w:sz w:val="32"/>
          <w:szCs w:val="32"/>
        </w:rPr>
        <w:t>和防控</w:t>
      </w:r>
      <w:r>
        <w:rPr>
          <w:rFonts w:ascii="仿宋_GB2312" w:hAnsi="仿宋_GB2312" w:cs="黑体" w:hint="eastAsia"/>
          <w:sz w:val="32"/>
          <w:szCs w:val="32"/>
        </w:rPr>
        <w:t>时间段</w:t>
      </w:r>
      <w:r>
        <w:rPr>
          <w:rFonts w:ascii="仿宋_GB2312" w:hAnsi="仿宋_GB2312" w:hint="eastAsia"/>
          <w:sz w:val="32"/>
          <w:szCs w:val="32"/>
        </w:rPr>
        <w:t>的。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cs="黑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第二十条</w:t>
      </w:r>
      <w:r>
        <w:rPr>
          <w:rFonts w:ascii="仿宋_GB2312" w:hAnsi="仿宋_GB2312" w:cs="黑体" w:hint="eastAsia"/>
          <w:sz w:val="32"/>
          <w:szCs w:val="32"/>
        </w:rPr>
        <w:t xml:space="preserve">  违反本条例第七条规定，森林、林木、林地的经营单位或者个人未及时报告火情的，由县级以上人民政府林业主管部门责令改正，对个人处五百元以上五千元以下罚款，对单位处一万元以上五万元以下罚款。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第二十一条</w:t>
      </w:r>
      <w:r>
        <w:rPr>
          <w:rFonts w:ascii="仿宋_GB2312" w:hAnsi="仿宋_GB2312" w:cs="黑体" w:hint="eastAsia"/>
          <w:sz w:val="32"/>
          <w:szCs w:val="32"/>
        </w:rPr>
        <w:t xml:space="preserve"> </w:t>
      </w:r>
      <w:r>
        <w:rPr>
          <w:rFonts w:ascii="仿宋_GB2312" w:hAnsi="仿宋_GB2312" w:hint="eastAsia"/>
          <w:sz w:val="32"/>
          <w:szCs w:val="32"/>
        </w:rPr>
        <w:t xml:space="preserve"> 违反本条例第十六条第一款规定，</w:t>
      </w:r>
      <w:r>
        <w:rPr>
          <w:rFonts w:ascii="仿宋_GB2312" w:hAnsi="仿宋_GB2312" w:cs="黑体" w:hint="eastAsia"/>
          <w:sz w:val="32"/>
          <w:szCs w:val="32"/>
        </w:rPr>
        <w:t>在公</w:t>
      </w:r>
      <w:r>
        <w:rPr>
          <w:rFonts w:ascii="仿宋_GB2312" w:hAnsi="仿宋_GB2312" w:hint="eastAsia"/>
          <w:sz w:val="32"/>
          <w:szCs w:val="32"/>
        </w:rPr>
        <w:t>布的</w:t>
      </w:r>
      <w:r>
        <w:rPr>
          <w:rFonts w:ascii="仿宋_GB2312" w:hAnsi="仿宋_GB2312" w:cs="黑体" w:hint="eastAsia"/>
          <w:sz w:val="32"/>
          <w:szCs w:val="32"/>
        </w:rPr>
        <w:t>火灾防控区域和防控时间段</w:t>
      </w:r>
      <w:r>
        <w:rPr>
          <w:rFonts w:ascii="仿宋_GB2312" w:hAnsi="仿宋_GB2312" w:hint="eastAsia"/>
          <w:sz w:val="32"/>
          <w:szCs w:val="32"/>
        </w:rPr>
        <w:t>内进行野外用火的，由县级以上人民政府林业主管部门责令停止违法行为，给予警告，对个人并处二百元以上二千元以下罚款；对单位并处一万元以上三万元以下罚款。法律法规另有规定的，从其规定。</w:t>
      </w:r>
    </w:p>
    <w:p>
      <w:pPr>
        <w:pStyle w:val="msonormalcxspmiddle"/>
        <w:widowControl w:val="false"/>
        <w:spacing w:lineRule="exact" w:line="580" w:before="0" w:after="0"/>
        <w:ind w:firstLineChars="200" w:startChars="0" w:start="0" w:endChars="0" w:end="0"/>
        <w:jc w:val="both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/>
          <w:sz w:val="32"/>
          <w:szCs w:val="32"/>
        </w:rPr>
        <w:t>违反本条例第十六条第二款规定，</w:t>
      </w:r>
      <w:r>
        <w:rPr>
          <w:rFonts w:ascii="仿宋_GB2312" w:hAnsi="仿宋_GB2312" w:cs="黑体" w:hint="eastAsia"/>
          <w:sz w:val="32"/>
          <w:szCs w:val="32"/>
        </w:rPr>
        <w:t>非工作</w:t>
      </w:r>
      <w:r>
        <w:rPr>
          <w:rFonts w:ascii="仿宋_GB2312" w:hAnsi="仿宋_GB2312" w:hint="eastAsia"/>
          <w:sz w:val="32"/>
          <w:szCs w:val="32"/>
        </w:rPr>
        <w:t>人员在公布的防控时间段内擅自进入</w:t>
      </w:r>
      <w:r>
        <w:rPr>
          <w:rFonts w:ascii="仿宋_GB2312" w:hAnsi="仿宋_GB2312" w:cs="黑体" w:hint="eastAsia"/>
          <w:sz w:val="32"/>
          <w:szCs w:val="32"/>
        </w:rPr>
        <w:t>火灾</w:t>
      </w:r>
      <w:r>
        <w:rPr>
          <w:rFonts w:ascii="仿宋_GB2312" w:hAnsi="仿宋_GB2312" w:hint="eastAsia"/>
          <w:sz w:val="32"/>
          <w:szCs w:val="32"/>
        </w:rPr>
        <w:t>防控区域的，由县级以上人民政府林业主管部门责令停止违法行为，给予警告，可以并处二百元以上二千元以下罚款。</w:t>
      </w:r>
    </w:p>
    <w:p>
      <w:pPr>
        <w:pStyle w:val="p0"/>
        <w:spacing w:lineRule="exact" w:line="580"/>
        <w:ind w:firstLineChars="200" w:startChars="0" w:start="0" w:endChars="0" w:end="0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第二十二条</w:t>
      </w:r>
      <w:r>
        <w:rPr>
          <w:rFonts w:ascii="仿宋_GB2312" w:hAnsi="仿宋_GB2312" w:cs="黑体" w:hint="eastAsia" w:eastAsia="仿宋_GB2312"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本条例自</w:t>
      </w:r>
      <w:r>
        <w:rPr>
          <w:rFonts w:eastAsia="宋体" w:cs="宋体"/>
          <w:sz w:val="32"/>
          <w:szCs w:val="32"/>
        </w:rPr>
        <w:t>2021</w:t>
      </w:r>
      <w:r>
        <w:rPr>
          <w:rFonts w:ascii="仿宋_GB2312" w:hAnsi="仿宋_GB2312" w:hint="eastAsia" w:eastAsia="仿宋_GB2312"/>
          <w:sz w:val="32"/>
          <w:szCs w:val="32"/>
        </w:rPr>
        <w:t>年</w:t>
      </w:r>
      <w:r>
        <w:rPr>
          <w:rFonts w:eastAsia="宋体" w:cs="宋体"/>
          <w:sz w:val="32"/>
          <w:szCs w:val="32"/>
        </w:rPr>
        <w:t>10</w:t>
      </w:r>
      <w:r>
        <w:rPr>
          <w:rFonts w:ascii="仿宋_GB2312" w:hAnsi="仿宋_GB2312" w:hint="eastAsia" w:eastAsia="仿宋_GB2312"/>
          <w:sz w:val="32"/>
          <w:szCs w:val="32"/>
        </w:rPr>
        <w:t>月</w:t>
      </w:r>
      <w:r>
        <w:rPr>
          <w:rFonts w:eastAsia="宋体" w:cs="宋体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>日起施行。</w:t>
      </w:r>
    </w:p>
    <w:p>
      <w:pPr>
        <w:pStyle w:val="Normal"/>
        <w:rPr>
          <w:rFonts w:ascii="仿宋_GB2312" w:hAnsi="仿宋_GB2312" w:eastAsia="仿宋_GB2312" w:cs="仿宋_GB2312"/>
          <w:bCs/>
          <w:sz w:val="32"/>
          <w:szCs w:val="32"/>
        </w:rPr>
      </w:pPr>
      <w:r>
        <w:rPr>
          <w:rFonts w:eastAsia="仿宋_GB2312" w:cs="仿宋_GB2312" w:ascii="仿宋_GB2312" w:hAnsi="仿宋_GB2312"/>
          <w:bCs/>
          <w:sz w:val="32"/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等线">
    <w:altName w:val="宋体"/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方正小标宋简体">
    <w:charset w:val="86"/>
    <w:family w:val="auto"/>
    <w:pitch w:val="default"/>
  </w:font>
  <w:font w:name="Calibri">
    <w:charset w:val="00" w:characterSet="windows-1252"/>
    <w:family w:val="swiss"/>
    <w:pitch w:val="default"/>
  </w:font>
  <w:font w:name="Times New Roman">
    <w:charset w:val="01"/>
    <w:family w:val="roman"/>
    <w:pitch w:val="default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黑体">
    <w:charset w:val="86"/>
    <w:family w:val="auto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6"/>
    <w:qFormat/>
    <w:pPr>
      <w:widowControl w:val="false"/>
      <w:bidi w:val="0"/>
      <w:jc w:val="both"/>
    </w:pPr>
    <w:rPr>
      <w:rFonts w:ascii="等线;宋体" w:hAnsi="等线;宋体" w:eastAsia="仿宋_GB2312" w:cs="Times New Roman"/>
      <w:color w:val="auto"/>
      <w:kern w:val="2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标题：二号小标宋"/>
    <w:qFormat/>
    <w:pPr>
      <w:widowControl/>
      <w:bidi w:val="0"/>
      <w:spacing w:lineRule="exact" w:line="560"/>
      <w:jc w:val="center"/>
    </w:pPr>
    <w:rPr>
      <w:rFonts w:ascii="方正小标宋简体" w:hAnsi="方正小标宋简体" w:eastAsia="方正小标宋简体" w:cs="Times New Roman"/>
      <w:color w:val="auto"/>
      <w:kern w:val="2"/>
      <w:sz w:val="44"/>
      <w:szCs w:val="44"/>
      <w:lang w:bidi="ar-SA" w:val="en-US" w:eastAsia="zh-CN"/>
    </w:rPr>
  </w:style>
  <w:style w:type="paragraph" w:styleId="Style16">
    <w:name w:val="正文缩进"/>
    <w:basedOn w:val="Normal"/>
    <w:next w:val="Normal"/>
    <w:qFormat/>
    <w:pPr>
      <w:ind w:firstLineChars="200" w:startChars="0" w:start="0" w:endChars="0" w:end="0"/>
    </w:pPr>
    <w:rPr>
      <w:rFonts w:ascii="Calibri" w:hAnsi="Calibri" w:eastAsia="宋体" w:cs="Times New Roman"/>
    </w:rPr>
  </w:style>
  <w:style w:type="paragraph" w:styleId="NewNewNewNewNewNewNew">
    <w:name w:val="正文 New New New New New New New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hi-IN"/>
    </w:rPr>
  </w:style>
  <w:style w:type="paragraph" w:styleId="p0">
    <w:name w:val="p0"/>
    <w:basedOn w:val="NewNewNewNewNewNewNew"/>
    <w:qFormat/>
    <w:pPr>
      <w:widowControl/>
    </w:pPr>
    <w:rPr>
      <w:rFonts w:ascii="宋体" w:hAnsi="宋体" w:cs="宋体" w:hint="eastAsia"/>
      <w:sz w:val="32"/>
    </w:rPr>
  </w:style>
  <w:style w:type="paragraph" w:styleId="msonormalcxspmiddle">
    <w:name w:val="msonormalcxspmiddle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2021-08-25T21:30:00Z</dcterms:created>
  <dc:creator>谢浩然</dc:creator>
  <dc:description/>
  <dc:language>en-US</dc:language>
  <cp:lastModifiedBy>谢浩然</cp:lastModifiedBy>
  <dcterms:modified xsi:type="dcterms:W3CDTF">2021-08-25T21:31:16Z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2052-10.8.0.6501</vt:lpwstr>
  </property>
</Properties>
</file>