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潮州市工艺美术保护与促进条例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6"/>
        <w:spacing w:lineRule="exact" w:line="590"/>
        <w:ind w:endChars="0" w:end="0"/>
        <w:rPr>
          <w:rFonts w:ascii="楷体_GB2312" w:hAnsi="楷体_GB2312" w:eastAsia="楷体_GB2312" w:cs="楷体_GB2312" w:hint="eastAsia"/>
        </w:rPr>
      </w:pPr>
      <w:r>
        <w:rPr>
          <w:rFonts w:eastAsia="宋体" w:cs="宋体" w:hint="eastAsia" w:ascii="宋体" w:hAnsi="宋体"/>
          <w:color w:val="000000"/>
        </w:rPr>
        <w:t xml:space="preserve"> </w:t>
      </w:r>
      <w:r>
        <w:rPr>
          <w:rFonts w:ascii="楷体_GB2312" w:hAnsi="楷体_GB2312" w:cs="楷体_GB2312" w:hint="eastAsia"/>
        </w:rPr>
        <w:t>（</w:t>
      </w:r>
      <w:r>
        <w:rPr>
          <w:rFonts w:eastAsia="宋体" w:cs="宋体" w:hint="eastAsia" w:ascii="宋体" w:hAnsi="宋体"/>
          <w:kern w:val="2"/>
          <w:sz w:val="32"/>
          <w:szCs w:val="24"/>
        </w:rPr>
        <w:t>2021</w:t>
      </w:r>
      <w:r>
        <w:rPr>
          <w:rFonts w:ascii="楷体_GB2312" w:hAnsi="楷体_GB2312" w:cs="楷体_GB2312" w:hint="eastAsia"/>
        </w:rPr>
        <w:t>年</w:t>
      </w:r>
      <w:r>
        <w:rPr>
          <w:rFonts w:eastAsia="宋体" w:cs="宋体" w:hint="eastAsia" w:ascii="宋体" w:hAnsi="宋体"/>
          <w:kern w:val="2"/>
          <w:sz w:val="32"/>
          <w:szCs w:val="24"/>
        </w:rPr>
        <w:t>9</w:t>
      </w:r>
      <w:r>
        <w:rPr>
          <w:rFonts w:ascii="楷体_GB2312" w:hAnsi="楷体_GB2312" w:cs="楷体_GB2312" w:hint="eastAsia"/>
        </w:rPr>
        <w:t>月</w:t>
      </w:r>
      <w:r>
        <w:rPr>
          <w:rFonts w:eastAsia="宋体" w:cs="宋体" w:hint="eastAsia" w:ascii="宋体" w:hAnsi="宋体"/>
          <w:kern w:val="2"/>
          <w:sz w:val="32"/>
          <w:szCs w:val="24"/>
        </w:rPr>
        <w:t>1</w:t>
      </w:r>
      <w:r>
        <w:rPr>
          <w:rFonts w:ascii="楷体_GB2312" w:hAnsi="楷体_GB2312" w:cs="楷体_GB2312" w:hint="eastAsia"/>
        </w:rPr>
        <w:t xml:space="preserve">日潮州市第十五届人民代表大会常务委员会第四十四次会议通过  </w:t>
      </w:r>
      <w:r>
        <w:rPr>
          <w:rFonts w:eastAsia="宋体" w:cs="宋体" w:hint="eastAsia" w:ascii="宋体" w:hAnsi="宋体"/>
        </w:rPr>
        <w:t>2021</w:t>
      </w:r>
      <w:r>
        <w:rPr>
          <w:rFonts w:ascii="楷体_GB2312" w:hAnsi="楷体_GB2312" w:cs="楷体_GB2312" w:hint="eastAsia"/>
        </w:rPr>
        <w:t>年</w:t>
      </w:r>
      <w:r>
        <w:rPr>
          <w:rFonts w:eastAsia="宋体" w:cs="宋体" w:hint="eastAsia" w:ascii="宋体" w:hAnsi="宋体"/>
        </w:rPr>
        <w:t>12</w:t>
      </w:r>
      <w:r>
        <w:rPr>
          <w:rFonts w:ascii="楷体_GB2312" w:hAnsi="楷体_GB2312" w:cs="楷体_GB2312" w:hint="eastAsia"/>
        </w:rPr>
        <w:t>月</w:t>
      </w:r>
      <w:r>
        <w:rPr>
          <w:rFonts w:eastAsia="宋体" w:cs="宋体" w:hint="eastAsia" w:ascii="宋体" w:hAnsi="宋体"/>
        </w:rPr>
        <w:t>1</w:t>
      </w:r>
      <w:r>
        <w:rPr>
          <w:rFonts w:ascii="楷体_GB2312" w:hAnsi="楷体_GB2312" w:cs="楷体_GB2312" w:hint="eastAsia"/>
        </w:rPr>
        <w:t>日广东省第十三届人民代表大会常务委员会第三十七次会议批准）</w:t>
      </w:r>
    </w:p>
    <w:p>
      <w:pPr>
        <w:pStyle w:val="Normal"/>
        <w:spacing w:lineRule="exact" w:line="590"/>
        <w:rPr>
          <w:rFonts w:ascii="等线;楷体_GB2312" w:hAnsi="等线;楷体_GB2312" w:eastAsia="仿宋" w:cs="等线;楷体_GB2312" w:hint="eastAsia"/>
          <w:sz w:val="32"/>
          <w:szCs w:val="32"/>
        </w:rPr>
      </w:pPr>
      <w:r>
        <w:rPr>
          <w:rFonts w:eastAsia="仿宋" w:cs="等线;楷体_GB2312" w:hint="eastAsia" w:ascii="等线;楷体_GB2312" w:hAnsi="等线;楷体_GB2312"/>
          <w:sz w:val="32"/>
          <w:szCs w:val="32"/>
        </w:rPr>
      </w:r>
    </w:p>
    <w:p>
      <w:pPr>
        <w:pStyle w:val="Style18"/>
        <w:ind w:endChars="0" w:end="0"/>
        <w:rPr>
          <w:rFonts w:hint="eastAsia"/>
        </w:rPr>
      </w:pPr>
      <w:r>
        <w:rPr>
          <w:rStyle w:val="Style14"/>
          <w:rFonts w:hint="eastAsia"/>
        </w:rPr>
        <w:t>第一条</w:t>
      </w:r>
      <w:r>
        <w:rPr>
          <w:rFonts w:hint="eastAsia"/>
        </w:rPr>
        <w:t>　为了加强工艺美术保护和促进工作，推动工艺美术事业的繁荣与发展，根据《传统工艺美术保护条例》和有关法规规定，结合本市实际，制定本条例。</w:t>
      </w:r>
    </w:p>
    <w:p>
      <w:pPr>
        <w:pStyle w:val="Style18"/>
        <w:ind w:endChars="0" w:end="0"/>
        <w:rPr>
          <w:rFonts w:hint="eastAsia"/>
        </w:rPr>
      </w:pPr>
      <w:r>
        <w:rPr>
          <w:rStyle w:val="Style14"/>
          <w:rFonts w:hint="eastAsia"/>
        </w:rPr>
        <w:t>第二条</w:t>
      </w:r>
      <w:r>
        <w:rPr>
          <w:rFonts w:hint="eastAsia"/>
        </w:rPr>
        <w:t>　本条例适用于本市行政区域内工艺美术认定与保护、人才培养、产业发展等活动。</w:t>
      </w:r>
    </w:p>
    <w:p>
      <w:pPr>
        <w:pStyle w:val="Style18"/>
        <w:ind w:endChars="0" w:end="0"/>
        <w:rPr>
          <w:rFonts w:hint="eastAsia"/>
        </w:rPr>
      </w:pPr>
      <w:r>
        <w:rPr>
          <w:rStyle w:val="Style14"/>
          <w:rFonts w:hint="eastAsia"/>
        </w:rPr>
        <w:t>第三条</w:t>
      </w:r>
      <w:r>
        <w:rPr>
          <w:rFonts w:hint="eastAsia"/>
        </w:rPr>
        <w:t>　本条例所称工艺美术，是指技艺精湛，以传统或者新兴工艺、技艺流程创作、制作和生产的，具有鲜明的地方特色，享有较高声誉的手工艺品种和技艺。</w:t>
      </w:r>
    </w:p>
    <w:p>
      <w:pPr>
        <w:pStyle w:val="Style18"/>
        <w:ind w:endChars="0" w:end="0"/>
        <w:rPr>
          <w:rFonts w:hint="eastAsia"/>
        </w:rPr>
      </w:pPr>
      <w:r>
        <w:rPr>
          <w:rStyle w:val="Style14"/>
          <w:rFonts w:hint="eastAsia"/>
        </w:rPr>
        <w:t>第四条</w:t>
      </w:r>
      <w:r>
        <w:rPr>
          <w:rFonts w:hint="eastAsia"/>
        </w:rPr>
        <w:t>　市、县（区）人民政府应当加强工艺美术保护和促进工作，将保护和促进工艺美术发展事业纳入当地国民经济和社会发展规划。</w:t>
      </w:r>
    </w:p>
    <w:p>
      <w:pPr>
        <w:pStyle w:val="Style18"/>
        <w:ind w:endChars="0" w:end="0"/>
        <w:rPr>
          <w:rFonts w:hint="eastAsia"/>
        </w:rPr>
      </w:pPr>
      <w:r>
        <w:rPr>
          <w:rFonts w:hint="eastAsia"/>
        </w:rPr>
        <w:t>市、县（区）人民政府应当重点鼓励和支持创作弘扬社会主义核心价值观、传承中华优秀传统文化、继承革命文化的工艺美术。</w:t>
      </w:r>
    </w:p>
    <w:p>
      <w:pPr>
        <w:pStyle w:val="Style18"/>
        <w:ind w:endChars="0" w:end="0"/>
        <w:rPr>
          <w:rFonts w:hint="eastAsia"/>
        </w:rPr>
      </w:pPr>
      <w:r>
        <w:rPr>
          <w:rStyle w:val="Style14"/>
          <w:rFonts w:hint="eastAsia"/>
        </w:rPr>
        <w:t>第五条</w:t>
      </w:r>
      <w:r>
        <w:rPr>
          <w:rFonts w:hint="eastAsia"/>
        </w:rPr>
        <w:t>　市、县（区）工业和信息化主管部门是本行政区域内工艺美术主管部门，负责工艺美术保护和促进的协调、指导以及监督管理工作。</w:t>
      </w:r>
    </w:p>
    <w:p>
      <w:pPr>
        <w:pStyle w:val="Style18"/>
        <w:ind w:endChars="0" w:end="0"/>
        <w:rPr>
          <w:rFonts w:hint="eastAsia"/>
        </w:rPr>
      </w:pPr>
      <w:r>
        <w:rPr>
          <w:rFonts w:hint="eastAsia"/>
        </w:rPr>
        <w:t>市、县（区）发展和改革、文化旅游、市场监督管理、自然资源、住房和城乡建设、人力资源和社会保障、科技、教育、公安等有关部门，应当按照各自职责做好工艺美术的保护、促进工作。</w:t>
      </w:r>
    </w:p>
    <w:p>
      <w:pPr>
        <w:pStyle w:val="Style18"/>
        <w:ind w:endChars="0" w:end="0"/>
        <w:rPr>
          <w:rFonts w:ascii="仿宋_GB2312" w:hAnsi="仿宋_GB2312" w:eastAsia="宋体" w:cs="宋体" w:hint="eastAsia"/>
          <w:kern w:val="2"/>
          <w:sz w:val="21"/>
          <w:szCs w:val="20"/>
        </w:rPr>
      </w:pPr>
      <w:r>
        <w:rPr>
          <w:rStyle w:val="Style14"/>
          <w:rFonts w:hint="eastAsia"/>
        </w:rPr>
        <w:t>第六条</w:t>
      </w:r>
      <w:r>
        <w:rPr>
          <w:rFonts w:hint="eastAsia"/>
        </w:rPr>
        <w:t>　市、县（区）工艺美术相关的协会、学会、科研机构及其它中介组织应当协助工艺美术主管部门做好工艺美术保护、促进工作。</w:t>
      </w:r>
    </w:p>
    <w:p>
      <w:pPr>
        <w:pStyle w:val="Normal"/>
        <w:spacing w:lineRule="exact" w:line="590"/>
        <w:ind w:firstLine="640" w:end="0"/>
        <w:rPr>
          <w:rFonts w:ascii="宋体" w:hAnsi="宋体" w:eastAsia="仿宋_GB2312" w:cs="黑体" w:hint="eastAsia"/>
          <w:b w:val="false"/>
          <w:bCs w:val="false"/>
          <w:color w:val="000000"/>
          <w:sz w:val="32"/>
          <w:szCs w:val="32"/>
        </w:rPr>
      </w:pPr>
      <w:r>
        <w:rPr>
          <w:rStyle w:val="Style14"/>
          <w:rFonts w:hint="eastAsia"/>
        </w:rPr>
        <w:t>第七条</w:t>
      </w:r>
      <w:r>
        <w:rPr>
          <w:rFonts w:ascii="等线;楷体_GB2312" w:hAnsi="等线;楷体_GB2312" w:cs="等线;楷体_GB2312" w:hint="eastAsia" w:eastAsia="仿宋_GB2312"/>
          <w:sz w:val="32"/>
          <w:szCs w:val="32"/>
        </w:rPr>
        <w:t>　本市工艺美术品种和技艺、工艺美术珍品、工艺美术大师实行认定制度。</w:t>
      </w:r>
      <w:r>
        <w:rPr>
          <w:rFonts w:ascii="宋体" w:hAnsi="宋体" w:cs="黑体" w:hint="eastAsia" w:eastAsia="仿宋_GB2312"/>
          <w:b w:val="false"/>
          <w:bCs w:val="false"/>
          <w:color w:val="000000"/>
          <w:sz w:val="32"/>
          <w:szCs w:val="32"/>
        </w:rPr>
        <w:t>具体认定工作由工艺美术社会组织承担。</w:t>
      </w:r>
    </w:p>
    <w:p>
      <w:pPr>
        <w:pStyle w:val="Normal"/>
        <w:spacing w:lineRule="exact" w:line="590"/>
        <w:ind w:firstLine="640" w:end="0"/>
        <w:rPr>
          <w:rFonts w:ascii="等线;楷体_GB2312" w:hAnsi="等线;楷体_GB2312" w:eastAsia="仿宋_GB2312" w:cs="等线;楷体_GB2312" w:hint="eastAsia"/>
          <w:sz w:val="32"/>
          <w:szCs w:val="32"/>
        </w:rPr>
      </w:pPr>
      <w:r>
        <w:rPr>
          <w:rFonts w:ascii="等线;楷体_GB2312" w:hAnsi="等线;楷体_GB2312" w:cs="等线;楷体_GB2312" w:hint="eastAsia" w:eastAsia="仿宋_GB2312"/>
          <w:sz w:val="32"/>
          <w:szCs w:val="32"/>
        </w:rPr>
        <w:t>市人民政府工艺美术主管部门公开遴选承担具体认定工作的工艺美术社会组织，建立市工艺美术专家库，制定认定管理办法，对认定的申请、种类、条件以及专家评审等程序作出规范。</w:t>
      </w:r>
    </w:p>
    <w:p>
      <w:pPr>
        <w:pStyle w:val="Normal"/>
        <w:spacing w:lineRule="exact" w:line="590"/>
        <w:ind w:firstLine="640" w:end="0"/>
        <w:rPr>
          <w:rFonts w:ascii="等线;楷体_GB2312" w:hAnsi="等线;楷体_GB2312" w:eastAsia="仿宋_GB2312" w:cs="等线;楷体_GB2312" w:hint="eastAsia"/>
          <w:sz w:val="32"/>
          <w:szCs w:val="32"/>
        </w:rPr>
      </w:pPr>
      <w:r>
        <w:rPr>
          <w:rFonts w:ascii="等线;楷体_GB2312" w:hAnsi="等线;楷体_GB2312" w:cs="等线;楷体_GB2312" w:hint="eastAsia" w:eastAsia="仿宋_GB2312"/>
          <w:sz w:val="32"/>
          <w:szCs w:val="32"/>
        </w:rPr>
        <w:t>经认定为工艺美术品种和技艺、工艺美术珍品、工艺美术大师的，</w:t>
      </w:r>
      <w:r>
        <w:rPr>
          <w:rFonts w:ascii="宋体" w:hAnsi="宋体" w:cs="仿宋_GB2312" w:hint="eastAsia" w:eastAsia="仿宋_GB2312"/>
          <w:b w:val="false"/>
          <w:bCs w:val="false"/>
          <w:color w:val="000000"/>
          <w:sz w:val="32"/>
          <w:szCs w:val="32"/>
        </w:rPr>
        <w:t>由</w:t>
      </w:r>
      <w:r>
        <w:rPr>
          <w:rFonts w:ascii="宋体" w:hAnsi="宋体" w:cs="黑体" w:hint="eastAsia" w:eastAsia="仿宋_GB2312"/>
          <w:b w:val="false"/>
          <w:bCs w:val="false"/>
          <w:color w:val="000000"/>
          <w:sz w:val="32"/>
          <w:szCs w:val="32"/>
        </w:rPr>
        <w:t>认定工作社会组织授予称号、颁发证书。确有必要的，可以提请市</w:t>
      </w:r>
      <w:r>
        <w:rPr>
          <w:rFonts w:ascii="宋体" w:hAnsi="宋体" w:cs="仿宋_GB2312" w:hint="eastAsia" w:eastAsia="仿宋_GB2312"/>
          <w:b w:val="false"/>
          <w:bCs w:val="false"/>
          <w:color w:val="000000"/>
          <w:sz w:val="32"/>
          <w:szCs w:val="32"/>
        </w:rPr>
        <w:t>人民政府授予称号</w:t>
      </w:r>
      <w:r>
        <w:rPr>
          <w:rFonts w:ascii="宋体" w:hAnsi="宋体" w:cs="黑体" w:hint="eastAsia" w:eastAsia="仿宋_GB2312"/>
          <w:b w:val="false"/>
          <w:bCs w:val="false"/>
          <w:color w:val="000000"/>
          <w:sz w:val="32"/>
          <w:szCs w:val="32"/>
        </w:rPr>
        <w:t>、颁发证书</w:t>
      </w:r>
      <w:r>
        <w:rPr>
          <w:rFonts w:ascii="宋体" w:hAnsi="宋体" w:cs="仿宋_GB2312" w:hint="eastAsia" w:eastAsia="仿宋_GB2312"/>
          <w:b w:val="false"/>
          <w:bCs w:val="false"/>
          <w:color w:val="000000"/>
          <w:sz w:val="32"/>
          <w:szCs w:val="32"/>
        </w:rPr>
        <w:t>。</w:t>
      </w:r>
    </w:p>
    <w:p>
      <w:pPr>
        <w:pStyle w:val="Style18"/>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hint="eastAsia"/>
        </w:rPr>
      </w:pPr>
      <w:r>
        <w:rPr>
          <w:rStyle w:val="Style15"/>
          <w:rFonts w:hint="eastAsia" w:eastAsia="黑体"/>
          <w:sz w:val="32"/>
          <w:szCs w:val="32"/>
        </w:rPr>
        <w:t>第八条</w:t>
      </w:r>
      <w:r>
        <w:rPr>
          <w:rFonts w:hint="eastAsia"/>
        </w:rPr>
        <w:t>　市人民政府在工艺美术品种中确定重点工艺美术品种产业化发展项目并制定认定办法。县（区）人民政府应当制定产业发展规划，制定扶持措施，促进工艺美术产业化发展。</w:t>
      </w:r>
    </w:p>
    <w:p>
      <w:pPr>
        <w:pStyle w:val="Style18"/>
        <w:ind w:endChars="0" w:end="0"/>
        <w:rPr>
          <w:rFonts w:hint="eastAsia"/>
        </w:rPr>
      </w:pPr>
      <w:r>
        <w:rPr>
          <w:rStyle w:val="Style14"/>
          <w:rFonts w:hint="eastAsia"/>
        </w:rPr>
        <w:t>第</w:t>
      </w:r>
      <w:r>
        <w:rPr>
          <w:rStyle w:val="Style14"/>
          <w:rFonts w:hint="eastAsia" w:eastAsia="黑体"/>
        </w:rPr>
        <w:t>九</w:t>
      </w:r>
      <w:r>
        <w:rPr>
          <w:rStyle w:val="Style14"/>
          <w:rFonts w:hint="eastAsia"/>
        </w:rPr>
        <w:t>条</w:t>
      </w:r>
      <w:r>
        <w:rPr>
          <w:rFonts w:hint="eastAsia"/>
        </w:rPr>
        <w:t>　市人民政府应当建立工艺美术保护发展专项资金（以下简称专项资金）。专项资金由下列来源构成：</w:t>
      </w:r>
    </w:p>
    <w:p>
      <w:pPr>
        <w:pStyle w:val="Style18"/>
        <w:ind w:endChars="0" w:end="0"/>
        <w:rPr>
          <w:rFonts w:hint="eastAsia"/>
        </w:rPr>
      </w:pPr>
      <w:r>
        <w:rPr>
          <w:rFonts w:hint="eastAsia"/>
        </w:rPr>
        <w:t>（一）各级财政经费；</w:t>
      </w:r>
    </w:p>
    <w:p>
      <w:pPr>
        <w:pStyle w:val="Style18"/>
        <w:ind w:endChars="0" w:end="0"/>
        <w:rPr>
          <w:rFonts w:hint="eastAsia"/>
        </w:rPr>
      </w:pPr>
      <w:r>
        <w:rPr>
          <w:rFonts w:hint="eastAsia"/>
        </w:rPr>
        <w:t>（二）国内外企业、社会团体、个人的捐款；</w:t>
      </w:r>
    </w:p>
    <w:p>
      <w:pPr>
        <w:pStyle w:val="Style18"/>
        <w:ind w:endChars="0" w:end="0"/>
        <w:rPr>
          <w:rFonts w:hint="eastAsia"/>
        </w:rPr>
      </w:pPr>
      <w:r>
        <w:rPr>
          <w:rFonts w:hint="eastAsia"/>
        </w:rPr>
        <w:t>（三）自然人、法人和非法人组织捐赠作品出售所得资金。</w:t>
      </w:r>
    </w:p>
    <w:p>
      <w:pPr>
        <w:pStyle w:val="Style18"/>
        <w:ind w:endChars="0" w:end="0"/>
        <w:rPr>
          <w:rFonts w:hint="eastAsia"/>
        </w:rPr>
      </w:pPr>
      <w:r>
        <w:rPr>
          <w:rFonts w:hint="eastAsia"/>
        </w:rPr>
        <w:t>专项资金主要用于下列事项：</w:t>
      </w:r>
    </w:p>
    <w:p>
      <w:pPr>
        <w:pStyle w:val="Style18"/>
        <w:ind w:endChars="0" w:end="0"/>
        <w:rPr>
          <w:rFonts w:hint="eastAsia"/>
        </w:rPr>
      </w:pPr>
      <w:r>
        <w:rPr>
          <w:rFonts w:hint="eastAsia"/>
        </w:rPr>
        <w:t>（一）对工艺美术品种和技艺的普查、宣传、抢救、保护、传承和创新项目的扶持；</w:t>
      </w:r>
    </w:p>
    <w:p>
      <w:pPr>
        <w:pStyle w:val="Style18"/>
        <w:ind w:endChars="0" w:end="0"/>
        <w:rPr>
          <w:rFonts w:hint="eastAsia"/>
        </w:rPr>
      </w:pPr>
      <w:r>
        <w:rPr>
          <w:rFonts w:hint="eastAsia"/>
        </w:rPr>
        <w:t>（二）工艺美术珍品的收购和征集奖励；</w:t>
      </w:r>
    </w:p>
    <w:p>
      <w:pPr>
        <w:pStyle w:val="Style18"/>
        <w:ind w:endChars="0" w:end="0"/>
        <w:rPr>
          <w:rFonts w:hint="eastAsia"/>
        </w:rPr>
      </w:pPr>
      <w:r>
        <w:rPr>
          <w:rFonts w:hint="eastAsia"/>
        </w:rPr>
        <w:t>（三）工艺美术的科研、技艺研究和产品开发；</w:t>
      </w:r>
    </w:p>
    <w:p>
      <w:pPr>
        <w:pStyle w:val="Style18"/>
        <w:ind w:endChars="0" w:end="0"/>
        <w:rPr>
          <w:rFonts w:hint="eastAsia"/>
        </w:rPr>
      </w:pPr>
      <w:r>
        <w:rPr>
          <w:rFonts w:hint="eastAsia"/>
        </w:rPr>
        <w:t>（四）工艺美术人才的培养；</w:t>
      </w:r>
    </w:p>
    <w:p>
      <w:pPr>
        <w:pStyle w:val="Style18"/>
        <w:ind w:endChars="0" w:end="0"/>
        <w:rPr>
          <w:rFonts w:hint="eastAsia"/>
        </w:rPr>
      </w:pPr>
      <w:r>
        <w:rPr>
          <w:rFonts w:hint="eastAsia"/>
        </w:rPr>
        <w:t>（五）对工艺美术保护和促进有突出贡献人员的奖励；</w:t>
      </w:r>
    </w:p>
    <w:p>
      <w:pPr>
        <w:pStyle w:val="Style18"/>
        <w:ind w:endChars="0" w:end="0"/>
        <w:rPr>
          <w:rFonts w:hint="eastAsia"/>
        </w:rPr>
      </w:pPr>
      <w:r>
        <w:rPr>
          <w:rFonts w:hint="eastAsia"/>
        </w:rPr>
        <w:t>（六）对列入市级重点工艺美术品种产业化发展项目的扶持。</w:t>
      </w:r>
    </w:p>
    <w:p>
      <w:pPr>
        <w:pStyle w:val="Style18"/>
        <w:ind w:endChars="0" w:end="0"/>
        <w:rPr>
          <w:rFonts w:hint="eastAsia"/>
        </w:rPr>
      </w:pPr>
      <w:r>
        <w:rPr>
          <w:rFonts w:hint="eastAsia"/>
        </w:rPr>
        <w:t>专项资金的具体使用、管理办法，由市人民政府制定。</w:t>
      </w:r>
    </w:p>
    <w:p>
      <w:pPr>
        <w:pStyle w:val="Style18"/>
        <w:ind w:endChars="0" w:end="0"/>
        <w:rPr>
          <w:rFonts w:hint="eastAsia"/>
        </w:rPr>
      </w:pPr>
      <w:r>
        <w:rPr>
          <w:rStyle w:val="Style15"/>
          <w:rFonts w:hint="eastAsia" w:eastAsia="黑体"/>
        </w:rPr>
        <w:t>第十条</w:t>
      </w:r>
      <w:r>
        <w:rPr>
          <w:rFonts w:hint="eastAsia"/>
        </w:rPr>
        <w:t>　经认定为工艺美术品种和技艺的产品或者作品，可以使用潮州市工艺美术证标。</w:t>
      </w:r>
    </w:p>
    <w:p>
      <w:pPr>
        <w:pStyle w:val="Style18"/>
        <w:ind w:endChars="0" w:end="0"/>
        <w:rPr>
          <w:rFonts w:hint="eastAsia"/>
        </w:rPr>
      </w:pPr>
      <w:r>
        <w:rPr>
          <w:rFonts w:hint="eastAsia"/>
        </w:rPr>
        <w:t>潮州市工艺美术证标的式样和具体使用管理办法由市工艺美术主管部门制定并对外公布。</w:t>
      </w:r>
    </w:p>
    <w:p>
      <w:pPr>
        <w:pStyle w:val="Style18"/>
        <w:ind w:endChars="0" w:end="0"/>
        <w:rPr>
          <w:rFonts w:hint="eastAsia"/>
        </w:rPr>
      </w:pPr>
      <w:r>
        <w:rPr>
          <w:rStyle w:val="Style14"/>
          <w:rFonts w:hint="eastAsia"/>
        </w:rPr>
        <w:t>第十</w:t>
      </w:r>
      <w:r>
        <w:rPr>
          <w:rStyle w:val="Style14"/>
          <w:rFonts w:hint="eastAsia" w:eastAsia="黑体"/>
        </w:rPr>
        <w:t>一</w:t>
      </w:r>
      <w:r>
        <w:rPr>
          <w:rStyle w:val="Style14"/>
          <w:rFonts w:hint="eastAsia"/>
        </w:rPr>
        <w:t>条</w:t>
      </w:r>
      <w:r>
        <w:rPr>
          <w:rFonts w:hint="eastAsia"/>
        </w:rPr>
        <w:t>　本市工艺美术大师可以在其本人创作的作品上签署姓名或使用个人标识，但不得在没有参加创作的作品上签署本人姓名或使用个人标识。</w:t>
      </w:r>
    </w:p>
    <w:p>
      <w:pPr>
        <w:pStyle w:val="Style18"/>
        <w:ind w:endChars="0" w:end="0"/>
        <w:rPr>
          <w:rFonts w:hint="eastAsia"/>
        </w:rPr>
      </w:pPr>
      <w:r>
        <w:rPr>
          <w:rFonts w:hint="eastAsia"/>
        </w:rPr>
        <w:t>任何单位和个人不得假冒使用各级工艺美术大师的署名或者个人标识。</w:t>
      </w:r>
    </w:p>
    <w:p>
      <w:pPr>
        <w:pStyle w:val="Style18"/>
        <w:ind w:endChars="0" w:end="0"/>
        <w:rPr>
          <w:rFonts w:hint="eastAsia"/>
        </w:rPr>
      </w:pPr>
      <w:r>
        <w:rPr>
          <w:rFonts w:hint="eastAsia"/>
        </w:rPr>
        <w:t>工艺美术大师违反规定为他人创作、设计的作品署名或使用大师个人标识的，由市工艺美术主管部门责令改正。</w:t>
      </w:r>
    </w:p>
    <w:p>
      <w:pPr>
        <w:pStyle w:val="Style18"/>
        <w:numPr>
          <w:ilvl w:val="0"/>
          <w:numId w:val="0"/>
        </w:numPr>
        <w:ind w:firstLineChars="200" w:startChars="0" w:start="0" w:endChars="0" w:end="0"/>
        <w:rPr>
          <w:rFonts w:hint="eastAsia"/>
        </w:rPr>
      </w:pPr>
      <w:r>
        <w:rPr>
          <w:rStyle w:val="Style15"/>
          <w:rFonts w:hint="eastAsia" w:eastAsia="黑体"/>
        </w:rPr>
        <w:t>第十二条</w:t>
      </w:r>
      <w:r>
        <w:rPr>
          <w:rFonts w:hint="eastAsia"/>
        </w:rPr>
        <w:t>　参与工艺美术产品开发、制作和参加认定工作的有关人员、专家库成员应当遵守有关法律、法规和职业道德，不得泄露在制作传统工艺美术产品过程中知悉的技艺秘密和其他商业秘密。</w:t>
      </w:r>
    </w:p>
    <w:p>
      <w:pPr>
        <w:pStyle w:val="Style18"/>
        <w:numPr>
          <w:ilvl w:val="0"/>
          <w:numId w:val="0"/>
        </w:numPr>
        <w:ind w:firstLineChars="200" w:startChars="0" w:start="0" w:endChars="0" w:end="0"/>
        <w:rPr>
          <w:rFonts w:hint="eastAsia"/>
        </w:rPr>
      </w:pPr>
      <w:r>
        <w:rPr>
          <w:rFonts w:hint="eastAsia"/>
        </w:rPr>
        <w:t>各级工艺美术主管部门应当制定工艺美术技艺保密管理办法，对保密范围、保密协议的内容、监督管理等进行界定和规范，指导制作工艺美术产品的企业、单位建立、健全工艺美术技艺的保护和保密制度。</w:t>
      </w:r>
    </w:p>
    <w:p>
      <w:pPr>
        <w:pStyle w:val="Style18"/>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hint="eastAsia"/>
        </w:rPr>
      </w:pPr>
      <w:r>
        <w:rPr>
          <w:rStyle w:val="Style14"/>
          <w:rFonts w:hint="eastAsia"/>
        </w:rPr>
        <w:t>第十</w:t>
      </w:r>
      <w:r>
        <w:rPr>
          <w:rStyle w:val="Style14"/>
          <w:rFonts w:hint="eastAsia" w:eastAsia="黑体"/>
        </w:rPr>
        <w:t>三</w:t>
      </w:r>
      <w:r>
        <w:rPr>
          <w:rStyle w:val="Style14"/>
          <w:rFonts w:hint="eastAsia"/>
        </w:rPr>
        <w:t>条</w:t>
      </w:r>
      <w:r>
        <w:rPr>
          <w:rFonts w:hint="eastAsia"/>
        </w:rPr>
        <w:t>　工艺美术生产企业可以直接从其他省、市引进具有市级以上工艺美术大师称号的专业技术人才，有关部门应当给予支持，协助办理相关手续。</w:t>
      </w:r>
    </w:p>
    <w:p>
      <w:pPr>
        <w:pStyle w:val="Style18"/>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hint="eastAsia"/>
        </w:rPr>
      </w:pPr>
      <w:r>
        <w:rPr>
          <w:rFonts w:hint="eastAsia"/>
        </w:rPr>
        <w:t>其它省、市工艺美术人才可以依据本条例有关规定申请参加潮州市工艺美术大师的认定。其它省、市工艺美术人才在本市创办企业或者建立个人工作室的，政府有关部门应当为其提供方便，做好服务工作。</w:t>
      </w:r>
    </w:p>
    <w:p>
      <w:pPr>
        <w:pStyle w:val="Style18"/>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hint="eastAsia"/>
        </w:rPr>
      </w:pPr>
      <w:r>
        <w:rPr>
          <w:rFonts w:hint="eastAsia"/>
        </w:rPr>
        <w:t>引进的专业技术人才按市相关规定享受优惠待遇。</w:t>
      </w:r>
    </w:p>
    <w:p>
      <w:pPr>
        <w:pStyle w:val="Style18"/>
        <w:ind w:endChars="0" w:end="0"/>
        <w:rPr>
          <w:rFonts w:hint="eastAsia"/>
        </w:rPr>
      </w:pPr>
      <w:r>
        <w:rPr>
          <w:rStyle w:val="Style14"/>
          <w:rFonts w:hint="eastAsia"/>
        </w:rPr>
        <w:t>第十</w:t>
      </w:r>
      <w:r>
        <w:rPr>
          <w:rStyle w:val="Style14"/>
          <w:rFonts w:hint="eastAsia" w:eastAsia="黑体"/>
        </w:rPr>
        <w:t>四</w:t>
      </w:r>
      <w:r>
        <w:rPr>
          <w:rStyle w:val="Style14"/>
          <w:rFonts w:hint="eastAsia"/>
        </w:rPr>
        <w:t>条</w:t>
      </w:r>
      <w:r>
        <w:rPr>
          <w:rFonts w:hint="eastAsia"/>
        </w:rPr>
        <w:t>　鼓励和扶持高等院校、中等职业学校与工艺美术相关行业协会、企业联合建立人才培养、培训基地，为工艺美术保护和促进提供人才支持。</w:t>
      </w:r>
    </w:p>
    <w:p>
      <w:pPr>
        <w:pStyle w:val="Style18"/>
        <w:ind w:endChars="0" w:end="0"/>
        <w:rPr>
          <w:rFonts w:hint="eastAsia"/>
        </w:rPr>
      </w:pPr>
      <w:r>
        <w:rPr>
          <w:rFonts w:hint="eastAsia"/>
        </w:rPr>
        <w:t>鼓励本市职业技术院校围绕市级重点工艺美术品种产业化发展项目设立专业和课程，聘请市级以上工艺美术大师授课。</w:t>
      </w:r>
    </w:p>
    <w:p>
      <w:pPr>
        <w:pStyle w:val="Style18"/>
        <w:ind w:endChars="0" w:end="0"/>
        <w:rPr>
          <w:rFonts w:hint="eastAsia"/>
        </w:rPr>
      </w:pPr>
      <w:r>
        <w:rPr>
          <w:rFonts w:hint="eastAsia"/>
        </w:rPr>
        <w:t>工艺美术大师受聘在本市职业技术院校授课的，由主办单位根据有关规定按标准支付授课费。工艺美术大师和行业工艺美术大师可以直接从本市职业技术院校在校生中择优带徒。</w:t>
      </w:r>
    </w:p>
    <w:p>
      <w:pPr>
        <w:pStyle w:val="Style18"/>
        <w:ind w:endChars="0" w:end="0"/>
        <w:rPr>
          <w:rFonts w:hint="eastAsia"/>
        </w:rPr>
      </w:pPr>
      <w:r>
        <w:rPr>
          <w:rFonts w:hint="eastAsia"/>
        </w:rPr>
        <w:t>市、县（区）人民政府应当为本市职业技术院校设立学生实习基地提供条件。</w:t>
      </w:r>
    </w:p>
    <w:p>
      <w:pPr>
        <w:pStyle w:val="Style18"/>
        <w:ind w:endChars="0" w:end="0"/>
        <w:rPr>
          <w:rFonts w:hint="eastAsia"/>
        </w:rPr>
      </w:pPr>
      <w:r>
        <w:rPr>
          <w:rStyle w:val="Style14"/>
          <w:rFonts w:hint="eastAsia"/>
        </w:rPr>
        <w:t>第十</w:t>
      </w:r>
      <w:r>
        <w:rPr>
          <w:rStyle w:val="Style14"/>
          <w:rFonts w:hint="eastAsia" w:eastAsia="黑体"/>
        </w:rPr>
        <w:t>五</w:t>
      </w:r>
      <w:r>
        <w:rPr>
          <w:rStyle w:val="Style14"/>
          <w:rFonts w:hint="eastAsia"/>
        </w:rPr>
        <w:t>条</w:t>
      </w:r>
      <w:r>
        <w:rPr>
          <w:rFonts w:hint="eastAsia"/>
        </w:rPr>
        <w:t>　获得中国工艺美术大师、省工艺美术大师和市工艺美术大师称号的，享受市人民政府专项津贴。</w:t>
      </w:r>
    </w:p>
    <w:p>
      <w:pPr>
        <w:pStyle w:val="Style18"/>
        <w:ind w:endChars="0" w:end="0"/>
        <w:rPr>
          <w:rFonts w:hint="eastAsia"/>
        </w:rPr>
      </w:pPr>
      <w:r>
        <w:rPr>
          <w:rFonts w:hint="eastAsia"/>
        </w:rPr>
        <w:t>鼓励各级工艺美术大师积极开展传承工作，通过师带徒等形式培养工艺美术人才。所在地县（区）以上人民政府以及所在单位可以予以授艺补贴。</w:t>
      </w:r>
    </w:p>
    <w:p>
      <w:pPr>
        <w:pStyle w:val="Style18"/>
        <w:ind w:endChars="0" w:end="0"/>
        <w:rPr>
          <w:rFonts w:hint="eastAsia"/>
        </w:rPr>
      </w:pPr>
      <w:r>
        <w:rPr>
          <w:rStyle w:val="Style14"/>
          <w:rFonts w:hint="eastAsia"/>
        </w:rPr>
        <w:t>第十</w:t>
      </w:r>
      <w:r>
        <w:rPr>
          <w:rStyle w:val="Style14"/>
          <w:rFonts w:hint="eastAsia" w:eastAsia="黑体"/>
        </w:rPr>
        <w:t>六</w:t>
      </w:r>
      <w:r>
        <w:rPr>
          <w:rStyle w:val="Style14"/>
          <w:rFonts w:hint="eastAsia"/>
        </w:rPr>
        <w:t>条</w:t>
      </w:r>
      <w:r>
        <w:rPr>
          <w:rFonts w:hint="eastAsia"/>
        </w:rPr>
        <w:t>　鼓励本市工艺美术大师、工艺行业组织、企业或相关单位在条件成熟的乡村设立工艺美术工作站，开展技术交流、技能培训，帮助乡村工艺美术企业和从业者解决工艺难题，提升当地工艺美术传承发展水平。</w:t>
      </w:r>
    </w:p>
    <w:p>
      <w:pPr>
        <w:pStyle w:val="Style18"/>
        <w:ind w:endChars="0" w:end="0"/>
        <w:rPr>
          <w:rFonts w:hint="eastAsia"/>
        </w:rPr>
      </w:pPr>
      <w:r>
        <w:rPr>
          <w:rStyle w:val="Style14"/>
          <w:rFonts w:hint="eastAsia"/>
        </w:rPr>
        <w:t>第十</w:t>
      </w:r>
      <w:r>
        <w:rPr>
          <w:rStyle w:val="Style14"/>
          <w:rFonts w:hint="eastAsia" w:eastAsia="黑体"/>
        </w:rPr>
        <w:t>七</w:t>
      </w:r>
      <w:r>
        <w:rPr>
          <w:rStyle w:val="Style14"/>
          <w:rFonts w:hint="eastAsia"/>
        </w:rPr>
        <w:t>条</w:t>
      </w:r>
      <w:r>
        <w:rPr>
          <w:rFonts w:hint="eastAsia"/>
        </w:rPr>
        <w:t>　市、县（区）人民政府应当开发和培育工艺美术产品市场，发展“互联网</w:t>
      </w:r>
      <w:r>
        <w:rPr>
          <w:rFonts w:hint="eastAsia"/>
        </w:rPr>
        <w:t>+”</w:t>
      </w:r>
      <w:r>
        <w:rPr>
          <w:rFonts w:hint="eastAsia"/>
        </w:rPr>
        <w:t>网络贸易体系，推介本市工艺美术产品。扶持列入市级重点工艺美术品种产业化发展项目的生产企业根据市场需求，设计、制作工艺美术产品。</w:t>
      </w:r>
    </w:p>
    <w:p>
      <w:pPr>
        <w:pStyle w:val="Style18"/>
        <w:ind w:endChars="0" w:end="0"/>
        <w:rPr>
          <w:rFonts w:hint="eastAsia"/>
        </w:rPr>
      </w:pPr>
      <w:r>
        <w:rPr>
          <w:rStyle w:val="Style14"/>
          <w:rFonts w:hint="eastAsia"/>
        </w:rPr>
        <w:t>第十</w:t>
      </w:r>
      <w:r>
        <w:rPr>
          <w:rStyle w:val="Style14"/>
          <w:rFonts w:hint="eastAsia" w:eastAsia="黑体"/>
        </w:rPr>
        <w:t>八</w:t>
      </w:r>
      <w:r>
        <w:rPr>
          <w:rStyle w:val="Style14"/>
          <w:rFonts w:hint="eastAsia"/>
        </w:rPr>
        <w:t>条</w:t>
      </w:r>
      <w:r>
        <w:rPr>
          <w:rFonts w:hint="eastAsia"/>
        </w:rPr>
        <w:t>　市、县（区）人民政府应当加强创业创新信息资源整合，建立创业政策、市场信息集中发布平台。加强创业培训、技术服务、信息和中介服务、知识产权等综合服务。应当加强对跨市合作等服务的体系建设，完善创业创新孵化育成体系。</w:t>
      </w:r>
    </w:p>
    <w:p>
      <w:pPr>
        <w:pStyle w:val="Style18"/>
        <w:ind w:endChars="0" w:end="0"/>
        <w:rPr>
          <w:rFonts w:hint="eastAsia"/>
        </w:rPr>
      </w:pPr>
      <w:r>
        <w:rPr>
          <w:rFonts w:hint="eastAsia"/>
        </w:rPr>
        <w:t>列入市级重点工艺美术品种产业化发展的项目，市、县（区）人民政府应当在宣传、经营场地、人才培训、劳动就业、市场信息、投资合作、知识产权保护等方面予以支持。</w:t>
      </w:r>
    </w:p>
    <w:p>
      <w:pPr>
        <w:pStyle w:val="Style18"/>
        <w:ind w:endChars="0" w:end="0"/>
        <w:rPr>
          <w:rFonts w:hint="eastAsia"/>
        </w:rPr>
      </w:pPr>
      <w:r>
        <w:rPr>
          <w:rStyle w:val="Style14"/>
          <w:rFonts w:hint="eastAsia"/>
        </w:rPr>
        <w:t>第十</w:t>
      </w:r>
      <w:r>
        <w:rPr>
          <w:rStyle w:val="Style14"/>
          <w:rFonts w:hint="eastAsia" w:eastAsia="黑体"/>
        </w:rPr>
        <w:t>九</w:t>
      </w:r>
      <w:r>
        <w:rPr>
          <w:rStyle w:val="Style14"/>
          <w:rFonts w:hint="eastAsia"/>
        </w:rPr>
        <w:t>条</w:t>
      </w:r>
      <w:r>
        <w:rPr>
          <w:rFonts w:hint="eastAsia"/>
        </w:rPr>
        <w:t>　市、县（区）人民政府应当加强对列入市级重点工艺美术品种产业化发展项目的品牌培育和推广，努力培育和打造“中国工艺美术之都”系列工艺美术产品品牌。</w:t>
      </w:r>
    </w:p>
    <w:p>
      <w:pPr>
        <w:pStyle w:val="Style18"/>
        <w:ind w:endChars="0" w:end="0"/>
        <w:rPr>
          <w:rFonts w:hint="eastAsia"/>
        </w:rPr>
      </w:pPr>
      <w:r>
        <w:rPr>
          <w:rFonts w:hint="eastAsia"/>
        </w:rPr>
        <w:t>鼓励工艺美术生产企业树立品牌意识，提高产品档次和艺术品位。市、县（区）市场监督管理及新闻出版主管部门应当鼓励、支持工艺美术生产企业、工艺美术大师申请有关工艺美术的专利、商标注册或者版权登记。</w:t>
      </w:r>
    </w:p>
    <w:p>
      <w:pPr>
        <w:pStyle w:val="Style18"/>
        <w:ind w:endChars="0" w:end="0"/>
        <w:rPr>
          <w:rFonts w:hint="eastAsia"/>
        </w:rPr>
      </w:pPr>
      <w:r>
        <w:rPr>
          <w:rStyle w:val="Style14"/>
          <w:rFonts w:hint="eastAsia"/>
        </w:rPr>
        <w:t>第</w:t>
      </w:r>
      <w:r>
        <w:rPr>
          <w:rStyle w:val="Style14"/>
          <w:rFonts w:hint="eastAsia" w:eastAsia="黑体"/>
        </w:rPr>
        <w:t>二</w:t>
      </w:r>
      <w:r>
        <w:rPr>
          <w:rStyle w:val="Style14"/>
          <w:rFonts w:hint="eastAsia"/>
        </w:rPr>
        <w:t>十条</w:t>
      </w:r>
      <w:r>
        <w:rPr>
          <w:rFonts w:hint="eastAsia"/>
        </w:rPr>
        <w:t>　工艺美术行业组织应当引导木雕、陶瓷、潮绣等企业开展跨门类、跨行业、跨学科合作，创新传统工艺美术表现形式，开发具备潮州特色、适应现代生活的工艺美术品和衍生品，促进工艺美术产业与其他产业融合发展。</w:t>
      </w:r>
    </w:p>
    <w:p>
      <w:pPr>
        <w:pStyle w:val="Style18"/>
        <w:ind w:endChars="0" w:end="0"/>
        <w:rPr>
          <w:rFonts w:hint="eastAsia"/>
        </w:rPr>
      </w:pPr>
      <w:r>
        <w:rPr>
          <w:rStyle w:val="Style14"/>
          <w:rFonts w:hint="eastAsia"/>
        </w:rPr>
        <w:t>第</w:t>
      </w:r>
      <w:r>
        <w:rPr>
          <w:rStyle w:val="Style14"/>
          <w:rFonts w:hint="eastAsia" w:eastAsia="黑体"/>
        </w:rPr>
        <w:t>二</w:t>
      </w:r>
      <w:r>
        <w:rPr>
          <w:rStyle w:val="Style14"/>
          <w:rFonts w:hint="eastAsia"/>
        </w:rPr>
        <w:t>十</w:t>
      </w:r>
      <w:r>
        <w:rPr>
          <w:rStyle w:val="Style14"/>
          <w:rFonts w:hint="eastAsia" w:eastAsia="黑体"/>
        </w:rPr>
        <w:t>一</w:t>
      </w:r>
      <w:r>
        <w:rPr>
          <w:rStyle w:val="Style14"/>
          <w:rFonts w:hint="eastAsia"/>
        </w:rPr>
        <w:t>条</w:t>
      </w:r>
      <w:r>
        <w:rPr>
          <w:rFonts w:hint="eastAsia"/>
        </w:rPr>
        <w:t>　工艺美术主管部门应当会同文化旅游等主管部门设立传统工艺产品的展示展销场所，集中展示、宣传和推介具有民族或地域特色的传统工艺产品，推动传统工艺与旅游市场的结合。</w:t>
      </w:r>
    </w:p>
    <w:p>
      <w:pPr>
        <w:pStyle w:val="Style18"/>
        <w:ind w:endChars="0" w:end="0"/>
        <w:rPr>
          <w:rFonts w:hint="eastAsia"/>
        </w:rPr>
      </w:pPr>
      <w:r>
        <w:rPr>
          <w:rFonts w:hint="eastAsia"/>
        </w:rPr>
        <w:t>鼓励工艺美术生产企业和旅游企业合作，可以在工艺美术生产、经营企业开放的生产车间、用户体验中心等开辟旅游线路，开发、制作旅游工艺品，鼓励旅游企业向消费者宣传工艺美术品种和技艺。</w:t>
      </w:r>
    </w:p>
    <w:p>
      <w:pPr>
        <w:pStyle w:val="Style18"/>
        <w:ind w:endChars="0" w:end="0"/>
        <w:rPr>
          <w:rFonts w:hint="eastAsia"/>
        </w:rPr>
      </w:pPr>
      <w:r>
        <w:rPr>
          <w:rStyle w:val="Style14"/>
          <w:rFonts w:hint="eastAsia"/>
        </w:rPr>
        <w:t>第二十</w:t>
      </w:r>
      <w:r>
        <w:rPr>
          <w:rStyle w:val="Style14"/>
          <w:rFonts w:hint="eastAsia" w:eastAsia="黑体"/>
        </w:rPr>
        <w:t>二</w:t>
      </w:r>
      <w:r>
        <w:rPr>
          <w:rStyle w:val="Style14"/>
          <w:rFonts w:hint="eastAsia"/>
        </w:rPr>
        <w:t>条</w:t>
      </w:r>
      <w:r>
        <w:rPr>
          <w:rFonts w:hint="eastAsia"/>
        </w:rPr>
        <w:t>　工艺美术大师在本市辖区内从事市级重点工艺美术品种产业化发展项目的，可以申报设立潮州市工艺美术大师示范工作室，享受本市人民政府工艺美术产业扶持等方面的优惠政策。市、县（区）人民政府应当对其设立大师示范工作室给予支持。</w:t>
      </w:r>
    </w:p>
    <w:p>
      <w:pPr>
        <w:pStyle w:val="Style18"/>
        <w:ind w:endChars="0" w:end="0"/>
        <w:rPr>
          <w:rFonts w:hint="eastAsia"/>
        </w:rPr>
      </w:pPr>
      <w:r>
        <w:rPr>
          <w:rStyle w:val="Style14"/>
          <w:rFonts w:hint="eastAsia"/>
        </w:rPr>
        <w:t>第二十</w:t>
      </w:r>
      <w:r>
        <w:rPr>
          <w:rStyle w:val="Style14"/>
          <w:rFonts w:hint="eastAsia" w:eastAsia="黑体"/>
        </w:rPr>
        <w:t>三</w:t>
      </w:r>
      <w:r>
        <w:rPr>
          <w:rStyle w:val="Style14"/>
          <w:rFonts w:hint="eastAsia"/>
        </w:rPr>
        <w:t>条</w:t>
      </w:r>
      <w:r>
        <w:rPr>
          <w:rFonts w:hint="eastAsia"/>
        </w:rPr>
        <w:t>　市、县（区）人民政府应当鼓励和支持工艺美术的传承保护和开发创新，鼓励在保持传统工艺和技艺的基础上，推动传统手工技艺与现代科技、工艺装备、创意设计的有机融合，推动工艺美术走进现代生活。</w:t>
      </w:r>
    </w:p>
    <w:p>
      <w:pPr>
        <w:pStyle w:val="Style18"/>
        <w:ind w:endChars="0" w:end="0"/>
        <w:rPr>
          <w:rFonts w:hint="eastAsia"/>
        </w:rPr>
      </w:pPr>
      <w:r>
        <w:rPr>
          <w:rFonts w:hint="eastAsia"/>
        </w:rPr>
        <w:t>鼓励和支持潮州工艺美术产业的创作生产与数字化、网络化、智能化的新技术、新应用、新业态、新模式有机融合，丰富创作生产手段和表现形式，拓展创作生产空间。</w:t>
      </w:r>
    </w:p>
    <w:p>
      <w:pPr>
        <w:pStyle w:val="Style18"/>
        <w:ind w:endChars="0" w:end="0"/>
        <w:rPr>
          <w:rFonts w:hint="eastAsia"/>
        </w:rPr>
      </w:pPr>
      <w:r>
        <w:rPr>
          <w:rFonts w:hint="eastAsia"/>
        </w:rPr>
        <w:t>积极推动创意设计服务业发展，丰富创意设计文化内涵，促进创意设计产品的交易和成果转化，提升制造业和现代服务业的文化含量和附加值。</w:t>
      </w:r>
    </w:p>
    <w:p>
      <w:pPr>
        <w:pStyle w:val="Style18"/>
        <w:ind w:endChars="0" w:end="0"/>
        <w:rPr>
          <w:rFonts w:hint="eastAsia"/>
        </w:rPr>
      </w:pPr>
      <w:r>
        <w:rPr>
          <w:rStyle w:val="Style14"/>
          <w:rFonts w:hint="eastAsia"/>
        </w:rPr>
        <w:t>第二十</w:t>
      </w:r>
      <w:r>
        <w:rPr>
          <w:rStyle w:val="Style14"/>
          <w:rFonts w:hint="eastAsia" w:eastAsia="黑体"/>
        </w:rPr>
        <w:t>四</w:t>
      </w:r>
      <w:r>
        <w:rPr>
          <w:rStyle w:val="Style14"/>
          <w:rFonts w:hint="eastAsia"/>
        </w:rPr>
        <w:t>条</w:t>
      </w:r>
      <w:r>
        <w:rPr>
          <w:rFonts w:hint="eastAsia"/>
        </w:rPr>
        <w:t>　市、县（区）人民政府和有关部门对为工艺美术保护和促进工作作出突出贡献的单位和个人，按照国家和省有关规定给予表彰奖励。</w:t>
      </w:r>
    </w:p>
    <w:p>
      <w:pPr>
        <w:pStyle w:val="Style18"/>
        <w:ind w:endChars="0" w:end="0"/>
        <w:rPr>
          <w:rFonts w:hint="eastAsia"/>
        </w:rPr>
      </w:pPr>
      <w:r>
        <w:rPr>
          <w:rStyle w:val="Style14"/>
          <w:rFonts w:hint="eastAsia"/>
        </w:rPr>
        <w:t>第二十</w:t>
      </w:r>
      <w:r>
        <w:rPr>
          <w:rStyle w:val="Style14"/>
          <w:rFonts w:hint="eastAsia" w:eastAsia="黑体"/>
        </w:rPr>
        <w:t>五</w:t>
      </w:r>
      <w:r>
        <w:rPr>
          <w:rStyle w:val="Style14"/>
          <w:rFonts w:hint="eastAsia"/>
        </w:rPr>
        <w:t>条</w:t>
      </w:r>
      <w:r>
        <w:rPr>
          <w:rFonts w:hint="eastAsia"/>
        </w:rPr>
        <w:t>　在市工艺美术品种和技艺、市工艺美术珍品认定中弄虚作假的，应当收回证书。</w:t>
      </w:r>
    </w:p>
    <w:p>
      <w:pPr>
        <w:pStyle w:val="Style18"/>
        <w:ind w:endChars="0" w:end="0"/>
        <w:rPr>
          <w:rFonts w:hint="eastAsia"/>
        </w:rPr>
      </w:pPr>
      <w:r>
        <w:rPr>
          <w:rFonts w:hint="eastAsia"/>
        </w:rPr>
        <w:t>有下列情形之一的，</w:t>
      </w:r>
      <w:r>
        <w:rPr>
          <w:rFonts w:ascii="仿宋_GB2312" w:hAnsi="仿宋_GB2312" w:cs="仿宋_GB2312" w:hint="eastAsia"/>
          <w:i w:val="false"/>
          <w:caps w:val="false"/>
          <w:smallCaps w:val="false"/>
          <w:spacing w:val="0"/>
          <w:kern w:val="2"/>
          <w:sz w:val="32"/>
          <w:szCs w:val="32"/>
          <w:shd w:fill="auto" w:val="clear"/>
        </w:rPr>
        <w:t>撤销</w:t>
      </w:r>
      <w:r>
        <w:rPr>
          <w:rFonts w:cs="仿宋_GB2312" w:hint="eastAsia"/>
          <w:i w:val="false"/>
          <w:caps w:val="false"/>
          <w:smallCaps w:val="false"/>
          <w:spacing w:val="0"/>
          <w:kern w:val="2"/>
          <w:sz w:val="32"/>
          <w:szCs w:val="32"/>
          <w:shd w:fill="auto" w:val="clear"/>
        </w:rPr>
        <w:t>市</w:t>
      </w:r>
      <w:r>
        <w:rPr>
          <w:rFonts w:ascii="仿宋_GB2312" w:hAnsi="仿宋_GB2312" w:cs="仿宋_GB2312" w:hint="eastAsia"/>
          <w:i w:val="false"/>
          <w:caps w:val="false"/>
          <w:smallCaps w:val="false"/>
          <w:spacing w:val="0"/>
          <w:kern w:val="2"/>
          <w:sz w:val="32"/>
          <w:szCs w:val="32"/>
          <w:shd w:fill="auto" w:val="clear"/>
        </w:rPr>
        <w:t>工艺美术大师称号、收回证书</w:t>
      </w:r>
      <w:r>
        <w:rPr>
          <w:rFonts w:hint="eastAsia"/>
        </w:rPr>
        <w:t>：</w:t>
      </w:r>
    </w:p>
    <w:p>
      <w:pPr>
        <w:pStyle w:val="Style18"/>
        <w:ind w:endChars="0" w:end="0"/>
        <w:rPr>
          <w:rFonts w:hint="eastAsia"/>
        </w:rPr>
      </w:pPr>
      <w:r>
        <w:rPr>
          <w:rFonts w:hint="eastAsia"/>
        </w:rPr>
        <w:t>（一）弄虚作假，骗取称号的；</w:t>
      </w:r>
    </w:p>
    <w:p>
      <w:pPr>
        <w:pStyle w:val="Style18"/>
        <w:ind w:endChars="0" w:end="0"/>
        <w:rPr>
          <w:rFonts w:hint="eastAsia"/>
        </w:rPr>
      </w:pPr>
      <w:r>
        <w:rPr>
          <w:rFonts w:hint="eastAsia"/>
        </w:rPr>
        <w:t>（二）因故意犯罪</w:t>
      </w:r>
      <w:r>
        <w:rPr>
          <w:rFonts w:ascii="仿宋_GB2312" w:hAnsi="仿宋_GB2312" w:cs="仿宋_GB2312" w:hint="eastAsia"/>
          <w:i w:val="false"/>
          <w:caps w:val="false"/>
          <w:smallCaps w:val="false"/>
          <w:spacing w:val="0"/>
          <w:kern w:val="2"/>
          <w:sz w:val="32"/>
          <w:szCs w:val="32"/>
          <w:shd w:fill="auto" w:val="clear"/>
        </w:rPr>
        <w:t>受到刑事处罚或者严重违背社会公德，造成重大不良社会影响的</w:t>
      </w:r>
      <w:r>
        <w:rPr>
          <w:rFonts w:hint="eastAsia"/>
        </w:rPr>
        <w:t>；</w:t>
      </w:r>
    </w:p>
    <w:p>
      <w:pPr>
        <w:pStyle w:val="Style18"/>
        <w:ind w:endChars="0" w:end="0"/>
        <w:rPr>
          <w:rFonts w:hint="eastAsia"/>
        </w:rPr>
      </w:pPr>
      <w:r>
        <w:rPr>
          <w:rFonts w:hint="eastAsia"/>
        </w:rPr>
        <w:t>（三）严重违反职业道德的；</w:t>
      </w:r>
    </w:p>
    <w:p>
      <w:pPr>
        <w:pStyle w:val="Style18"/>
        <w:ind w:endChars="0" w:end="0"/>
        <w:rPr>
          <w:rFonts w:hint="eastAsia"/>
        </w:rPr>
      </w:pPr>
      <w:r>
        <w:rPr>
          <w:rFonts w:hint="eastAsia"/>
        </w:rPr>
        <w:t>（四）无正当理由不履行本条例规定工艺美术大师义务的。</w:t>
      </w:r>
    </w:p>
    <w:p>
      <w:pPr>
        <w:pStyle w:val="Style18"/>
        <w:ind w:endChars="0" w:end="0"/>
        <w:rPr>
          <w:rFonts w:hint="eastAsia"/>
        </w:rPr>
      </w:pPr>
      <w:r>
        <w:rPr>
          <w:rStyle w:val="Style14"/>
          <w:rFonts w:hint="eastAsia"/>
        </w:rPr>
        <w:t>第二十</w:t>
      </w:r>
      <w:r>
        <w:rPr>
          <w:rStyle w:val="Style14"/>
          <w:rFonts w:hint="eastAsia" w:eastAsia="黑体"/>
        </w:rPr>
        <w:t>六</w:t>
      </w:r>
      <w:r>
        <w:rPr>
          <w:rStyle w:val="Style14"/>
          <w:rFonts w:hint="eastAsia"/>
        </w:rPr>
        <w:t>条</w:t>
      </w:r>
      <w:r>
        <w:rPr>
          <w:rFonts w:hint="eastAsia"/>
        </w:rPr>
        <w:t>　有关部门及其工作人员有下列行为之一，依法给予处分；构成犯罪的，依法追究刑事责任：</w:t>
      </w:r>
    </w:p>
    <w:p>
      <w:pPr>
        <w:pStyle w:val="Style18"/>
        <w:ind w:endChars="0" w:end="0"/>
        <w:rPr>
          <w:rFonts w:hint="eastAsia"/>
        </w:rPr>
      </w:pPr>
      <w:r>
        <w:rPr>
          <w:rFonts w:hint="eastAsia"/>
        </w:rPr>
        <w:t>（一）泄露工作中知悉的工艺美术技艺秘密及其他商业秘密的；</w:t>
      </w:r>
    </w:p>
    <w:p>
      <w:pPr>
        <w:pStyle w:val="Style18"/>
        <w:ind w:endChars="0" w:end="0"/>
        <w:rPr>
          <w:rFonts w:hint="eastAsia"/>
        </w:rPr>
      </w:pPr>
      <w:r>
        <w:rPr>
          <w:rFonts w:hint="eastAsia"/>
        </w:rPr>
        <w:t>（二）遗失有关材料，给当事人造成重大损失的；</w:t>
      </w:r>
    </w:p>
    <w:p>
      <w:pPr>
        <w:pStyle w:val="Style18"/>
        <w:ind w:endChars="0" w:end="0"/>
        <w:rPr>
          <w:rFonts w:hint="eastAsia"/>
        </w:rPr>
      </w:pPr>
      <w:r>
        <w:rPr>
          <w:rFonts w:hint="eastAsia"/>
        </w:rPr>
        <w:t>（三）工作严重失职，致使应受保护的工艺美术品种和技艺未得到有效保护的；</w:t>
      </w:r>
    </w:p>
    <w:p>
      <w:pPr>
        <w:pStyle w:val="Style18"/>
        <w:ind w:endChars="0" w:end="0"/>
        <w:rPr>
          <w:rFonts w:hint="eastAsia"/>
        </w:rPr>
      </w:pPr>
      <w:r>
        <w:rPr>
          <w:rFonts w:hint="eastAsia"/>
        </w:rPr>
        <w:t>（四）收受贿赂的；</w:t>
      </w:r>
    </w:p>
    <w:p>
      <w:pPr>
        <w:pStyle w:val="Style18"/>
        <w:ind w:endChars="0" w:end="0"/>
        <w:rPr>
          <w:rFonts w:hint="eastAsia"/>
        </w:rPr>
      </w:pPr>
      <w:r>
        <w:rPr>
          <w:rFonts w:hint="eastAsia"/>
        </w:rPr>
        <w:t>（五）滥用职权、徇私舞弊、玩忽职守的。</w:t>
      </w:r>
    </w:p>
    <w:p>
      <w:pPr>
        <w:pStyle w:val="Normal"/>
        <w:ind w:firstLineChars="200" w:startChars="0" w:start="0" w:endChars="0" w:end="0"/>
        <w:rPr/>
      </w:pPr>
      <w:r>
        <w:rPr>
          <w:rStyle w:val="Style14"/>
          <w:rFonts w:hint="eastAsia"/>
        </w:rPr>
        <w:t>第二十</w:t>
      </w:r>
      <w:r>
        <w:rPr>
          <w:rStyle w:val="Style14"/>
          <w:rFonts w:hint="eastAsia" w:eastAsia="黑体"/>
        </w:rPr>
        <w:t>七</w:t>
      </w:r>
      <w:r>
        <w:rPr>
          <w:rStyle w:val="Style14"/>
          <w:rFonts w:hint="eastAsia"/>
        </w:rPr>
        <w:t>条</w:t>
      </w:r>
      <w:r>
        <w:rPr>
          <w:rFonts w:ascii="等线;楷体_GB2312" w:hAnsi="等线;楷体_GB2312" w:cs="等线;楷体_GB2312" w:hint="eastAsia" w:eastAsia="仿宋_GB2312"/>
          <w:sz w:val="32"/>
          <w:szCs w:val="32"/>
        </w:rPr>
        <w:t>　本办法自</w:t>
      </w:r>
      <w:r>
        <w:rPr>
          <w:rFonts w:eastAsia="宋体" w:cs="宋体" w:hint="eastAsia" w:ascii="宋体" w:hAnsi="宋体"/>
          <w:sz w:val="32"/>
          <w:szCs w:val="32"/>
        </w:rPr>
        <w:t>2022</w:t>
      </w:r>
      <w:r>
        <w:rPr>
          <w:rFonts w:ascii="仿宋_GB2312" w:hAnsi="仿宋_GB2312" w:cs="仿宋_GB2312" w:hint="eastAsia" w:eastAsia="仿宋_GB2312"/>
          <w:sz w:val="32"/>
          <w:szCs w:val="32"/>
        </w:rPr>
        <w:t>年</w:t>
      </w:r>
      <w:r>
        <w:rPr>
          <w:rFonts w:eastAsia="宋体" w:cs="宋体" w:hint="eastAsia" w:ascii="宋体" w:hAnsi="宋体"/>
          <w:sz w:val="32"/>
          <w:szCs w:val="32"/>
        </w:rPr>
        <w:t>1</w:t>
      </w:r>
      <w:r>
        <w:rPr>
          <w:rFonts w:ascii="仿宋_GB2312" w:hAnsi="仿宋_GB2312" w:cs="仿宋_GB2312" w:hint="eastAsia" w:eastAsia="仿宋_GB2312"/>
          <w:sz w:val="32"/>
          <w:szCs w:val="32"/>
        </w:rPr>
        <w:t>月</w:t>
      </w:r>
      <w:r>
        <w:rPr>
          <w:rFonts w:eastAsia="宋体" w:cs="宋体" w:hint="eastAsia" w:ascii="宋体" w:hAnsi="宋体"/>
          <w:sz w:val="32"/>
          <w:szCs w:val="32"/>
        </w:rPr>
        <w:t>1</w:t>
      </w:r>
      <w:r>
        <w:rPr>
          <w:rFonts w:ascii="仿宋_GB2312" w:hAnsi="仿宋_GB2312" w:cs="仿宋_GB2312" w:hint="eastAsia" w:eastAsia="仿宋_GB2312"/>
          <w:sz w:val="32"/>
          <w:szCs w:val="32"/>
        </w:rPr>
        <w:t>日起</w:t>
      </w:r>
      <w:r>
        <w:rPr>
          <w:rFonts w:ascii="等线;楷体_GB2312" w:hAnsi="等线;楷体_GB2312" w:cs="等线;楷体_GB2312" w:hint="eastAsia" w:eastAsia="仿宋_GB2312"/>
          <w:sz w:val="32"/>
          <w:szCs w:val="32"/>
        </w:rPr>
        <w:t>施行</w:t>
      </w:r>
      <w:r>
        <w:rPr>
          <w:rFonts w:ascii="宋体" w:hAnsi="宋体" w:cs="宋体" w:hint="eastAsia" w:eastAsia="仿宋_GB2312"/>
          <w:sz w:val="32"/>
          <w:szCs w:val="32"/>
        </w:rPr>
        <w:t>。</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黑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方正小标宋简体">
    <w:charset w:val="86"/>
    <w:family w:val="auto"/>
    <w:pitch w:val="default"/>
  </w:font>
  <w:font w:name="等线">
    <w:altName w:val="楷体_GB2312"/>
    <w:charset w:val="00" w:characterSet="windows-1252"/>
    <w:family w:val="auto"/>
    <w:pitch w:val="default"/>
  </w:font>
  <w:font w:name="宋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2">
    <w:name w:val="heading 2"/>
    <w:next w:val="Normal"/>
    <w:qFormat/>
    <w:pPr>
      <w:keepNext w:val="true"/>
      <w:keepLines/>
      <w:widowControl w:val="false"/>
      <w:numPr>
        <w:ilvl w:val="1"/>
        <w:numId w:val="1"/>
      </w:numPr>
      <w:bidi w:val="0"/>
      <w:jc w:val="start"/>
      <w:outlineLvl w:val="1"/>
    </w:pPr>
    <w:rPr>
      <w:rFonts w:ascii="Arial" w:hAnsi="Arial" w:eastAsia="宋体" w:cs="Times New Roman"/>
      <w:b/>
      <w:color w:val="auto"/>
      <w:kern w:val="2"/>
      <w:sz w:val="28"/>
      <w:szCs w:val="32"/>
      <w:lang w:bidi="ar-SA" w:val="en-US" w:eastAsia="zh-CN"/>
    </w:rPr>
  </w:style>
  <w:style w:type="character" w:styleId="Style13">
    <w:name w:val="默认段落字体"/>
    <w:qFormat/>
    <w:rPr/>
  </w:style>
  <w:style w:type="character" w:styleId="Style14">
    <w:name w:val="条序号"/>
    <w:qFormat/>
    <w:rPr>
      <w:rFonts w:ascii="黑体" w:hAnsi="黑体" w:eastAsia="黑体" w:cs="黑体"/>
      <w:sz w:val="30"/>
      <w:szCs w:val="20"/>
    </w:rPr>
  </w:style>
  <w:style w:type="character" w:styleId="Style15">
    <w:name w:val="条要点"/>
    <w:qFormat/>
    <w:rPr>
      <w:rFonts w:ascii="黑体" w:hAnsi="黑体" w:eastAsia="黑体" w:cs="黑体"/>
      <w:sz w:val="3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第二层标题：三号楷体"/>
    <w:qFormat/>
    <w:pPr>
      <w:widowControl w:val="false"/>
      <w:bidi w:val="0"/>
      <w:ind w:firstLineChars="200" w:startChars="0" w:start="0" w:endChars="0" w:end="0"/>
      <w:jc w:val="both"/>
    </w:pPr>
    <w:rPr>
      <w:rFonts w:ascii="楷体_GB2312" w:hAnsi="楷体_GB2312" w:eastAsia="楷体_GB2312" w:cs="Times New Roman" w:hint="eastAsia"/>
      <w:color w:val="auto"/>
      <w:kern w:val="2"/>
      <w:sz w:val="32"/>
      <w:szCs w:val="32"/>
      <w:lang w:bidi="ar-SA" w:val="en-US" w:eastAsia="zh-CN"/>
    </w:rPr>
  </w:style>
  <w:style w:type="paragraph" w:styleId="Style17">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8">
    <w:name w:val="正文：三号仿宋"/>
    <w:qFormat/>
    <w:pPr>
      <w:widowControl w:val="false"/>
      <w:bidi w:val="0"/>
      <w:ind w:firstLineChars="200" w:startChars="0" w:start="0" w:endChars="0" w:end="0"/>
      <w:jc w:val="both"/>
    </w:pPr>
    <w:rPr>
      <w:rFonts w:ascii="等线;楷体_GB2312" w:hAnsi="等线;楷体_GB2312" w:eastAsia="仿宋_GB2312" w:cs="Times New Roman"/>
      <w:color w:val="auto"/>
      <w:kern w:val="2"/>
      <w:sz w:val="32"/>
      <w:szCs w:val="32"/>
      <w:lang w:bidi="ar-SA" w:val="en-US" w:eastAsia="zh-C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qFormat/>
    <w:pPr>
      <w:widowControl/>
      <w:bidi w:val="0"/>
      <w:spacing w:lineRule="exact" w:line="240" w:before="0" w:after="160"/>
      <w:jc w:val="start"/>
    </w:pPr>
    <w:rPr>
      <w:rFonts w:ascii="等线;楷体_GB2312" w:hAnsi="等线;楷体_GB2312" w:eastAsia="仿宋_GB2312" w:cs="Times New Roman"/>
      <w:color w:val="auto"/>
      <w:kern w:val="2"/>
      <w:sz w:val="30"/>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2022-01-26T12:32:25Z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