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920" w:leader="none"/>
        </w:tabs>
        <w:spacing w:lineRule="exact" w:line="560"/>
        <w:jc w:val="center"/>
        <w:rPr>
          <w:rFonts w:ascii="宋体" w:hAnsi="宋体" w:eastAsia="宋体" w:hint="eastAsia"/>
          <w:b/>
          <w:bCs/>
          <w:sz w:val="44"/>
        </w:rPr>
      </w:pPr>
      <w:r>
        <w:rPr>
          <w:rFonts w:eastAsia="宋体" w:hint="eastAsia" w:ascii="宋体" w:hAnsi="宋体"/>
          <w:b/>
          <w:bCs/>
          <w:sz w:val="44"/>
        </w:rPr>
      </w:r>
    </w:p>
    <w:p>
      <w:pPr>
        <w:pStyle w:val="Normal"/>
        <w:tabs>
          <w:tab w:val="clear" w:pos="420"/>
          <w:tab w:val="left" w:pos="7920" w:leader="none"/>
        </w:tabs>
        <w:spacing w:lineRule="exact" w:line="560"/>
        <w:jc w:val="center"/>
        <w:rPr>
          <w:rFonts w:ascii="宋体" w:hAnsi="宋体" w:eastAsia="宋体" w:hint="eastAsia"/>
          <w:b/>
          <w:bCs/>
          <w:sz w:val="44"/>
        </w:rPr>
      </w:pPr>
      <w:r>
        <w:rPr>
          <w:rFonts w:eastAsia="宋体" w:hint="eastAsia" w:ascii="宋体" w:hAnsi="宋体"/>
          <w:b/>
          <w:bCs/>
          <w:sz w:val="44"/>
        </w:rPr>
      </w:r>
    </w:p>
    <w:p>
      <w:pPr>
        <w:pStyle w:val="Normal"/>
        <w:tabs>
          <w:tab w:val="clear" w:pos="420"/>
          <w:tab w:val="left" w:pos="7920" w:leader="none"/>
        </w:tabs>
        <w:spacing w:lineRule="exact" w:line="560"/>
        <w:jc w:val="center"/>
        <w:rPr>
          <w:rFonts w:ascii="宋体" w:hAnsi="宋体" w:eastAsia="宋体"/>
          <w:b w:val="false"/>
          <w:bCs w:val="false"/>
          <w:sz w:val="44"/>
        </w:rPr>
      </w:pPr>
      <w:r>
        <w:rPr>
          <w:rFonts w:ascii="宋体" w:hAnsi="宋体" w:hint="eastAsia" w:eastAsia="宋体"/>
          <w:b w:val="false"/>
          <w:bCs w:val="false"/>
          <w:sz w:val="44"/>
        </w:rPr>
        <w:t>深圳经济特区土地使用权出让条例</w:t>
      </w:r>
    </w:p>
    <w:p>
      <w:pPr>
        <w:pStyle w:val="Normal"/>
        <w:tabs>
          <w:tab w:val="clear" w:pos="420"/>
          <w:tab w:val="left" w:pos="7920" w:leader="none"/>
        </w:tabs>
        <w:spacing w:lineRule="exact" w:line="560"/>
        <w:jc w:val="start"/>
        <w:rPr>
          <w:rFonts w:ascii="黑体" w:hAnsi="黑体" w:eastAsia="黑体"/>
          <w:b w:val="false"/>
          <w:bCs w:val="false"/>
          <w:sz w:val="36"/>
        </w:rPr>
      </w:pPr>
      <w:r>
        <w:rPr>
          <w:rFonts w:eastAsia="黑体" w:ascii="黑体" w:hAnsi="黑体"/>
          <w:b w:val="false"/>
          <w:bCs w:val="false"/>
          <w:sz w:val="36"/>
        </w:rPr>
      </w:r>
    </w:p>
    <w:p>
      <w:pPr>
        <w:pStyle w:val="Normal"/>
        <w:spacing w:lineRule="exact" w:line="560"/>
        <w:ind w:firstLineChars="0" w:firstLine="0" w:startChars="200" w:endChars="129"/>
        <w:jc w:val="both"/>
        <w:rPr>
          <w:rFonts w:ascii="楷体_GB2312" w:hAnsi="楷体_GB2312" w:eastAsia="楷体_GB2312" w:cs="楷体_GB2312" w:hint="eastAsia"/>
          <w:sz w:val="32"/>
          <w:szCs w:val="32"/>
        </w:rPr>
      </w:pPr>
      <w:r>
        <w:rPr>
          <w:rFonts w:ascii="楷体_GB2312" w:hAnsi="楷体_GB2312" w:cs="Times New Roman" w:hint="eastAsia" w:eastAsia="楷体_GB2312"/>
          <w:color w:val="000000"/>
          <w:sz w:val="32"/>
          <w:szCs w:val="32"/>
        </w:rPr>
        <w:t>（</w:t>
      </w:r>
      <w:r>
        <w:rPr>
          <w:rFonts w:eastAsia="楷体_GB2312" w:cs="Times New Roman" w:hint="eastAsia" w:ascii="楷体_GB2312" w:hAnsi="楷体_GB2312"/>
          <w:color w:val="000000"/>
          <w:sz w:val="32"/>
          <w:szCs w:val="32"/>
        </w:rPr>
        <w:t>1994</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6</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18</w:t>
      </w:r>
      <w:r>
        <w:rPr>
          <w:rFonts w:ascii="楷体_GB2312" w:hAnsi="楷体_GB2312" w:cs="Times New Roman" w:hint="eastAsia" w:eastAsia="楷体_GB2312"/>
          <w:color w:val="000000"/>
          <w:sz w:val="32"/>
          <w:szCs w:val="32"/>
        </w:rPr>
        <w:t>日深圳市第一届人民代表大会常务委员会第二十三次会议通过  根据</w:t>
      </w:r>
      <w:r>
        <w:rPr>
          <w:rFonts w:eastAsia="楷体_GB2312" w:cs="Times New Roman" w:hint="eastAsia" w:ascii="楷体_GB2312" w:hAnsi="楷体_GB2312"/>
          <w:color w:val="000000"/>
          <w:sz w:val="32"/>
          <w:szCs w:val="32"/>
        </w:rPr>
        <w:t>1995</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9</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15</w:t>
      </w:r>
      <w:r>
        <w:rPr>
          <w:rFonts w:ascii="楷体_GB2312" w:hAnsi="楷体_GB2312" w:cs="Times New Roman" w:hint="eastAsia" w:eastAsia="楷体_GB2312"/>
          <w:color w:val="000000"/>
          <w:sz w:val="32"/>
          <w:szCs w:val="32"/>
        </w:rPr>
        <w:t>日深圳市第二届人民代表大会常务委员会第二次会议《关于修改〈深圳经济特区土地使用权出让条例〉第十一条的决定》第一次修正  根据</w:t>
      </w:r>
      <w:r>
        <w:rPr>
          <w:rFonts w:eastAsia="楷体_GB2312" w:cs="Times New Roman" w:hint="eastAsia" w:ascii="楷体_GB2312" w:hAnsi="楷体_GB2312"/>
          <w:color w:val="000000"/>
          <w:sz w:val="32"/>
          <w:szCs w:val="32"/>
        </w:rPr>
        <w:t>1998</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2</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13</w:t>
      </w:r>
      <w:r>
        <w:rPr>
          <w:rFonts w:ascii="楷体_GB2312" w:hAnsi="楷体_GB2312" w:cs="Times New Roman" w:hint="eastAsia" w:eastAsia="楷体_GB2312"/>
          <w:color w:val="000000"/>
          <w:sz w:val="32"/>
          <w:szCs w:val="32"/>
        </w:rPr>
        <w:t>日深圳市第二届人民代表大会常务委员会第二十次会议《关于修改〈深圳经济特区土地使用权出让条例〉的决定》第二次修正  根据</w:t>
      </w:r>
      <w:r>
        <w:rPr>
          <w:rFonts w:eastAsia="楷体_GB2312" w:cs="Times New Roman" w:hint="eastAsia" w:ascii="楷体_GB2312" w:hAnsi="楷体_GB2312"/>
          <w:color w:val="000000"/>
          <w:sz w:val="32"/>
          <w:szCs w:val="32"/>
        </w:rPr>
        <w:t>2008</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9</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23</w:t>
      </w:r>
      <w:r>
        <w:rPr>
          <w:rFonts w:ascii="楷体_GB2312" w:hAnsi="楷体_GB2312" w:cs="Times New Roman" w:hint="eastAsia" w:eastAsia="楷体_GB2312"/>
          <w:color w:val="000000"/>
          <w:sz w:val="32"/>
          <w:szCs w:val="32"/>
        </w:rPr>
        <w:t>日深圳市第四届人民代表大会常务委员会第二十二次会议《关于修改〈深圳经济特区土地使用权出让条例〉的决定》第三次修正  根据</w:t>
      </w:r>
      <w:r>
        <w:rPr>
          <w:rFonts w:eastAsia="楷体_GB2312" w:cs="Times New Roman" w:hint="eastAsia" w:ascii="楷体_GB2312" w:hAnsi="楷体_GB2312"/>
          <w:color w:val="000000"/>
          <w:sz w:val="32"/>
          <w:szCs w:val="32"/>
        </w:rPr>
        <w:t>2010</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12</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24</w:t>
      </w:r>
      <w:r>
        <w:rPr>
          <w:rFonts w:ascii="楷体_GB2312" w:hAnsi="楷体_GB2312" w:cs="Times New Roman" w:hint="eastAsia" w:eastAsia="楷体_GB2312"/>
          <w:color w:val="000000"/>
          <w:sz w:val="32"/>
          <w:szCs w:val="32"/>
        </w:rPr>
        <w:t>日深圳市第五届人民代表大会常务委员会第五次会议《关于修改〈深圳经济特区股份合作公司条例〉等三项特区法规的决定》第四次修正</w:t>
      </w:r>
      <w:r>
        <w:rPr>
          <w:rFonts w:ascii="楷体_GB2312" w:hAnsi="楷体_GB2312" w:cs="楷体_GB2312" w:hint="eastAsia" w:eastAsia="楷体_GB2312"/>
          <w:sz w:val="32"/>
          <w:szCs w:val="32"/>
        </w:rPr>
        <w:t xml:space="preserve">  </w:t>
      </w:r>
      <w:r>
        <w:rPr>
          <w:rFonts w:ascii="楷体_GB2312" w:hAnsi="楷体_GB2312" w:hint="eastAsia" w:eastAsia="楷体_GB2312"/>
          <w:color w:val="000000"/>
          <w:sz w:val="32"/>
          <w:szCs w:val="32"/>
        </w:rPr>
        <w:t>根据</w:t>
      </w:r>
      <w:r>
        <w:rPr>
          <w:rFonts w:eastAsia="楷体_GB2312" w:hint="eastAsia" w:ascii="楷体_GB2312" w:hAnsi="楷体_GB2312"/>
          <w:color w:val="000000"/>
          <w:sz w:val="32"/>
          <w:szCs w:val="32"/>
        </w:rPr>
        <w:t>2019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10</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日深圳市第六届人民代表大会常务委员会第三十六次会议《关于修改〈深圳经济特区人体器官捐献移植条例〉等四十五项法规的决定》第五次修正</w:t>
      </w:r>
      <w:r>
        <w:rPr>
          <w:rFonts w:ascii="楷体_GB2312" w:hAnsi="楷体_GB2312" w:cs="楷体_GB2312" w:hint="eastAsia" w:eastAsia="楷体_GB2312"/>
          <w:sz w:val="32"/>
          <w:szCs w:val="32"/>
        </w:rPr>
        <w:t>）</w:t>
      </w:r>
    </w:p>
    <w:p>
      <w:pPr>
        <w:pStyle w:val="Normal"/>
        <w:spacing w:lineRule="exact" w:line="560"/>
        <w:jc w:val="center"/>
        <w:rPr>
          <w:rFonts w:ascii="黑体" w:hAnsi="黑体" w:eastAsia="黑体" w:cs="楷体_GB2312" w:hint="eastAsia"/>
          <w:sz w:val="32"/>
          <w:szCs w:val="32"/>
        </w:rPr>
      </w:pPr>
      <w:r>
        <w:rPr>
          <w:rFonts w:eastAsia="黑体" w:cs="楷体_GB2312" w:hint="eastAsia" w:ascii="黑体" w:hAnsi="黑体"/>
          <w:sz w:val="32"/>
          <w:szCs w:val="32"/>
        </w:rPr>
      </w:r>
    </w:p>
    <w:p>
      <w:pPr>
        <w:pStyle w:val="Normal"/>
        <w:spacing w:lineRule="exact" w:line="520" w:before="0" w:after="0"/>
        <w:ind w:firstLineChars="0" w:firstLine="0" w:startChars="0" w:start="0" w:endChars="0" w:end="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29039_WPSOffice_Level1">
        <w:r>
          <w:rPr>
            <w:rStyle w:val="Hyperlink"/>
            <w:rFonts w:ascii="楷体_GB2312" w:hAnsi="楷体_GB2312" w:cs="楷体_GB2312" w:hint="eastAsia" w:eastAsia="楷体_GB2312"/>
            <w:color w:val="000000"/>
            <w:szCs w:val="32"/>
          </w:rPr>
          <w:t>第一章  总则</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32733_WPSOffice_Level1">
        <w:r>
          <w:rPr>
            <w:rStyle w:val="Hyperlink"/>
            <w:rFonts w:ascii="楷体_GB2312" w:hAnsi="楷体_GB2312" w:cs="楷体_GB2312" w:hint="eastAsia" w:eastAsia="楷体_GB2312"/>
            <w:color w:val="000000"/>
            <w:szCs w:val="32"/>
          </w:rPr>
          <w:t>第二章  土地使用权出让合同</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31136_WPSOffice_Level1">
        <w:r>
          <w:rPr>
            <w:rStyle w:val="Hyperlink"/>
            <w:rFonts w:ascii="楷体_GB2312" w:hAnsi="楷体_GB2312" w:cs="楷体_GB2312" w:hint="eastAsia" w:eastAsia="楷体_GB2312"/>
            <w:color w:val="000000"/>
            <w:szCs w:val="32"/>
          </w:rPr>
          <w:t>第三章  拍卖出让土地使用权</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27810_WPSOffice_Level1">
        <w:r>
          <w:rPr>
            <w:rStyle w:val="Hyperlink"/>
            <w:rFonts w:ascii="楷体_GB2312" w:hAnsi="楷体_GB2312" w:cs="楷体_GB2312" w:hint="eastAsia" w:eastAsia="楷体_GB2312"/>
            <w:color w:val="000000"/>
            <w:szCs w:val="32"/>
          </w:rPr>
          <w:t>第四章  招标出让土地使用权</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17522_WPSOffice_Level1">
        <w:r>
          <w:rPr>
            <w:rStyle w:val="Hyperlink"/>
            <w:rFonts w:ascii="楷体_GB2312" w:hAnsi="楷体_GB2312" w:cs="楷体_GB2312" w:hint="eastAsia" w:eastAsia="楷体_GB2312"/>
            <w:color w:val="000000"/>
            <w:szCs w:val="32"/>
          </w:rPr>
          <w:t>第五章  协议出让土地使用权</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30063_WPSOffice_Level1">
        <w:r>
          <w:rPr>
            <w:rStyle w:val="Hyperlink"/>
            <w:rFonts w:ascii="楷体_GB2312" w:hAnsi="楷体_GB2312" w:cs="楷体_GB2312" w:hint="eastAsia" w:eastAsia="楷体_GB2312"/>
            <w:color w:val="000000"/>
            <w:szCs w:val="32"/>
          </w:rPr>
          <w:t>第六章  土地使用权的终止</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6237_WPSOffice_Level1">
        <w:r>
          <w:rPr>
            <w:rStyle w:val="Hyperlink"/>
            <w:rFonts w:ascii="楷体_GB2312" w:hAnsi="楷体_GB2312" w:cs="楷体_GB2312" w:hint="eastAsia" w:eastAsia="楷体_GB2312"/>
            <w:color w:val="000000"/>
            <w:szCs w:val="32"/>
          </w:rPr>
          <w:t>第七章  法律责任</w:t>
        </w:r>
      </w:hyperlink>
    </w:p>
    <w:p>
      <w:pPr>
        <w:pStyle w:val="Normal"/>
        <w:spacing w:lineRule="exact" w:line="520"/>
        <w:ind w:firstLineChars="200" w:startChars="0" w:start="0" w:endChars="0" w:end="0"/>
        <w:jc w:val="start"/>
        <w:rPr>
          <w:rFonts w:ascii="楷体_GB2312" w:hAnsi="楷体_GB2312" w:eastAsia="楷体_GB2312" w:cs="楷体_GB2312" w:hint="eastAsia"/>
          <w:color w:val="000000"/>
          <w:szCs w:val="32"/>
        </w:rPr>
      </w:pPr>
      <w:hyperlink w:anchor="__RefHeading___Toc12369_WPSOffice_Level1">
        <w:r>
          <w:rPr>
            <w:rStyle w:val="Hyperlink"/>
            <w:rFonts w:ascii="楷体_GB2312" w:hAnsi="楷体_GB2312" w:cs="楷体_GB2312" w:hint="eastAsia" w:eastAsia="楷体_GB2312"/>
            <w:color w:val="000000"/>
            <w:szCs w:val="32"/>
          </w:rPr>
          <w:t>第八章  附则</w:t>
        </w:r>
      </w:hyperlink>
    </w:p>
    <w:p>
      <w:pPr>
        <w:pStyle w:val="Normal"/>
        <w:spacing w:lineRule="exact" w:line="560"/>
        <w:jc w:val="center"/>
        <w:rPr>
          <w:rFonts w:ascii="黑体" w:hAnsi="黑体" w:eastAsia="黑体" w:cs="楷体_GB2312" w:hint="eastAsia"/>
          <w:color w:val="000000"/>
          <w:szCs w:val="32"/>
        </w:rPr>
      </w:pPr>
      <w:r>
        <w:rPr>
          <w:rFonts w:eastAsia="黑体" w:cs="楷体_GB2312" w:hint="eastAsia" w:ascii="黑体" w:hAnsi="黑体"/>
          <w:color w:val="000000"/>
          <w:szCs w:val="32"/>
        </w:rPr>
      </w:r>
    </w:p>
    <w:p>
      <w:pPr>
        <w:pStyle w:val="Normal"/>
        <w:spacing w:lineRule="exact" w:line="560"/>
        <w:jc w:val="center"/>
        <w:rPr>
          <w:rFonts w:ascii="黑体" w:hAnsi="黑体" w:eastAsia="黑体"/>
        </w:rPr>
      </w:pPr>
      <w:bookmarkStart w:id="0" w:name="__RefHeading___Toc29039_WPSOffice_Level1"/>
      <w:bookmarkEnd w:id="0"/>
      <w:r>
        <w:rPr>
          <w:rFonts w:ascii="黑体" w:hAnsi="黑体" w:hint="eastAsia" w:eastAsia="黑体"/>
        </w:rPr>
        <w:t>第一章</w:t>
      </w:r>
      <w:r>
        <w:rPr>
          <w:rFonts w:ascii="黑体" w:hAnsi="黑体" w:eastAsia="黑体"/>
        </w:rPr>
        <w:t xml:space="preserve">  </w:t>
      </w:r>
      <w:r>
        <w:rPr>
          <w:rFonts w:ascii="黑体" w:hAnsi="黑体" w:hint="eastAsia" w:eastAsia="黑体"/>
        </w:rPr>
        <w:t>总则</w:t>
      </w:r>
    </w:p>
    <w:p>
      <w:pPr>
        <w:pStyle w:val="Normal"/>
        <w:spacing w:lineRule="exact" w:line="560"/>
        <w:rPr>
          <w:rFonts w:ascii="黑体" w:hAnsi="黑体" w:eastAsia="黑体"/>
        </w:rPr>
      </w:pPr>
      <w:r>
        <w:rPr>
          <w:rFonts w:eastAsia="黑体" w:ascii="黑体" w:hAnsi="黑体"/>
        </w:rPr>
      </w:r>
    </w:p>
    <w:p>
      <w:pPr>
        <w:pStyle w:val="Normal"/>
        <w:spacing w:lineRule="exact" w:line="560"/>
        <w:ind w:firstLine="630" w:end="0"/>
        <w:rPr/>
      </w:pPr>
      <w:r>
        <w:rPr>
          <w:rFonts w:ascii="黑体" w:hAnsi="黑体" w:hint="eastAsia" w:eastAsia="黑体"/>
        </w:rPr>
        <w:t>第一条</w:t>
      </w:r>
      <w:r>
        <w:rPr>
          <w:rFonts w:ascii="黑体" w:hAnsi="黑体" w:eastAsia="黑体"/>
        </w:rPr>
        <w:t xml:space="preserve">  </w:t>
      </w:r>
      <w:r>
        <w:rPr>
          <w:rFonts w:hint="eastAsia"/>
        </w:rPr>
        <w:t>为了加强对深圳经济特区（以下简称特区）土地使用权出让的管理，规范土地使用权出让行为，合理利用土地资源，保护有关当事人的合法权益，根据有关法律、行政法规的基本原则，结合特区实际，制定本条例。</w:t>
      </w:r>
    </w:p>
    <w:p>
      <w:pPr>
        <w:pStyle w:val="Normal"/>
        <w:spacing w:lineRule="exact" w:line="560"/>
        <w:ind w:firstLine="630" w:end="0"/>
        <w:rPr/>
      </w:pPr>
      <w:r>
        <w:rPr>
          <w:rFonts w:ascii="黑体" w:hAnsi="黑体" w:hint="eastAsia" w:eastAsia="黑体"/>
        </w:rPr>
        <w:t>第二条</w:t>
      </w:r>
      <w:r>
        <w:rPr/>
        <w:t xml:space="preserve">  </w:t>
      </w:r>
      <w:r>
        <w:rPr>
          <w:rFonts w:hint="eastAsia"/>
        </w:rPr>
        <w:t>本条例所称土地使用权出让，是指市人民政府以拍卖、招标</w:t>
      </w:r>
      <w:r>
        <w:rPr/>
        <w:t>、</w:t>
      </w:r>
      <w:r>
        <w:rPr>
          <w:rFonts w:hint="eastAsia"/>
        </w:rPr>
        <w:t>协议的方式，将国有土地使用权在一定年限内让与土地使用者使用，土地使用者向市人民政府支付土地使用权出让金的行为。</w:t>
      </w:r>
    </w:p>
    <w:p>
      <w:pPr>
        <w:pStyle w:val="Normal"/>
        <w:spacing w:lineRule="exact" w:line="560"/>
        <w:ind w:firstLine="630" w:end="0"/>
        <w:rPr/>
      </w:pPr>
      <w:r>
        <w:rPr>
          <w:rFonts w:hint="eastAsia"/>
        </w:rPr>
        <w:t>土地使用者应当向市人民政府交纳土地开发与市政配套设施金。</w:t>
      </w:r>
    </w:p>
    <w:p>
      <w:pPr>
        <w:pStyle w:val="Normal"/>
        <w:spacing w:lineRule="exact" w:line="560"/>
        <w:ind w:firstLine="630" w:end="0"/>
        <w:rPr>
          <w:rFonts w:hint="eastAsia"/>
        </w:rPr>
      </w:pPr>
      <w:r>
        <w:rPr>
          <w:rFonts w:hint="eastAsia"/>
        </w:rPr>
        <w:t>土地使用权出让金、土地开发与市政配套设施金应当一次性交付。</w:t>
      </w:r>
    </w:p>
    <w:p>
      <w:pPr>
        <w:pStyle w:val="Normal"/>
        <w:spacing w:lineRule="exact" w:line="560"/>
        <w:ind w:firstLine="630" w:end="0"/>
        <w:rPr/>
      </w:pPr>
      <w:r>
        <w:rPr>
          <w:rFonts w:ascii="黑体" w:hAnsi="黑体" w:hint="eastAsia" w:eastAsia="黑体"/>
        </w:rPr>
        <w:t>第三条</w:t>
      </w:r>
      <w:r>
        <w:rPr>
          <w:rFonts w:ascii="黑体" w:hAnsi="黑体" w:eastAsia="黑体"/>
        </w:rPr>
        <w:t xml:space="preserve">  </w:t>
      </w:r>
      <w:r>
        <w:rPr>
          <w:rFonts w:hint="eastAsia"/>
        </w:rPr>
        <w:t>市规划和自然资源部门</w:t>
      </w:r>
      <w:r>
        <w:rPr>
          <w:rFonts w:hint="eastAsia"/>
        </w:rPr>
        <w:t>是特区土地使用权出让的主管部门，统一对土地使用权进行出让，对出让的土地进行管理。其他单位不得出让土地使用权。</w:t>
      </w:r>
    </w:p>
    <w:p>
      <w:pPr>
        <w:pStyle w:val="Normal"/>
        <w:spacing w:lineRule="exact" w:line="560"/>
        <w:ind w:firstLine="630" w:end="0"/>
        <w:rPr/>
      </w:pPr>
      <w:r>
        <w:rPr>
          <w:rFonts w:hint="eastAsia"/>
        </w:rPr>
        <w:t>土地使用权出让合同（以下简称出让合同）由市规划和自然资源部门与土地使用者签订。</w:t>
      </w:r>
    </w:p>
    <w:p>
      <w:pPr>
        <w:pStyle w:val="Normal"/>
        <w:spacing w:lineRule="exact" w:line="560"/>
        <w:ind w:firstLine="630" w:end="0"/>
        <w:rPr>
          <w:rFonts w:ascii="黑体" w:hAnsi="黑体" w:eastAsia="黑体"/>
        </w:rPr>
      </w:pPr>
      <w:r>
        <w:rPr>
          <w:rFonts w:hint="eastAsia"/>
        </w:rPr>
        <w:t>土地使用者与市规划和自然资源部门签订或者变更土地使用权出让合同时，应当向市规划和自然资源部门交纳土地开发与市政配套设施金。</w:t>
      </w:r>
    </w:p>
    <w:p>
      <w:pPr>
        <w:pStyle w:val="Normal"/>
        <w:spacing w:lineRule="exact" w:line="560"/>
        <w:ind w:firstLine="630" w:end="0"/>
        <w:rPr/>
      </w:pPr>
      <w:r>
        <w:rPr>
          <w:rFonts w:ascii="黑体" w:hAnsi="黑体" w:hint="eastAsia" w:eastAsia="黑体"/>
        </w:rPr>
        <w:t>第四条</w:t>
      </w:r>
      <w:r>
        <w:rPr>
          <w:rFonts w:ascii="黑体" w:hAnsi="黑体" w:eastAsia="黑体"/>
        </w:rPr>
        <w:t xml:space="preserve">  </w:t>
      </w:r>
      <w:r>
        <w:rPr>
          <w:rFonts w:hint="eastAsia"/>
        </w:rPr>
        <w:t>本条例适用于特区内国有土地使用权的出让。地下自然资源及其他埋藏物属国家所有，不在土地使用权出让范围之内。</w:t>
      </w:r>
    </w:p>
    <w:p>
      <w:pPr>
        <w:pStyle w:val="Normal"/>
        <w:spacing w:lineRule="exact" w:line="560"/>
        <w:ind w:firstLine="630" w:end="0"/>
        <w:rPr/>
      </w:pPr>
      <w:r>
        <w:rPr>
          <w:rFonts w:hint="eastAsia"/>
        </w:rPr>
        <w:t>集体所有的土地，经依法征用转为国有土地后，方能依照本条例出让其使用权。</w:t>
      </w:r>
    </w:p>
    <w:p>
      <w:pPr>
        <w:pStyle w:val="Normal"/>
        <w:spacing w:lineRule="exact" w:line="560"/>
        <w:ind w:firstLine="630" w:end="0"/>
        <w:rPr/>
      </w:pPr>
      <w:r>
        <w:rPr>
          <w:rFonts w:ascii="黑体" w:hAnsi="黑体" w:hint="eastAsia" w:eastAsia="黑体"/>
        </w:rPr>
        <w:t>第五条</w:t>
      </w:r>
      <w:r>
        <w:rPr>
          <w:rFonts w:ascii="黑体" w:hAnsi="黑体" w:eastAsia="黑体"/>
        </w:rPr>
        <w:t xml:space="preserve">  </w:t>
      </w:r>
      <w:r>
        <w:rPr>
          <w:rFonts w:hint="eastAsia"/>
        </w:rPr>
        <w:t>中华人民共和国境内外的企业、组织和个人，均可以依照本条例的规定取得土地使用权，但是法律、法规另有规定的除外。</w:t>
      </w:r>
    </w:p>
    <w:p>
      <w:pPr>
        <w:pStyle w:val="Normal"/>
        <w:spacing w:lineRule="exact" w:line="560"/>
        <w:ind w:firstLine="630" w:end="0"/>
        <w:rPr/>
      </w:pPr>
      <w:r>
        <w:rPr>
          <w:rFonts w:ascii="黑体" w:hAnsi="黑体" w:hint="eastAsia" w:eastAsia="黑体"/>
        </w:rPr>
        <w:t>第六条</w:t>
      </w:r>
      <w:r>
        <w:rPr>
          <w:rFonts w:ascii="黑体" w:hAnsi="黑体" w:eastAsia="黑体"/>
        </w:rPr>
        <w:t xml:space="preserve">  </w:t>
      </w:r>
      <w:r>
        <w:rPr>
          <w:rFonts w:hint="eastAsia"/>
        </w:rPr>
        <w:t>依照本条例规定取得的土地使用权，土地使用者在使用年限内，可以依法使用、转让、出租、抵押或者用于其他经济活动，其合法权益受法律保护。</w:t>
      </w:r>
    </w:p>
    <w:p>
      <w:pPr>
        <w:pStyle w:val="Normal"/>
        <w:spacing w:lineRule="exact" w:line="560"/>
        <w:ind w:firstLine="630" w:end="0"/>
        <w:rPr/>
      </w:pPr>
      <w:r>
        <w:rPr>
          <w:rFonts w:ascii="黑体" w:hAnsi="黑体" w:hint="eastAsia" w:eastAsia="黑体"/>
        </w:rPr>
        <w:t>第七条</w:t>
      </w:r>
      <w:r>
        <w:rPr>
          <w:rFonts w:ascii="黑体" w:hAnsi="黑体" w:eastAsia="黑体"/>
        </w:rPr>
        <w:t xml:space="preserve">  </w:t>
      </w:r>
      <w:r>
        <w:rPr>
          <w:rFonts w:hint="eastAsia"/>
        </w:rPr>
        <w:t>土地使用者开发、利用、经营土地的活动，应当遵守法律、法规的规定，不得损害社会公共利益。</w:t>
      </w:r>
    </w:p>
    <w:p>
      <w:pPr>
        <w:pStyle w:val="Normal"/>
        <w:spacing w:lineRule="exact" w:line="560"/>
        <w:ind w:firstLine="630" w:end="0"/>
        <w:rPr/>
      </w:pPr>
      <w:r>
        <w:rPr>
          <w:rFonts w:ascii="黑体" w:hAnsi="黑体" w:hint="eastAsia" w:eastAsia="黑体"/>
        </w:rPr>
        <w:t>第八条</w:t>
      </w:r>
      <w:r>
        <w:rPr>
          <w:rFonts w:ascii="黑体" w:hAnsi="黑体" w:eastAsia="黑体"/>
        </w:rPr>
        <w:t xml:space="preserve">  </w:t>
      </w:r>
      <w:r>
        <w:rPr>
          <w:rFonts w:hint="eastAsia"/>
        </w:rPr>
        <w:t>市规划和自然资源部门会同市其他有关部门，根据特区城市规划、社会经济发展规划和产业政策制定年度土地开发供应计划，经市人民政府批准后，由市规划和自然资源部门统一组织实施。</w:t>
      </w:r>
    </w:p>
    <w:p>
      <w:pPr>
        <w:pStyle w:val="Normal"/>
        <w:spacing w:lineRule="exact" w:line="560"/>
        <w:ind w:firstLine="630" w:end="0"/>
        <w:rPr/>
      </w:pPr>
      <w:r>
        <w:rPr>
          <w:rFonts w:ascii="黑体" w:hAnsi="黑体" w:hint="eastAsia" w:eastAsia="黑体"/>
        </w:rPr>
        <w:t>第九条</w:t>
      </w:r>
      <w:r>
        <w:rPr>
          <w:rFonts w:ascii="黑体" w:hAnsi="黑体" w:eastAsia="黑体"/>
        </w:rPr>
        <w:t xml:space="preserve">  </w:t>
      </w:r>
      <w:r>
        <w:rPr>
          <w:rFonts w:hint="eastAsia"/>
        </w:rPr>
        <w:t>土地使用权出让，应当坚持与建设项目相结合的原则。没有建设项目的，不供应土地，但是按照本条例规定以拍卖、招标形式出让土地使用权的除外。</w:t>
      </w:r>
    </w:p>
    <w:p>
      <w:pPr>
        <w:pStyle w:val="Normal"/>
        <w:spacing w:lineRule="exact" w:line="560"/>
        <w:ind w:firstLine="630" w:end="0"/>
        <w:rPr/>
      </w:pPr>
      <w:r>
        <w:rPr>
          <w:rFonts w:ascii="黑体" w:hAnsi="黑体" w:hint="eastAsia" w:eastAsia="黑体"/>
        </w:rPr>
        <w:t>第十条</w:t>
      </w:r>
      <w:r>
        <w:rPr>
          <w:rFonts w:ascii="黑体" w:hAnsi="黑体" w:eastAsia="黑体"/>
        </w:rPr>
        <w:t xml:space="preserve">  </w:t>
      </w:r>
      <w:r>
        <w:rPr>
          <w:rFonts w:hint="eastAsia"/>
        </w:rPr>
        <w:t>土地使用权出让金、土地开发与市政配套设施金等土地收益，由市规划和自然资源部门负责收集后统一缴入市人民政府在地方国库中设立的国有土地使用权出让收入专户，由市财政部门依法管理。</w:t>
      </w:r>
    </w:p>
    <w:p>
      <w:pPr>
        <w:pStyle w:val="Normal"/>
        <w:spacing w:lineRule="exact" w:line="560"/>
        <w:ind w:firstLine="630" w:end="0"/>
        <w:rPr/>
      </w:pPr>
      <w:r>
        <w:rPr>
          <w:rFonts w:ascii="黑体" w:hAnsi="黑体" w:hint="eastAsia" w:eastAsia="黑体"/>
        </w:rPr>
        <w:t>第十一条</w:t>
      </w:r>
      <w:r>
        <w:rPr/>
        <w:t xml:space="preserve">  </w:t>
      </w:r>
      <w:r>
        <w:rPr>
          <w:rFonts w:hint="eastAsia"/>
        </w:rPr>
        <w:t>市人民政府设立深圳市土地投资开发中心（以下简称开发中心），组织土地开发和城市基础设施的建设。</w:t>
      </w:r>
    </w:p>
    <w:p>
      <w:pPr>
        <w:pStyle w:val="Normal"/>
        <w:spacing w:lineRule="exact" w:line="560"/>
        <w:ind w:firstLine="630" w:end="0"/>
        <w:rPr/>
      </w:pPr>
      <w:r>
        <w:rPr>
          <w:rFonts w:ascii="黑体" w:hAnsi="黑体" w:hint="eastAsia" w:eastAsia="黑体"/>
        </w:rPr>
        <w:t>第十二条</w:t>
      </w:r>
      <w:r>
        <w:rPr/>
        <w:t xml:space="preserve">  </w:t>
      </w:r>
      <w:r>
        <w:rPr>
          <w:rFonts w:hint="eastAsia"/>
        </w:rPr>
        <w:t>国有土地使用权出让收入按照国家、省、市有关规定使用，市财政部门负责监督并审核，市审计部门定期审计。</w:t>
      </w:r>
    </w:p>
    <w:p>
      <w:pPr>
        <w:pStyle w:val="Normal"/>
        <w:spacing w:lineRule="exact" w:line="560"/>
        <w:ind w:firstLine="630" w:end="0"/>
        <w:rPr/>
      </w:pPr>
      <w:r>
        <w:rPr>
          <w:rFonts w:hint="eastAsia"/>
        </w:rPr>
        <w:t>市财政部门应当制定国有土地使用权出让收支年度计划，并报市人民政府批准。</w:t>
      </w:r>
    </w:p>
    <w:p>
      <w:pPr>
        <w:pStyle w:val="Normal"/>
        <w:spacing w:lineRule="exact" w:line="560"/>
        <w:ind w:firstLine="630" w:end="0"/>
        <w:rPr/>
      </w:pPr>
      <w:r>
        <w:rPr>
          <w:rFonts w:hint="eastAsia"/>
        </w:rPr>
        <w:t>市人民政府应当制定土地使用权出让收支管理办法，加强对国有土地使用权收支的管理。</w:t>
      </w:r>
    </w:p>
    <w:p>
      <w:pPr>
        <w:pStyle w:val="Normal"/>
        <w:spacing w:lineRule="exact" w:line="560"/>
        <w:ind w:firstLine="630" w:end="0"/>
        <w:rPr/>
      </w:pPr>
      <w:r>
        <w:rPr>
          <w:rFonts w:ascii="黑体" w:hAnsi="黑体" w:hint="eastAsia" w:eastAsia="黑体"/>
        </w:rPr>
        <w:t>第十三条</w:t>
      </w:r>
      <w:r>
        <w:rPr/>
        <w:t xml:space="preserve">  </w:t>
      </w:r>
      <w:r>
        <w:rPr>
          <w:rFonts w:hint="eastAsia"/>
        </w:rPr>
        <w:t>市财政部门每年应当向深圳市人民代表大会常务委员会（以下简称市人大常委会）报告年度国有土地使用权出让收支情况。</w:t>
      </w:r>
    </w:p>
    <w:p>
      <w:pPr>
        <w:pStyle w:val="Normal"/>
        <w:spacing w:lineRule="exact" w:line="560"/>
        <w:ind w:firstLine="630" w:end="0"/>
        <w:rPr>
          <w:rFonts w:hint="eastAsia"/>
        </w:rPr>
      </w:pPr>
      <w:r>
        <w:rPr>
          <w:rFonts w:hint="eastAsia"/>
        </w:rPr>
        <w:t>市审计部门应当同时向市人大常委会报告土地使用权出让收支审计情况。</w:t>
      </w:r>
    </w:p>
    <w:p>
      <w:pPr>
        <w:pStyle w:val="Normal"/>
        <w:spacing w:lineRule="exact" w:line="560"/>
        <w:ind w:firstLine="630" w:end="0"/>
        <w:rPr/>
      </w:pPr>
      <w:r>
        <w:rPr>
          <w:rFonts w:ascii="黑体" w:hAnsi="黑体" w:hint="eastAsia" w:eastAsia="黑体"/>
        </w:rPr>
        <w:t>第十四条</w:t>
      </w:r>
      <w:r>
        <w:rPr>
          <w:rFonts w:ascii="黑体" w:hAnsi="黑体" w:eastAsia="黑体"/>
        </w:rPr>
        <w:t xml:space="preserve">  </w:t>
      </w:r>
      <w:r>
        <w:rPr>
          <w:rFonts w:hint="eastAsia"/>
        </w:rPr>
        <w:t>土地使用权出让最高年限按照下列用途确定：</w:t>
      </w:r>
    </w:p>
    <w:p>
      <w:pPr>
        <w:pStyle w:val="Normal"/>
        <w:spacing w:lineRule="exact" w:line="560"/>
        <w:ind w:firstLine="630" w:end="0"/>
        <w:rPr>
          <w:rFonts w:hint="eastAsia"/>
        </w:rPr>
      </w:pPr>
      <w:r>
        <w:rPr>
          <w:rFonts w:hint="eastAsia"/>
        </w:rPr>
        <w:t>（一）居住用地七十年；</w:t>
      </w:r>
    </w:p>
    <w:p>
      <w:pPr>
        <w:pStyle w:val="Normal"/>
        <w:spacing w:lineRule="exact" w:line="560"/>
        <w:ind w:firstLine="630" w:end="0"/>
        <w:rPr>
          <w:rFonts w:hint="eastAsia"/>
        </w:rPr>
      </w:pPr>
      <w:r>
        <w:rPr>
          <w:rFonts w:hint="eastAsia"/>
        </w:rPr>
        <w:t>（二）工业用地五十年；</w:t>
      </w:r>
    </w:p>
    <w:p>
      <w:pPr>
        <w:pStyle w:val="Normal"/>
        <w:spacing w:lineRule="exact" w:line="560"/>
        <w:ind w:firstLine="630" w:end="0"/>
        <w:rPr>
          <w:rFonts w:hint="eastAsia"/>
        </w:rPr>
      </w:pPr>
      <w:r>
        <w:rPr>
          <w:rFonts w:hint="eastAsia"/>
        </w:rPr>
        <w:t>（三）教育、科技、文化、卫生、体育用地五十年；</w:t>
      </w:r>
    </w:p>
    <w:p>
      <w:pPr>
        <w:pStyle w:val="Normal"/>
        <w:spacing w:lineRule="exact" w:line="560"/>
        <w:ind w:firstLine="630" w:end="0"/>
        <w:rPr>
          <w:rFonts w:hint="eastAsia"/>
        </w:rPr>
      </w:pPr>
      <w:r>
        <w:rPr>
          <w:rFonts w:hint="eastAsia"/>
        </w:rPr>
        <w:t>（四）商业、旅游、娱乐用地四十年；</w:t>
      </w:r>
    </w:p>
    <w:p>
      <w:pPr>
        <w:pStyle w:val="Normal"/>
        <w:spacing w:lineRule="exact" w:line="560"/>
        <w:ind w:firstLine="630" w:end="0"/>
        <w:rPr>
          <w:rFonts w:hint="eastAsia"/>
        </w:rPr>
      </w:pPr>
      <w:r>
        <w:rPr>
          <w:rFonts w:hint="eastAsia"/>
        </w:rPr>
        <w:t>（五）综合或者其他用地五十年。</w:t>
      </w:r>
    </w:p>
    <w:p>
      <w:pPr>
        <w:pStyle w:val="Normal"/>
        <w:spacing w:lineRule="exact" w:line="560"/>
        <w:ind w:firstLine="630" w:end="0"/>
        <w:rPr/>
      </w:pPr>
      <w:r>
        <w:rPr>
          <w:rFonts w:ascii="黑体" w:hAnsi="黑体" w:hint="eastAsia" w:eastAsia="黑体"/>
        </w:rPr>
        <w:t>第十五条</w:t>
      </w:r>
      <w:r>
        <w:rPr>
          <w:rFonts w:ascii="黑体" w:hAnsi="黑体" w:eastAsia="黑体"/>
        </w:rPr>
        <w:t xml:space="preserve">  </w:t>
      </w:r>
      <w:r>
        <w:rPr>
          <w:rFonts w:hint="eastAsia"/>
        </w:rPr>
        <w:t>土地使用者依照本条例签订出让合同付清土地使用权出让金和土地开发与市政配套设施金后，应当按照《深圳经济特区房地产登记条例》（以下简称《登记条例》）的规定办理登记，领取不动产权属证书。</w:t>
      </w:r>
    </w:p>
    <w:p>
      <w:pPr>
        <w:pStyle w:val="Normal"/>
        <w:spacing w:lineRule="exact" w:line="560"/>
        <w:ind w:firstLine="630" w:end="0"/>
        <w:rPr/>
      </w:pPr>
      <w:r>
        <w:rPr>
          <w:rFonts w:hint="eastAsia"/>
        </w:rPr>
        <w:t>出让合同签订后，土地使用者未取得该宗土地使用权的不动产权属证书前，可以占有和使用该宗土地，但是不得处分。</w:t>
      </w:r>
    </w:p>
    <w:p>
      <w:pPr>
        <w:pStyle w:val="Normal"/>
        <w:spacing w:lineRule="exact" w:line="560"/>
        <w:ind w:firstLine="630" w:end="0"/>
        <w:rPr/>
      </w:pPr>
      <w:r>
        <w:rPr/>
      </w:r>
    </w:p>
    <w:p>
      <w:pPr>
        <w:pStyle w:val="Normal"/>
        <w:numPr>
          <w:ilvl w:val="0"/>
          <w:numId w:val="2"/>
        </w:numPr>
        <w:spacing w:lineRule="exact" w:line="560"/>
        <w:ind w:firstLine="630" w:start="0" w:end="0"/>
        <w:jc w:val="center"/>
        <w:rPr>
          <w:rFonts w:ascii="黑体" w:hAnsi="黑体" w:eastAsia="黑体" w:hint="eastAsia"/>
        </w:rPr>
      </w:pPr>
      <w:r>
        <w:rPr>
          <w:rFonts w:eastAsia="黑体" w:ascii="黑体" w:hAnsi="黑体"/>
        </w:rPr>
        <w:t xml:space="preserve"> </w:t>
      </w:r>
      <w:bookmarkStart w:id="1" w:name="__RefHeading___Toc32733_WPSOffice_Level1"/>
      <w:r>
        <w:rPr>
          <w:rFonts w:ascii="黑体" w:hAnsi="黑体" w:hint="eastAsia" w:eastAsia="黑体"/>
        </w:rPr>
        <w:t>土地使用权出让合同</w:t>
      </w:r>
      <w:bookmarkEnd w:id="1"/>
    </w:p>
    <w:p>
      <w:pPr>
        <w:pStyle w:val="Normal"/>
        <w:numPr>
          <w:ilvl w:val="0"/>
          <w:numId w:val="0"/>
        </w:numPr>
        <w:spacing w:lineRule="exact" w:line="560"/>
        <w:ind w:hanging="0" w:start="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第十六条</w:t>
      </w:r>
      <w:r>
        <w:rPr/>
        <w:t xml:space="preserve">  </w:t>
      </w:r>
      <w:r>
        <w:rPr>
          <w:rFonts w:hint="eastAsia"/>
        </w:rPr>
        <w:t>土地使用者与市规划和自然资源部门应当依照本条例的规定订立书面出让合同。土地使用者委托他人代签出让合同的，代理人应当向市规划和自然资源部门提交委托人出具的授权委托书。香港、澳门、台湾和境外的企业、组织或者个人出具的授权委托书应当按照规定办理公证、认证手续。</w:t>
      </w:r>
    </w:p>
    <w:p>
      <w:pPr>
        <w:pStyle w:val="Normal"/>
        <w:spacing w:lineRule="exact" w:line="560"/>
        <w:ind w:firstLine="630" w:end="0"/>
        <w:rPr/>
      </w:pPr>
      <w:r>
        <w:rPr>
          <w:rFonts w:ascii="黑体" w:hAnsi="黑体" w:hint="eastAsia" w:eastAsia="黑体"/>
        </w:rPr>
        <w:t>第十七条</w:t>
      </w:r>
      <w:r>
        <w:rPr>
          <w:rFonts w:ascii="黑体" w:hAnsi="黑体" w:eastAsia="黑体"/>
        </w:rPr>
        <w:t xml:space="preserve">   </w:t>
      </w:r>
      <w:r>
        <w:rPr>
          <w:rFonts w:hint="eastAsia"/>
        </w:rPr>
        <w:t>出让合同应当具备以下主要条款：</w:t>
      </w:r>
    </w:p>
    <w:p>
      <w:pPr>
        <w:pStyle w:val="Normal"/>
        <w:spacing w:lineRule="exact" w:line="560"/>
        <w:ind w:firstLine="630" w:end="0"/>
        <w:rPr>
          <w:rFonts w:hint="eastAsia"/>
        </w:rPr>
      </w:pPr>
      <w:r>
        <w:rPr>
          <w:rFonts w:hint="eastAsia"/>
        </w:rPr>
        <w:t>（一）双方当事人的姓名或者名称、地址；</w:t>
      </w:r>
    </w:p>
    <w:p>
      <w:pPr>
        <w:pStyle w:val="Normal"/>
        <w:spacing w:lineRule="exact" w:line="560"/>
        <w:ind w:firstLine="630" w:end="0"/>
        <w:rPr>
          <w:rFonts w:hint="eastAsia"/>
        </w:rPr>
      </w:pPr>
      <w:r>
        <w:rPr>
          <w:rFonts w:hint="eastAsia"/>
        </w:rPr>
        <w:t>（二）出让土地使用权的宗地号、面积；</w:t>
      </w:r>
    </w:p>
    <w:p>
      <w:pPr>
        <w:pStyle w:val="Normal"/>
        <w:spacing w:lineRule="exact" w:line="560"/>
        <w:ind w:firstLine="630" w:end="0"/>
        <w:rPr>
          <w:rFonts w:hint="eastAsia"/>
        </w:rPr>
      </w:pPr>
      <w:r>
        <w:rPr>
          <w:rFonts w:hint="eastAsia"/>
        </w:rPr>
        <w:t>（三）土地使用年期及起止时间；</w:t>
      </w:r>
    </w:p>
    <w:p>
      <w:pPr>
        <w:pStyle w:val="Normal"/>
        <w:spacing w:lineRule="exact" w:line="560"/>
        <w:ind w:firstLine="630" w:end="0"/>
        <w:rPr>
          <w:rFonts w:hint="eastAsia"/>
        </w:rPr>
      </w:pPr>
      <w:r>
        <w:rPr>
          <w:rFonts w:hint="eastAsia"/>
        </w:rPr>
        <w:t>（四）土地使用权出让金的数额、币种、交付方式及时间；</w:t>
      </w:r>
    </w:p>
    <w:p>
      <w:pPr>
        <w:pStyle w:val="Normal"/>
        <w:spacing w:lineRule="exact" w:line="560"/>
        <w:ind w:firstLine="630" w:end="0"/>
        <w:rPr>
          <w:rFonts w:hint="eastAsia"/>
        </w:rPr>
      </w:pPr>
      <w:r>
        <w:rPr>
          <w:rFonts w:hint="eastAsia"/>
        </w:rPr>
        <w:t>（五）交付土地的时间；</w:t>
      </w:r>
    </w:p>
    <w:p>
      <w:pPr>
        <w:pStyle w:val="Normal"/>
        <w:spacing w:lineRule="exact" w:line="560"/>
        <w:ind w:firstLine="630" w:end="0"/>
        <w:rPr>
          <w:rFonts w:hint="eastAsia"/>
        </w:rPr>
      </w:pPr>
      <w:r>
        <w:rPr>
          <w:rFonts w:hint="eastAsia"/>
        </w:rPr>
        <w:t>（六）规划、市政设计要点；</w:t>
      </w:r>
    </w:p>
    <w:p>
      <w:pPr>
        <w:pStyle w:val="Normal"/>
        <w:spacing w:lineRule="exact" w:line="560"/>
        <w:ind w:firstLine="630" w:end="0"/>
        <w:rPr>
          <w:rFonts w:hint="eastAsia"/>
        </w:rPr>
      </w:pPr>
      <w:r>
        <w:rPr>
          <w:rFonts w:hint="eastAsia"/>
        </w:rPr>
        <w:t>（七）项目竣工提交验收时间；</w:t>
      </w:r>
    </w:p>
    <w:p>
      <w:pPr>
        <w:pStyle w:val="Normal"/>
        <w:spacing w:lineRule="exact" w:line="560"/>
        <w:ind w:firstLine="630" w:end="0"/>
        <w:rPr>
          <w:rFonts w:hint="eastAsia"/>
        </w:rPr>
      </w:pPr>
      <w:r>
        <w:rPr>
          <w:rFonts w:hint="eastAsia"/>
        </w:rPr>
        <w:t>（八）市政设施配套建设义务；</w:t>
      </w:r>
    </w:p>
    <w:p>
      <w:pPr>
        <w:pStyle w:val="Normal"/>
        <w:spacing w:lineRule="exact" w:line="560"/>
        <w:ind w:firstLine="630" w:end="0"/>
        <w:rPr>
          <w:rFonts w:hint="eastAsia"/>
        </w:rPr>
      </w:pPr>
      <w:r>
        <w:rPr>
          <w:rFonts w:hint="eastAsia"/>
        </w:rPr>
        <w:t>（九）使用相邻土地和道路的限制；</w:t>
      </w:r>
    </w:p>
    <w:p>
      <w:pPr>
        <w:pStyle w:val="Normal"/>
        <w:spacing w:lineRule="exact" w:line="560"/>
        <w:ind w:firstLine="630" w:end="0"/>
        <w:rPr>
          <w:rFonts w:hint="eastAsia"/>
        </w:rPr>
      </w:pPr>
      <w:r>
        <w:rPr>
          <w:rFonts w:hint="eastAsia"/>
        </w:rPr>
        <w:t>（十）建设附属、附加设施的项目及义务；</w:t>
      </w:r>
    </w:p>
    <w:p>
      <w:pPr>
        <w:pStyle w:val="Normal"/>
        <w:spacing w:lineRule="exact" w:line="560"/>
        <w:ind w:firstLine="630" w:end="0"/>
        <w:rPr>
          <w:rFonts w:hint="eastAsia"/>
        </w:rPr>
      </w:pPr>
      <w:r>
        <w:rPr>
          <w:rFonts w:hint="eastAsia"/>
        </w:rPr>
        <w:t>（十一）违约责任；</w:t>
      </w:r>
    </w:p>
    <w:p>
      <w:pPr>
        <w:pStyle w:val="Normal"/>
        <w:spacing w:lineRule="exact" w:line="560"/>
        <w:ind w:firstLine="630" w:end="0"/>
        <w:rPr>
          <w:rFonts w:hint="eastAsia"/>
        </w:rPr>
      </w:pPr>
      <w:r>
        <w:rPr>
          <w:rFonts w:hint="eastAsia"/>
        </w:rPr>
        <w:t>（十二）当事人认为必要的其他条款。</w:t>
      </w:r>
    </w:p>
    <w:p>
      <w:pPr>
        <w:pStyle w:val="Normal"/>
        <w:spacing w:lineRule="exact" w:line="560"/>
        <w:ind w:firstLine="630" w:end="0"/>
        <w:rPr/>
      </w:pPr>
      <w:r>
        <w:rPr>
          <w:rFonts w:hint="eastAsia"/>
        </w:rPr>
        <w:t>出让合同应当附上宗地图，作为出让合同的组成部分。</w:t>
      </w:r>
    </w:p>
    <w:p>
      <w:pPr>
        <w:pStyle w:val="Normal"/>
        <w:spacing w:lineRule="exact" w:line="560"/>
        <w:ind w:firstLine="630" w:end="0"/>
        <w:rPr/>
      </w:pPr>
      <w:r>
        <w:rPr>
          <w:rFonts w:ascii="黑体" w:hAnsi="黑体" w:hint="eastAsia" w:eastAsia="黑体"/>
        </w:rPr>
        <w:t>第十八条</w:t>
      </w:r>
      <w:r>
        <w:rPr>
          <w:rFonts w:ascii="黑体" w:hAnsi="黑体" w:eastAsia="黑体"/>
        </w:rPr>
        <w:t xml:space="preserve">  </w:t>
      </w:r>
      <w:r>
        <w:rPr>
          <w:rFonts w:hint="eastAsia"/>
        </w:rPr>
        <w:t>土地使用者对出让的土地权属、开发及配套设施状况有异议的，应当在市规划和自然资源部门通知其签订出让合同前十日内提出异议。但是上述规定不适用于以拍卖、招标方式出让的土地使用权。</w:t>
      </w:r>
    </w:p>
    <w:p>
      <w:pPr>
        <w:pStyle w:val="Normal"/>
        <w:spacing w:lineRule="exact" w:line="560"/>
        <w:ind w:firstLine="630" w:end="0"/>
        <w:rPr>
          <w:rFonts w:ascii="黑体" w:hAnsi="黑体" w:eastAsia="黑体"/>
        </w:rPr>
      </w:pPr>
      <w:r>
        <w:rPr>
          <w:rFonts w:hint="eastAsia"/>
        </w:rPr>
        <w:t>自出让合同签订之日起，视为已交付土地。</w:t>
      </w:r>
    </w:p>
    <w:p>
      <w:pPr>
        <w:pStyle w:val="Normal"/>
        <w:spacing w:lineRule="exact" w:line="560"/>
        <w:ind w:firstLine="630" w:end="0"/>
        <w:rPr/>
      </w:pPr>
      <w:r>
        <w:rPr>
          <w:rFonts w:ascii="黑体" w:hAnsi="黑体" w:hint="eastAsia" w:eastAsia="黑体"/>
        </w:rPr>
        <w:t>第十九条</w:t>
      </w:r>
      <w:r>
        <w:rPr>
          <w:rFonts w:ascii="黑体" w:hAnsi="黑体" w:eastAsia="黑体"/>
        </w:rPr>
        <w:t xml:space="preserve">  </w:t>
      </w:r>
      <w:r>
        <w:rPr>
          <w:rFonts w:hint="eastAsia"/>
        </w:rPr>
        <w:t>出让合同一经依法签订，即具有法律约束力，当事人应当全面履行合同规定的义务，任何一方不得擅自变更或者解除。</w:t>
      </w:r>
    </w:p>
    <w:p>
      <w:pPr>
        <w:pStyle w:val="Normal"/>
        <w:spacing w:lineRule="exact" w:line="560"/>
        <w:ind w:firstLine="630" w:end="0"/>
        <w:rPr/>
      </w:pPr>
      <w:r>
        <w:rPr>
          <w:rFonts w:ascii="黑体" w:hAnsi="黑体" w:hint="eastAsia" w:eastAsia="黑体"/>
        </w:rPr>
        <w:t>第二十条</w:t>
      </w:r>
      <w:r>
        <w:rPr>
          <w:rFonts w:ascii="黑体" w:hAnsi="黑体" w:eastAsia="黑体"/>
        </w:rPr>
        <w:t xml:space="preserve">  </w:t>
      </w:r>
      <w:r>
        <w:rPr>
          <w:rFonts w:hint="eastAsia"/>
        </w:rPr>
        <w:t>土地使用者未按照出让合同规定的期限付清土地使用权出让金的，从滞纳之日起每日加收土地使用权出让金应当缴交部分万分之五的滞纳金。滞纳六十日后仍未付清的，市规划和自然资源部门可以解除出让合同，收回土地使用权。</w:t>
      </w:r>
    </w:p>
    <w:p>
      <w:pPr>
        <w:pStyle w:val="Normal"/>
        <w:spacing w:lineRule="exact" w:line="560"/>
        <w:ind w:firstLine="630" w:end="0"/>
        <w:rPr/>
      </w:pPr>
      <w:r>
        <w:rPr>
          <w:rFonts w:hint="eastAsia"/>
        </w:rPr>
        <w:t>土地使用者只支付定金或者保证金的，不予退还。</w:t>
      </w:r>
    </w:p>
    <w:p>
      <w:pPr>
        <w:pStyle w:val="Normal"/>
        <w:spacing w:lineRule="exact" w:line="560"/>
        <w:ind w:firstLine="630" w:end="0"/>
        <w:rPr/>
      </w:pPr>
      <w:r>
        <w:rPr>
          <w:rFonts w:hint="eastAsia"/>
        </w:rPr>
        <w:t>土地使用者已将定金或者保证金抵充土地使用权出让金的，不予退还。市规划和自然资源部门扣除土地开发与市政配套设施金总额百分之二十的违约金，余额予以退还，已兴建的建筑物、附着物无偿收归政府所有。</w:t>
      </w:r>
    </w:p>
    <w:p>
      <w:pPr>
        <w:pStyle w:val="Normal"/>
        <w:spacing w:lineRule="exact" w:line="560"/>
        <w:ind w:firstLine="630" w:end="0"/>
        <w:rPr/>
      </w:pPr>
      <w:r>
        <w:rPr>
          <w:rFonts w:ascii="黑体" w:hAnsi="黑体" w:hint="eastAsia" w:eastAsia="黑体"/>
        </w:rPr>
        <w:t>第二十一条</w:t>
      </w:r>
      <w:r>
        <w:rPr>
          <w:rFonts w:ascii="黑体" w:hAnsi="黑体" w:eastAsia="黑体"/>
        </w:rPr>
        <w:t xml:space="preserve">  </w:t>
      </w:r>
      <w:r>
        <w:rPr>
          <w:rFonts w:hint="eastAsia"/>
        </w:rPr>
        <w:t>土地使用者应当按照出让合同规定的用途、期限和条件开发、利用土地。</w:t>
      </w:r>
    </w:p>
    <w:p>
      <w:pPr>
        <w:pStyle w:val="Normal"/>
        <w:spacing w:lineRule="exact" w:line="560"/>
        <w:ind w:firstLine="630" w:end="0"/>
        <w:rPr/>
      </w:pPr>
      <w:r>
        <w:rPr>
          <w:rFonts w:ascii="黑体" w:hAnsi="黑体" w:hint="eastAsia" w:eastAsia="黑体"/>
        </w:rPr>
        <w:t>第二十二条</w:t>
      </w:r>
      <w:r>
        <w:rPr>
          <w:rFonts w:ascii="黑体" w:hAnsi="黑体" w:eastAsia="黑体"/>
        </w:rPr>
        <w:t xml:space="preserve">  </w:t>
      </w:r>
      <w:r>
        <w:rPr>
          <w:rFonts w:hint="eastAsia"/>
        </w:rPr>
        <w:t>土地使用者需要改变出让合同规定的土地用途或者条件的，应当征得市规划和自然资源部门的同意。市规划和自然资源部门应当与土地使用者以书面形式变更出让合同，重新调整土地使用权出让金标准，并按照有关规定办理变更登记。</w:t>
      </w:r>
    </w:p>
    <w:p>
      <w:pPr>
        <w:pStyle w:val="Normal"/>
        <w:spacing w:lineRule="exact" w:line="560"/>
        <w:ind w:firstLine="630" w:end="0"/>
        <w:rPr/>
      </w:pPr>
      <w:r>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2" w:name="__RefHeading___Toc31136_WPSOffice_Level1"/>
      <w:r>
        <w:rPr>
          <w:rFonts w:ascii="黑体" w:hAnsi="黑体" w:hint="eastAsia" w:eastAsia="黑体"/>
        </w:rPr>
        <w:t>拍卖出让土地使用权</w:t>
      </w:r>
      <w:bookmarkEnd w:id="2"/>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第二十三条</w:t>
      </w:r>
      <w:r>
        <w:rPr>
          <w:rFonts w:ascii="黑体" w:hAnsi="黑体" w:eastAsia="黑体"/>
        </w:rPr>
        <w:t xml:space="preserve">  </w:t>
      </w:r>
      <w:r>
        <w:rPr>
          <w:rFonts w:hint="eastAsia"/>
        </w:rPr>
        <w:t>拍卖出让土地使用权，是指在指定的时间、公开场合，在市规划和自然资源部门授权的拍卖主持人（以下简称主持人）的主持下，竞投者按照规定的方式应价，由出价最高者获得土地使用权的行为。</w:t>
      </w:r>
    </w:p>
    <w:p>
      <w:pPr>
        <w:pStyle w:val="Normal"/>
        <w:spacing w:lineRule="exact" w:line="560"/>
        <w:ind w:firstLine="630" w:end="0"/>
        <w:rPr/>
      </w:pPr>
      <w:r>
        <w:rPr>
          <w:rFonts w:ascii="黑体" w:hAnsi="黑体" w:hint="eastAsia" w:eastAsia="黑体"/>
        </w:rPr>
        <w:t>第二十四条</w:t>
      </w:r>
      <w:r>
        <w:rPr>
          <w:rFonts w:ascii="黑体" w:hAnsi="黑体" w:eastAsia="黑体"/>
        </w:rPr>
        <w:t xml:space="preserve">  </w:t>
      </w:r>
      <w:r>
        <w:rPr>
          <w:rFonts w:hint="eastAsia"/>
        </w:rPr>
        <w:t>市规划和自然资源部门应当至少在拍卖前二十日将土地使用权拍卖的有关事宜在《深圳特区报》或者《深圳商报》上公告。</w:t>
      </w:r>
    </w:p>
    <w:p>
      <w:pPr>
        <w:pStyle w:val="Normal"/>
        <w:spacing w:lineRule="exact" w:line="560"/>
        <w:ind w:firstLine="630" w:end="0"/>
        <w:rPr/>
      </w:pPr>
      <w:r>
        <w:rPr>
          <w:rFonts w:ascii="黑体" w:hAnsi="黑体" w:hint="eastAsia" w:eastAsia="黑体"/>
        </w:rPr>
        <w:t>第二十五条</w:t>
      </w:r>
      <w:r>
        <w:rPr>
          <w:rFonts w:ascii="黑体" w:hAnsi="黑体" w:eastAsia="黑体"/>
        </w:rPr>
        <w:t xml:space="preserve">  </w:t>
      </w:r>
      <w:r>
        <w:rPr>
          <w:rFonts w:hint="eastAsia"/>
        </w:rPr>
        <w:t>下列文件由市规划和自然资源部门印制并于公告之日起向竞投者提供：</w:t>
      </w:r>
    </w:p>
    <w:p>
      <w:pPr>
        <w:pStyle w:val="Normal"/>
        <w:spacing w:lineRule="exact" w:line="560"/>
        <w:ind w:firstLine="630" w:end="0"/>
        <w:rPr>
          <w:rFonts w:hint="eastAsia"/>
        </w:rPr>
      </w:pPr>
      <w:r>
        <w:rPr>
          <w:rFonts w:hint="eastAsia"/>
        </w:rPr>
        <w:t>（一）土地使用权拍卖须知；</w:t>
      </w:r>
    </w:p>
    <w:p>
      <w:pPr>
        <w:pStyle w:val="Normal"/>
        <w:spacing w:lineRule="exact" w:line="560"/>
        <w:ind w:firstLine="630" w:end="0"/>
        <w:rPr>
          <w:rFonts w:hint="eastAsia"/>
        </w:rPr>
      </w:pPr>
      <w:r>
        <w:rPr>
          <w:rFonts w:hint="eastAsia"/>
        </w:rPr>
        <w:t>（二）出让合同样式。</w:t>
      </w:r>
    </w:p>
    <w:p>
      <w:pPr>
        <w:pStyle w:val="Normal"/>
        <w:spacing w:lineRule="exact" w:line="560"/>
        <w:ind w:firstLine="630" w:end="0"/>
        <w:rPr/>
      </w:pPr>
      <w:r>
        <w:rPr>
          <w:rFonts w:ascii="黑体" w:hAnsi="黑体" w:hint="eastAsia" w:eastAsia="黑体"/>
        </w:rPr>
        <w:t>第二十六条</w:t>
      </w:r>
      <w:r>
        <w:rPr>
          <w:rFonts w:ascii="黑体" w:hAnsi="黑体" w:eastAsia="黑体"/>
        </w:rPr>
        <w:t xml:space="preserve">  </w:t>
      </w:r>
      <w:r>
        <w:rPr>
          <w:rFonts w:hint="eastAsia"/>
        </w:rPr>
        <w:t>拍卖出让土地使用权按照下列程序进行：</w:t>
      </w:r>
    </w:p>
    <w:p>
      <w:pPr>
        <w:pStyle w:val="Normal"/>
        <w:spacing w:lineRule="exact" w:line="560"/>
        <w:ind w:firstLine="630" w:end="0"/>
        <w:rPr/>
      </w:pPr>
      <w:r>
        <w:rPr>
          <w:rFonts w:hint="eastAsia"/>
        </w:rPr>
        <w:t>（一）市规划和自然资源部门发出拍卖土地使用权公告；</w:t>
      </w:r>
    </w:p>
    <w:p>
      <w:pPr>
        <w:pStyle w:val="Normal"/>
        <w:spacing w:lineRule="exact" w:line="560"/>
        <w:ind w:firstLine="630" w:end="0"/>
        <w:rPr>
          <w:rFonts w:hint="eastAsia"/>
        </w:rPr>
      </w:pPr>
      <w:r>
        <w:rPr>
          <w:rFonts w:hint="eastAsia"/>
        </w:rPr>
        <w:t>（二）竞投者领取有关文件；</w:t>
      </w:r>
    </w:p>
    <w:p>
      <w:pPr>
        <w:pStyle w:val="Normal"/>
        <w:spacing w:lineRule="exact" w:line="560"/>
        <w:ind w:firstLine="630" w:end="0"/>
        <w:rPr/>
      </w:pPr>
      <w:r>
        <w:rPr>
          <w:rFonts w:hint="eastAsia"/>
        </w:rPr>
        <w:t>（三）主持人按照公告规定的时间、地点依照下列规定主持拍卖活动：</w:t>
      </w:r>
    </w:p>
    <w:p>
      <w:pPr>
        <w:pStyle w:val="Normal"/>
        <w:spacing w:lineRule="exact" w:line="560"/>
        <w:ind w:firstLine="630" w:end="0"/>
        <w:rPr/>
      </w:pPr>
      <w:r>
        <w:rPr>
          <w:rFonts w:hint="eastAsia"/>
        </w:rPr>
        <w:t>1.</w:t>
      </w:r>
      <w:r>
        <w:rPr>
          <w:rFonts w:hint="eastAsia"/>
        </w:rPr>
        <w:t>简介拍卖土地使用权土地的位置、面积、用途、使用年限、规划要求和其他有关事项；</w:t>
      </w:r>
    </w:p>
    <w:p>
      <w:pPr>
        <w:pStyle w:val="Normal"/>
        <w:spacing w:lineRule="exact" w:line="560"/>
        <w:ind w:firstLine="630" w:end="0"/>
        <w:rPr/>
      </w:pPr>
      <w:r>
        <w:rPr>
          <w:rFonts w:hint="eastAsia"/>
        </w:rPr>
        <w:t>2.</w:t>
      </w:r>
      <w:r>
        <w:rPr>
          <w:rFonts w:hint="eastAsia"/>
        </w:rPr>
        <w:t>公布拍卖起叫价以及每一次应价增加数额；</w:t>
      </w:r>
    </w:p>
    <w:p>
      <w:pPr>
        <w:pStyle w:val="Normal"/>
        <w:spacing w:lineRule="exact" w:line="560"/>
        <w:ind w:firstLine="630" w:end="0"/>
        <w:rPr/>
      </w:pPr>
      <w:r>
        <w:rPr>
          <w:rFonts w:hint="eastAsia"/>
        </w:rPr>
        <w:t>3.</w:t>
      </w:r>
      <w:r>
        <w:rPr>
          <w:rFonts w:hint="eastAsia"/>
        </w:rPr>
        <w:t>竞投者按照规定方式竞相应价；</w:t>
      </w:r>
    </w:p>
    <w:p>
      <w:pPr>
        <w:pStyle w:val="Normal"/>
        <w:spacing w:lineRule="exact" w:line="560"/>
        <w:ind w:firstLine="630" w:end="0"/>
        <w:rPr/>
      </w:pPr>
      <w:r>
        <w:rPr>
          <w:rFonts w:hint="eastAsia"/>
        </w:rPr>
        <w:t>4.</w:t>
      </w:r>
      <w:r>
        <w:rPr>
          <w:rFonts w:hint="eastAsia"/>
        </w:rPr>
        <w:t>主持人连续两次宣布最后报价数额而没有竞投者再应价时，最后应价者为竞得人；</w:t>
      </w:r>
    </w:p>
    <w:p>
      <w:pPr>
        <w:pStyle w:val="Normal"/>
        <w:spacing w:lineRule="exact" w:line="560"/>
        <w:ind w:firstLine="630" w:end="0"/>
        <w:rPr/>
      </w:pPr>
      <w:r>
        <w:rPr>
          <w:rFonts w:hint="eastAsia"/>
        </w:rPr>
        <w:t>（四）竞得人应当即时向市规划和自然资源部门一次性付清土地开发与市政配套设施金，与市规划和自然资源部门签订出让合同，并交付土地使用权出让金总额百分之二十的定金，余额应当自出让合同生效之日起五日内付清。工业用地经市规划和自然资源部门同意并在出让合同中注明，余额可以延期交付，但是最长不得超过一年。逾期未付清的，市规划和自然资源部门依照本条例第二十条的规定处理。</w:t>
      </w:r>
    </w:p>
    <w:p>
      <w:pPr>
        <w:pStyle w:val="Normal"/>
        <w:spacing w:lineRule="exact" w:line="560"/>
        <w:ind w:firstLine="630" w:end="0"/>
        <w:rPr/>
      </w:pPr>
      <w:r>
        <w:rPr>
          <w:rFonts w:ascii="黑体" w:hAnsi="黑体" w:hint="eastAsia" w:eastAsia="黑体"/>
        </w:rPr>
        <w:t>第二十七条</w:t>
      </w:r>
      <w:r>
        <w:rPr>
          <w:rFonts w:ascii="黑体" w:hAnsi="黑体" w:eastAsia="黑体"/>
        </w:rPr>
        <w:t xml:space="preserve">  </w:t>
      </w:r>
      <w:r>
        <w:rPr>
          <w:rFonts w:hint="eastAsia"/>
        </w:rPr>
        <w:t>起叫价不等于该幅土地使用权出让的底价，竞投者最后应价低于底价时，主持人有权终止拍卖。</w:t>
      </w:r>
    </w:p>
    <w:p>
      <w:pPr>
        <w:pStyle w:val="Normal"/>
        <w:spacing w:lineRule="exact" w:line="560"/>
        <w:ind w:firstLine="630" w:end="0"/>
        <w:rPr/>
      </w:pPr>
      <w:r>
        <w:rPr>
          <w:rFonts w:ascii="黑体" w:hAnsi="黑体" w:hint="eastAsia" w:eastAsia="黑体"/>
        </w:rPr>
        <w:t>第二十八条</w:t>
      </w:r>
      <w:r>
        <w:rPr>
          <w:rFonts w:ascii="黑体" w:hAnsi="黑体" w:eastAsia="黑体"/>
        </w:rPr>
        <w:t xml:space="preserve">  </w:t>
      </w:r>
      <w:r>
        <w:rPr>
          <w:rFonts w:hint="eastAsia"/>
        </w:rPr>
        <w:t>竞得人不能交付定金或者拒绝签订出让合同的，应当赔偿组织拍卖活动支出的全部费用。市规划和自然资源部门将该幅土地另行拍卖，拍卖所得土地使用权出让金低于前次拍卖土地使用权出让金的，其差额部分由上述违约的竞得人负责支付。</w:t>
      </w:r>
    </w:p>
    <w:p>
      <w:pPr>
        <w:pStyle w:val="Normal"/>
        <w:spacing w:lineRule="exact" w:line="560"/>
        <w:rPr/>
      </w:pPr>
      <w:r>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3" w:name="__RefHeading___Toc27810_WPSOffice_Level1"/>
      <w:r>
        <w:rPr>
          <w:rFonts w:ascii="黑体" w:hAnsi="黑体" w:hint="eastAsia" w:eastAsia="黑体"/>
        </w:rPr>
        <w:t>招标出让土地使用权</w:t>
      </w:r>
      <w:bookmarkEnd w:id="3"/>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第二十九条</w:t>
      </w:r>
      <w:r>
        <w:rPr>
          <w:rFonts w:ascii="黑体" w:hAnsi="黑体" w:eastAsia="黑体"/>
        </w:rPr>
        <w:t xml:space="preserve">  </w:t>
      </w:r>
      <w:r>
        <w:rPr>
          <w:rFonts w:hint="eastAsia"/>
        </w:rPr>
        <w:t>招标出让土地使用权，是指由市规划和自然资源部门公开招标或者邀请符合条件的投标人投标，经评标后确定的中标人取得土地使用权的行为。</w:t>
      </w:r>
    </w:p>
    <w:p>
      <w:pPr>
        <w:pStyle w:val="Normal"/>
        <w:spacing w:lineRule="exact" w:line="560"/>
        <w:ind w:firstLine="630" w:end="0"/>
        <w:rPr/>
      </w:pPr>
      <w:r>
        <w:rPr>
          <w:rFonts w:ascii="黑体" w:hAnsi="黑体" w:hint="eastAsia" w:eastAsia="黑体"/>
        </w:rPr>
        <w:t>第三十条</w:t>
      </w:r>
      <w:r>
        <w:rPr>
          <w:rFonts w:ascii="黑体" w:hAnsi="黑体" w:eastAsia="黑体"/>
        </w:rPr>
        <w:t xml:space="preserve">  </w:t>
      </w:r>
      <w:r>
        <w:rPr>
          <w:rFonts w:hint="eastAsia"/>
        </w:rPr>
        <w:t>土地使用权招标出让可以采取下列两种方式进行：</w:t>
      </w:r>
    </w:p>
    <w:p>
      <w:pPr>
        <w:pStyle w:val="Normal"/>
        <w:spacing w:lineRule="exact" w:line="560"/>
        <w:ind w:firstLine="630" w:end="0"/>
        <w:rPr/>
      </w:pPr>
      <w:r>
        <w:rPr>
          <w:rFonts w:hint="eastAsia"/>
        </w:rPr>
        <w:t>（一）公开招标：由市规划和自然资源部门发出招标公告；</w:t>
      </w:r>
    </w:p>
    <w:p>
      <w:pPr>
        <w:pStyle w:val="Normal"/>
        <w:spacing w:lineRule="exact" w:line="560"/>
        <w:ind w:firstLine="630" w:end="0"/>
        <w:rPr/>
      </w:pPr>
      <w:r>
        <w:rPr>
          <w:rFonts w:hint="eastAsia"/>
        </w:rPr>
        <w:t>（二）邀请招标：由市规划和自然资源部门向特定人发出招标邀请书。</w:t>
      </w:r>
    </w:p>
    <w:p>
      <w:pPr>
        <w:pStyle w:val="Normal"/>
        <w:spacing w:lineRule="exact" w:line="560"/>
        <w:ind w:firstLine="630" w:end="0"/>
        <w:rPr/>
      </w:pPr>
      <w:r>
        <w:rPr>
          <w:rFonts w:hint="eastAsia"/>
        </w:rPr>
        <w:t>招标公告应当至少在截标之日前二十日在《深圳特区报》或者《深圳商报》上公布。招标邀请书应当至少在截标之日前二十日向被邀请投标人发出。</w:t>
      </w:r>
    </w:p>
    <w:p>
      <w:pPr>
        <w:pStyle w:val="Normal"/>
        <w:spacing w:lineRule="exact" w:line="560"/>
        <w:ind w:firstLine="630" w:end="0"/>
        <w:rPr/>
      </w:pPr>
      <w:r>
        <w:rPr>
          <w:rFonts w:ascii="黑体" w:hAnsi="黑体" w:hint="eastAsia" w:eastAsia="黑体"/>
        </w:rPr>
        <w:t>第三十一条</w:t>
      </w:r>
      <w:r>
        <w:rPr>
          <w:rFonts w:ascii="黑体" w:hAnsi="黑体" w:eastAsia="黑体"/>
        </w:rPr>
        <w:t xml:space="preserve">  </w:t>
      </w:r>
      <w:r>
        <w:rPr>
          <w:rFonts w:hint="eastAsia"/>
        </w:rPr>
        <w:t>土地使用权招标出让的资格范围、内容以及招标方式由市规划和自然资源部门根据本条例的有关规定和年度土地供应计划及地块的具体情况确定。</w:t>
      </w:r>
    </w:p>
    <w:p>
      <w:pPr>
        <w:pStyle w:val="Normal"/>
        <w:spacing w:lineRule="exact" w:line="560"/>
        <w:ind w:firstLine="630" w:end="0"/>
        <w:rPr/>
      </w:pPr>
      <w:r>
        <w:rPr>
          <w:rFonts w:ascii="黑体" w:hAnsi="黑体" w:hint="eastAsia" w:eastAsia="黑体"/>
        </w:rPr>
        <w:t>第三十二条</w:t>
      </w:r>
      <w:r>
        <w:rPr>
          <w:rFonts w:ascii="黑体" w:hAnsi="黑体" w:eastAsia="黑体"/>
        </w:rPr>
        <w:t xml:space="preserve">  </w:t>
      </w:r>
      <w:r>
        <w:rPr>
          <w:rFonts w:hint="eastAsia"/>
        </w:rPr>
        <w:t>下列招标文件由市规划和自然资源部门印制并向投标者提供：</w:t>
      </w:r>
    </w:p>
    <w:p>
      <w:pPr>
        <w:pStyle w:val="Normal"/>
        <w:spacing w:lineRule="exact" w:line="560"/>
        <w:ind w:firstLine="630" w:end="0"/>
        <w:rPr>
          <w:rFonts w:hint="eastAsia"/>
        </w:rPr>
      </w:pPr>
      <w:r>
        <w:rPr>
          <w:rFonts w:hint="eastAsia"/>
        </w:rPr>
        <w:t>（一）投标须知；</w:t>
      </w:r>
    </w:p>
    <w:p>
      <w:pPr>
        <w:pStyle w:val="Normal"/>
        <w:spacing w:lineRule="exact" w:line="560"/>
        <w:ind w:firstLine="630" w:end="0"/>
        <w:rPr>
          <w:rFonts w:hint="eastAsia"/>
        </w:rPr>
      </w:pPr>
      <w:r>
        <w:rPr>
          <w:rFonts w:hint="eastAsia"/>
        </w:rPr>
        <w:t>（二）土地使用权投标书；</w:t>
      </w:r>
    </w:p>
    <w:p>
      <w:pPr>
        <w:pStyle w:val="Normal"/>
        <w:spacing w:lineRule="exact" w:line="560"/>
        <w:ind w:firstLine="630" w:end="0"/>
        <w:rPr>
          <w:rFonts w:hint="eastAsia"/>
        </w:rPr>
      </w:pPr>
      <w:r>
        <w:rPr>
          <w:rFonts w:hint="eastAsia"/>
        </w:rPr>
        <w:t>（三）出让合同样式。</w:t>
      </w:r>
    </w:p>
    <w:p>
      <w:pPr>
        <w:pStyle w:val="Normal"/>
        <w:spacing w:lineRule="exact" w:line="560"/>
        <w:ind w:firstLine="630" w:end="0"/>
        <w:rPr/>
      </w:pPr>
      <w:r>
        <w:rPr>
          <w:rFonts w:ascii="黑体" w:hAnsi="黑体" w:hint="eastAsia" w:eastAsia="黑体"/>
        </w:rPr>
        <w:t>第三十三条</w:t>
      </w:r>
      <w:r>
        <w:rPr>
          <w:rFonts w:ascii="黑体" w:hAnsi="黑体" w:eastAsia="黑体"/>
        </w:rPr>
        <w:t xml:space="preserve">  </w:t>
      </w:r>
      <w:r>
        <w:rPr>
          <w:rFonts w:hint="eastAsia"/>
        </w:rPr>
        <w:t>招标出让土地使用权按照下列程序进行：</w:t>
      </w:r>
    </w:p>
    <w:p>
      <w:pPr>
        <w:pStyle w:val="Normal"/>
        <w:spacing w:lineRule="exact" w:line="560"/>
        <w:ind w:firstLine="630" w:end="0"/>
        <w:rPr/>
      </w:pPr>
      <w:r>
        <w:rPr>
          <w:rFonts w:hint="eastAsia"/>
        </w:rPr>
        <w:t>（一）市规划和自然资源部门发出招标公告或者招标邀请书；</w:t>
      </w:r>
    </w:p>
    <w:p>
      <w:pPr>
        <w:pStyle w:val="Normal"/>
        <w:spacing w:lineRule="exact" w:line="560"/>
        <w:ind w:firstLine="630" w:end="0"/>
        <w:rPr>
          <w:rFonts w:hint="eastAsia"/>
        </w:rPr>
      </w:pPr>
      <w:r>
        <w:rPr>
          <w:rFonts w:hint="eastAsia"/>
        </w:rPr>
        <w:t>（二）投标者领取招标文件；</w:t>
      </w:r>
    </w:p>
    <w:p>
      <w:pPr>
        <w:pStyle w:val="Normal"/>
        <w:spacing w:lineRule="exact" w:line="560"/>
        <w:ind w:firstLine="630" w:end="0"/>
        <w:rPr/>
      </w:pPr>
      <w:r>
        <w:rPr>
          <w:rFonts w:hint="eastAsia"/>
        </w:rPr>
        <w:t>（三）投标者在投标截止日期之前到指定的地点将密封的投标书投入标箱，并按照市规划和自然资源部门的规定交付投标保证金；</w:t>
      </w:r>
    </w:p>
    <w:p>
      <w:pPr>
        <w:pStyle w:val="Normal"/>
        <w:spacing w:lineRule="exact" w:line="560"/>
        <w:ind w:firstLine="630" w:end="0"/>
        <w:rPr/>
      </w:pPr>
      <w:r>
        <w:rPr>
          <w:rFonts w:hint="eastAsia"/>
        </w:rPr>
        <w:t>（四）由市规划和自然资源部门组织开标会议，当场开标、验标，宣布不符合投标规定的标书无效；</w:t>
      </w:r>
    </w:p>
    <w:p>
      <w:pPr>
        <w:pStyle w:val="Normal"/>
        <w:spacing w:lineRule="exact" w:line="560"/>
        <w:ind w:firstLine="630" w:end="0"/>
        <w:rPr/>
      </w:pPr>
      <w:r>
        <w:rPr>
          <w:rFonts w:hint="eastAsia"/>
        </w:rPr>
        <w:t>（五）由市规划和自然资源部门组织招标机构按照公平、公正的原则，进行评标、定标，并向中标人发出中标通知书；</w:t>
      </w:r>
    </w:p>
    <w:p>
      <w:pPr>
        <w:pStyle w:val="Normal"/>
        <w:spacing w:lineRule="exact" w:line="560"/>
        <w:ind w:firstLine="630" w:end="0"/>
        <w:rPr/>
      </w:pPr>
      <w:r>
        <w:rPr>
          <w:rFonts w:hint="eastAsia"/>
        </w:rPr>
        <w:t>（六）中标人接到中标通知书后，应当向市规划和自然资源部门一次性付清土地开发与市政配套设施金，并按照规定的时间与市规划和自然资源部门签订出让合同。</w:t>
      </w:r>
    </w:p>
    <w:p>
      <w:pPr>
        <w:pStyle w:val="Normal"/>
        <w:spacing w:lineRule="exact" w:line="560"/>
        <w:ind w:firstLine="630" w:end="0"/>
        <w:rPr/>
      </w:pPr>
      <w:r>
        <w:rPr>
          <w:rFonts w:ascii="黑体" w:hAnsi="黑体" w:hint="eastAsia" w:eastAsia="黑体"/>
        </w:rPr>
        <w:t>第三十四条</w:t>
      </w:r>
      <w:r>
        <w:rPr>
          <w:rFonts w:ascii="黑体" w:hAnsi="黑体" w:eastAsia="黑体"/>
        </w:rPr>
        <w:t xml:space="preserve">  </w:t>
      </w:r>
      <w:r>
        <w:rPr>
          <w:rFonts w:hint="eastAsia"/>
        </w:rPr>
        <w:t>招标文件规定只出标价的，以价高者中标；规定既出标价，又需要提交规划设计方案的，采取综合评分办法，总评得分最高者中标。</w:t>
      </w:r>
    </w:p>
    <w:p>
      <w:pPr>
        <w:pStyle w:val="Normal"/>
        <w:spacing w:lineRule="exact" w:line="560"/>
        <w:ind w:firstLine="630" w:end="0"/>
        <w:rPr/>
      </w:pPr>
      <w:r>
        <w:rPr>
          <w:rFonts w:hint="eastAsia"/>
        </w:rPr>
        <w:t>市规划和自然资源部门认为所有标书都没有达到标底条件的，有权拒绝全部标书，重新组织招标。</w:t>
      </w:r>
    </w:p>
    <w:p>
      <w:pPr>
        <w:pStyle w:val="Normal"/>
        <w:spacing w:lineRule="exact" w:line="560"/>
        <w:ind w:firstLine="630" w:end="0"/>
        <w:rPr/>
      </w:pPr>
      <w:r>
        <w:rPr>
          <w:rFonts w:ascii="黑体" w:hAnsi="黑体" w:hint="eastAsia" w:eastAsia="黑体"/>
        </w:rPr>
        <w:t>第三十五条</w:t>
      </w:r>
      <w:r>
        <w:rPr>
          <w:rFonts w:ascii="黑体" w:hAnsi="黑体" w:eastAsia="黑体"/>
        </w:rPr>
        <w:t xml:space="preserve">  </w:t>
      </w:r>
      <w:r>
        <w:rPr>
          <w:rFonts w:hint="eastAsia"/>
        </w:rPr>
        <w:t>中标人未在规定的时间内与市规划和自然资源部门签订出让合同的，取消其中标资格，另行组织招标，投标保证金不予退还。造成市规划和自然资源部门损失的，中标人应当负赔偿责任。</w:t>
      </w:r>
    </w:p>
    <w:p>
      <w:pPr>
        <w:pStyle w:val="Normal"/>
        <w:spacing w:lineRule="exact" w:line="560"/>
        <w:ind w:firstLine="630" w:end="0"/>
        <w:rPr/>
      </w:pPr>
      <w:r>
        <w:rPr>
          <w:rFonts w:ascii="黑体" w:hAnsi="黑体" w:hint="eastAsia" w:eastAsia="黑体"/>
        </w:rPr>
        <w:t>第三十六条</w:t>
      </w:r>
      <w:r>
        <w:rPr>
          <w:rFonts w:ascii="黑体" w:hAnsi="黑体" w:eastAsia="黑体"/>
        </w:rPr>
        <w:t xml:space="preserve">  </w:t>
      </w:r>
      <w:r>
        <w:rPr>
          <w:rFonts w:hint="eastAsia"/>
        </w:rPr>
        <w:t>中标人应当自出让合同生效之日起五日内付清土地使用权出让金。工业用地经市规划和自然资源部门同意并在出让合同中注明，可以延期交付，但是最长不得超过一年。逾期未付清的，市规划和自然资源部门依照本条例第二十条的规定处理。</w:t>
      </w:r>
    </w:p>
    <w:p>
      <w:pPr>
        <w:pStyle w:val="Normal"/>
        <w:spacing w:lineRule="exact" w:line="560"/>
        <w:ind w:firstLine="630" w:end="0"/>
        <w:rPr/>
      </w:pPr>
      <w:r>
        <w:rPr>
          <w:rFonts w:ascii="黑体" w:hAnsi="黑体" w:hint="eastAsia" w:eastAsia="黑体"/>
        </w:rPr>
        <w:t>第三十七条</w:t>
      </w:r>
      <w:r>
        <w:rPr>
          <w:rFonts w:ascii="黑体" w:hAnsi="黑体" w:eastAsia="黑体"/>
        </w:rPr>
        <w:t xml:space="preserve">  </w:t>
      </w:r>
      <w:r>
        <w:rPr>
          <w:rFonts w:hint="eastAsia"/>
        </w:rPr>
        <w:t>中标人交纳的投标保证金可以抵充土地使用权出让金。未中标人所交纳的投标保证金，由市规划和自然资源部门自定标之日起三十日内退还本金。</w:t>
      </w:r>
    </w:p>
    <w:p>
      <w:pPr>
        <w:pStyle w:val="Normal"/>
        <w:spacing w:lineRule="exact" w:line="560"/>
        <w:ind w:firstLine="630" w:end="0"/>
        <w:rPr/>
      </w:pPr>
      <w:r>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4" w:name="__RefHeading___Toc17522_WPSOffice_Level1"/>
      <w:r>
        <w:rPr>
          <w:rFonts w:ascii="黑体" w:hAnsi="黑体" w:hint="eastAsia" w:eastAsia="黑体"/>
        </w:rPr>
        <w:t>协议出让土地使用权</w:t>
      </w:r>
      <w:bookmarkEnd w:id="4"/>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第三十八条</w:t>
      </w:r>
      <w:r>
        <w:rPr>
          <w:rFonts w:ascii="黑体" w:hAnsi="黑体" w:eastAsia="黑体"/>
        </w:rPr>
        <w:t xml:space="preserve">  </w:t>
      </w:r>
      <w:r>
        <w:rPr>
          <w:rFonts w:hint="eastAsia"/>
        </w:rPr>
        <w:t>协议出让土地使用权是指由市规划和自然资源部门代表市人民政府与土地使用者以土地的公告市场价格为基准，经过协商确定土地价格，并将土地使用权让与土地使用者的行为。</w:t>
      </w:r>
    </w:p>
    <w:p>
      <w:pPr>
        <w:pStyle w:val="Normal"/>
        <w:spacing w:lineRule="exact" w:line="560"/>
        <w:ind w:firstLine="630" w:end="0"/>
        <w:rPr/>
      </w:pPr>
      <w:r>
        <w:rPr>
          <w:rFonts w:hint="eastAsia"/>
        </w:rPr>
        <w:t>前款所称公告市场价格，是指由市规划和自然资源部门根据土地等级、用途及房地产市场变化等因素组织评估，并定期公布的价格。</w:t>
      </w:r>
    </w:p>
    <w:p>
      <w:pPr>
        <w:pStyle w:val="Normal"/>
        <w:numPr>
          <w:ilvl w:val="0"/>
          <w:numId w:val="1"/>
        </w:numPr>
        <w:spacing w:lineRule="exact" w:line="560"/>
        <w:rPr/>
      </w:pPr>
      <w:r>
        <w:rPr>
          <w:rFonts w:hint="eastAsia"/>
        </w:rPr>
        <w:t>以协议方式出让土地使用权的范围：</w:t>
      </w:r>
    </w:p>
    <w:p>
      <w:pPr>
        <w:pStyle w:val="Normal"/>
        <w:spacing w:lineRule="exact" w:line="560"/>
        <w:rPr/>
      </w:pPr>
      <w:r>
        <w:rPr/>
        <w:t xml:space="preserve">    </w:t>
      </w:r>
      <w:r>
        <w:rPr>
          <w:rFonts w:hint="eastAsia"/>
        </w:rPr>
        <w:t>（一）高新技术项目用地；</w:t>
      </w:r>
    </w:p>
    <w:p>
      <w:pPr>
        <w:pStyle w:val="Normal"/>
        <w:spacing w:lineRule="exact" w:line="560"/>
        <w:rPr/>
      </w:pPr>
      <w:r>
        <w:rPr>
          <w:rFonts w:eastAsia="黑体" w:ascii="黑体" w:hAnsi="黑体"/>
        </w:rPr>
        <w:t xml:space="preserve">    </w:t>
      </w:r>
      <w:r>
        <w:rPr>
          <w:rFonts w:hint="eastAsia"/>
        </w:rPr>
        <w:t>（二）市、区人民政府建设的微利商品房用地；</w:t>
      </w:r>
    </w:p>
    <w:p>
      <w:pPr>
        <w:pStyle w:val="Normal"/>
        <w:spacing w:lineRule="exact" w:line="560"/>
        <w:rPr/>
      </w:pPr>
      <w:r>
        <w:rPr/>
        <w:t xml:space="preserve">    </w:t>
      </w:r>
      <w:r>
        <w:rPr>
          <w:rFonts w:hint="eastAsia"/>
        </w:rPr>
        <w:t>（三）市、区人民政府建设的福利商品房用地；</w:t>
      </w:r>
    </w:p>
    <w:p>
      <w:pPr>
        <w:pStyle w:val="Normal"/>
        <w:spacing w:lineRule="exact" w:line="560"/>
        <w:rPr/>
      </w:pPr>
      <w:r>
        <w:rPr/>
        <w:t xml:space="preserve">    </w:t>
      </w:r>
      <w:r>
        <w:rPr>
          <w:rFonts w:hint="eastAsia"/>
        </w:rPr>
        <w:t>（四）市、区财政全额投资的机关、文化、教育、卫生、体育、科研和市政设施等公益性、非营利性用地。</w:t>
      </w:r>
    </w:p>
    <w:p>
      <w:pPr>
        <w:pStyle w:val="Normal"/>
        <w:spacing w:lineRule="exact" w:line="560"/>
        <w:ind w:firstLine="630" w:end="0"/>
        <w:rPr/>
      </w:pPr>
      <w:r>
        <w:rPr>
          <w:rFonts w:hint="eastAsia"/>
        </w:rPr>
        <w:t>前款所列项目以外的用地一般应当以招标、拍卖方式出让土地使用权。下列项目用地，经市人民政府批准，也可以采取协议出让方式出让土地使用权，但是应当按照公告的市场价格出让：</w:t>
      </w:r>
    </w:p>
    <w:p>
      <w:pPr>
        <w:pStyle w:val="Normal"/>
        <w:spacing w:lineRule="exact" w:line="560"/>
        <w:ind w:firstLine="630" w:end="0"/>
        <w:rPr/>
      </w:pPr>
      <w:r>
        <w:rPr/>
        <w:t>1</w:t>
      </w:r>
      <w:r>
        <w:rPr>
          <w:rFonts w:hint="eastAsia"/>
        </w:rPr>
        <w:t>.</w:t>
      </w:r>
      <w:r>
        <w:rPr>
          <w:rFonts w:hint="eastAsia"/>
        </w:rPr>
        <w:t>属特区急需或者特别鼓励发展的项目用地；</w:t>
      </w:r>
    </w:p>
    <w:p>
      <w:pPr>
        <w:pStyle w:val="Normal"/>
        <w:spacing w:lineRule="exact" w:line="560"/>
        <w:ind w:firstLine="630" w:end="0"/>
        <w:rPr/>
      </w:pPr>
      <w:r>
        <w:rPr/>
        <w:t>2</w:t>
      </w:r>
      <w:r>
        <w:rPr>
          <w:rFonts w:hint="eastAsia"/>
        </w:rPr>
        <w:t>.</w:t>
      </w:r>
      <w:r>
        <w:rPr>
          <w:rFonts w:hint="eastAsia"/>
        </w:rPr>
        <w:t>成片开发区用地；</w:t>
      </w:r>
    </w:p>
    <w:p>
      <w:pPr>
        <w:pStyle w:val="Normal"/>
        <w:spacing w:lineRule="exact" w:line="560"/>
        <w:ind w:firstLine="630" w:end="0"/>
        <w:rPr/>
      </w:pPr>
      <w:r>
        <w:rPr/>
        <w:t>3</w:t>
      </w:r>
      <w:r>
        <w:rPr>
          <w:rFonts w:hint="eastAsia"/>
        </w:rPr>
        <w:t>.</w:t>
      </w:r>
      <w:r>
        <w:rPr>
          <w:rFonts w:hint="eastAsia"/>
        </w:rPr>
        <w:t>市人民政府以土地入股合作的项目用地；</w:t>
      </w:r>
    </w:p>
    <w:p>
      <w:pPr>
        <w:pStyle w:val="Normal"/>
        <w:spacing w:lineRule="exact" w:line="560"/>
        <w:ind w:firstLine="630" w:end="0"/>
        <w:rPr/>
      </w:pPr>
      <w:r>
        <w:rPr/>
        <w:t>4</w:t>
      </w:r>
      <w:r>
        <w:rPr>
          <w:rFonts w:hint="eastAsia"/>
        </w:rPr>
        <w:t>.</w:t>
      </w:r>
      <w:r>
        <w:rPr>
          <w:rFonts w:hint="eastAsia"/>
        </w:rPr>
        <w:t>旧城改造用地。</w:t>
      </w:r>
    </w:p>
    <w:p>
      <w:pPr>
        <w:pStyle w:val="Normal"/>
        <w:spacing w:lineRule="exact" w:line="560"/>
        <w:ind w:firstLine="630" w:end="0"/>
        <w:rPr/>
      </w:pPr>
      <w:r>
        <w:rPr>
          <w:rFonts w:hint="eastAsia"/>
        </w:rPr>
        <w:t>市人民政府每年应当向市人大常委会报告以协议方式出让土地使用权的情况。</w:t>
      </w:r>
    </w:p>
    <w:p>
      <w:pPr>
        <w:pStyle w:val="Normal"/>
        <w:spacing w:lineRule="exact" w:line="560"/>
        <w:ind w:firstLine="630" w:end="0"/>
        <w:rPr/>
      </w:pPr>
      <w:r>
        <w:rPr>
          <w:rFonts w:ascii="黑体" w:hAnsi="黑体" w:hint="eastAsia" w:eastAsia="黑体"/>
        </w:rPr>
        <w:t>第四十条</w:t>
      </w:r>
      <w:r>
        <w:rPr>
          <w:rFonts w:ascii="黑体" w:hAnsi="黑体" w:eastAsia="黑体"/>
        </w:rPr>
        <w:t xml:space="preserve">  </w:t>
      </w:r>
      <w:r>
        <w:rPr>
          <w:rFonts w:hint="eastAsia"/>
        </w:rPr>
        <w:t>协议出让土地使用权按照下列程序进行：</w:t>
      </w:r>
    </w:p>
    <w:p>
      <w:pPr>
        <w:pStyle w:val="Normal"/>
        <w:spacing w:lineRule="exact" w:line="560"/>
        <w:ind w:firstLine="630" w:end="0"/>
        <w:rPr/>
      </w:pPr>
      <w:r>
        <w:rPr>
          <w:rFonts w:hint="eastAsia"/>
        </w:rPr>
        <w:t>（一）申请人向市规划和自然资源部门提交下列有关申请文件：</w:t>
      </w:r>
    </w:p>
    <w:p>
      <w:pPr>
        <w:pStyle w:val="Normal"/>
        <w:spacing w:lineRule="exact" w:line="560"/>
        <w:ind w:firstLine="630" w:end="0"/>
        <w:rPr/>
      </w:pPr>
      <w:r>
        <w:rPr>
          <w:rFonts w:hint="eastAsia"/>
        </w:rPr>
        <w:t>1.</w:t>
      </w:r>
      <w:r>
        <w:rPr>
          <w:rFonts w:hint="eastAsia"/>
        </w:rPr>
        <w:t>法定代表人证明书；</w:t>
      </w:r>
    </w:p>
    <w:p>
      <w:pPr>
        <w:pStyle w:val="Normal"/>
        <w:spacing w:lineRule="exact" w:line="560"/>
        <w:ind w:firstLine="630" w:end="0"/>
        <w:rPr/>
      </w:pPr>
      <w:r>
        <w:rPr>
          <w:rFonts w:hint="eastAsia"/>
        </w:rPr>
        <w:t>2.</w:t>
      </w:r>
      <w:r>
        <w:rPr>
          <w:rFonts w:hint="eastAsia"/>
        </w:rPr>
        <w:t>申请用地报告；</w:t>
      </w:r>
    </w:p>
    <w:p>
      <w:pPr>
        <w:pStyle w:val="Normal"/>
        <w:spacing w:lineRule="exact" w:line="560"/>
        <w:ind w:firstLine="630" w:end="0"/>
        <w:rPr/>
      </w:pPr>
      <w:r>
        <w:rPr>
          <w:rFonts w:hint="eastAsia"/>
        </w:rPr>
        <w:t>3.</w:t>
      </w:r>
      <w:r>
        <w:rPr>
          <w:rFonts w:hint="eastAsia"/>
        </w:rPr>
        <w:t>《协议出让土地使用权申请表》（由市规划和自然资源部门提供标准格式）及项目初步布置图；</w:t>
      </w:r>
    </w:p>
    <w:p>
      <w:pPr>
        <w:pStyle w:val="Normal"/>
        <w:spacing w:lineRule="exact" w:line="560"/>
        <w:ind w:firstLine="630" w:end="0"/>
        <w:rPr/>
      </w:pPr>
      <w:r>
        <w:rPr>
          <w:rFonts w:hint="eastAsia"/>
        </w:rPr>
        <w:t>4.</w:t>
      </w:r>
      <w:r>
        <w:rPr>
          <w:rFonts w:hint="eastAsia"/>
        </w:rPr>
        <w:t>市人民政府或者其授权部门批准在特区兴办企事业的文件和工商注册登记文件；</w:t>
      </w:r>
    </w:p>
    <w:p>
      <w:pPr>
        <w:pStyle w:val="Normal"/>
        <w:spacing w:lineRule="exact" w:line="560"/>
        <w:ind w:firstLine="630" w:end="0"/>
        <w:rPr/>
      </w:pPr>
      <w:r>
        <w:rPr>
          <w:rFonts w:hint="eastAsia"/>
        </w:rPr>
        <w:t>5.</w:t>
      </w:r>
      <w:r>
        <w:rPr>
          <w:rFonts w:hint="eastAsia"/>
        </w:rPr>
        <w:t>市计划部门年度立项批文；</w:t>
      </w:r>
    </w:p>
    <w:p>
      <w:pPr>
        <w:pStyle w:val="Normal"/>
        <w:spacing w:lineRule="exact" w:line="560"/>
        <w:ind w:firstLine="630" w:end="0"/>
        <w:rPr/>
      </w:pPr>
      <w:r>
        <w:rPr>
          <w:rFonts w:hint="eastAsia"/>
        </w:rPr>
        <w:t>6.</w:t>
      </w:r>
      <w:r>
        <w:rPr>
          <w:rFonts w:hint="eastAsia"/>
        </w:rPr>
        <w:t>土地使用权出让金支付能力证明；</w:t>
      </w:r>
    </w:p>
    <w:p>
      <w:pPr>
        <w:pStyle w:val="Normal"/>
        <w:spacing w:lineRule="exact" w:line="560"/>
        <w:ind w:firstLine="630" w:end="0"/>
        <w:rPr/>
      </w:pPr>
      <w:r>
        <w:rPr>
          <w:rFonts w:hint="eastAsia"/>
        </w:rPr>
        <w:t>7.</w:t>
      </w:r>
      <w:r>
        <w:rPr>
          <w:rFonts w:hint="eastAsia"/>
        </w:rPr>
        <w:t>属高新技术项目用地，应当提交市科技创新部门签发的认定意见书；</w:t>
      </w:r>
    </w:p>
    <w:p>
      <w:pPr>
        <w:pStyle w:val="Normal"/>
        <w:spacing w:lineRule="exact" w:line="560"/>
        <w:ind w:firstLine="630" w:end="0"/>
        <w:rPr/>
      </w:pPr>
      <w:r>
        <w:rPr>
          <w:rFonts w:hint="eastAsia"/>
        </w:rPr>
        <w:t>8.</w:t>
      </w:r>
      <w:r>
        <w:rPr>
          <w:rFonts w:hint="eastAsia"/>
        </w:rPr>
        <w:t>产生环境污染或者对环境有影响的项目用地，应当提交市生态环境部门出具的环境评价审查意见书。</w:t>
      </w:r>
    </w:p>
    <w:p>
      <w:pPr>
        <w:pStyle w:val="Normal"/>
        <w:spacing w:lineRule="exact" w:line="560"/>
        <w:ind w:firstLine="630" w:end="0"/>
        <w:rPr/>
      </w:pPr>
      <w:r>
        <w:rPr>
          <w:rFonts w:hint="eastAsia"/>
        </w:rPr>
        <w:t>（二）市规划和自然资源部门应当自接到申请文件之日起三十日内与申请人协商用地事宜。由市规划和自然资源部门提出审查方案，报市人民政府审批。市人民政府审批后，由市规划和自然资源部门书面通知申请人。</w:t>
      </w:r>
    </w:p>
    <w:p>
      <w:pPr>
        <w:pStyle w:val="Normal"/>
        <w:spacing w:lineRule="exact" w:line="560"/>
        <w:ind w:firstLine="630" w:end="0"/>
        <w:rPr/>
      </w:pPr>
      <w:r>
        <w:rPr>
          <w:rFonts w:hint="eastAsia"/>
        </w:rPr>
        <w:t>（三）申请人应当在市规划和自然资源部门发出土地使用权出让金通知之日起至与市规划和自然资源部门签订出让合同前，向市规划和自然资源部门交纳土地使用权出让金百分之二十的定金，同时一次性付清土地开发与市政配套设施金。</w:t>
      </w:r>
    </w:p>
    <w:p>
      <w:pPr>
        <w:pStyle w:val="Normal"/>
        <w:spacing w:lineRule="exact" w:line="560"/>
        <w:ind w:firstLine="630" w:end="0"/>
        <w:rPr/>
      </w:pPr>
      <w:r>
        <w:rPr>
          <w:rFonts w:hint="eastAsia"/>
        </w:rPr>
        <w:t>（四）申请人应当自市规划和自然资源部门发出用地方案图之日起一百日内与市规划和自然资源部门签订出让合同。逾期不签订的，视为申请人自愿放弃申请，市规划和自然资源部门发出的同意批地通知书自动失效，申请人所交的定金不予退还，所交土地开发与市政配套设施金由市规划和自然资源部门扣除百分之十的赔偿金后予以无息退还。</w:t>
      </w:r>
    </w:p>
    <w:p>
      <w:pPr>
        <w:pStyle w:val="Normal"/>
        <w:spacing w:lineRule="exact" w:line="560"/>
        <w:ind w:firstLine="630" w:end="0"/>
        <w:rPr/>
      </w:pPr>
      <w:r>
        <w:rPr>
          <w:rFonts w:hint="eastAsia"/>
        </w:rPr>
        <w:t>（五）申请人持市规划和自然资源部门出具的付清土地使用权出让金凭证，按照《登记条例》的规定办理土地使用权登记，领取不动产权属证书。</w:t>
      </w:r>
    </w:p>
    <w:p>
      <w:pPr>
        <w:pStyle w:val="Normal"/>
        <w:spacing w:lineRule="exact" w:line="560"/>
        <w:ind w:firstLine="630" w:end="0"/>
        <w:rPr/>
      </w:pPr>
      <w:r>
        <w:rPr>
          <w:rFonts w:ascii="黑体" w:hAnsi="黑体" w:hint="eastAsia" w:eastAsia="黑体"/>
        </w:rPr>
        <w:t>第四十一条</w:t>
      </w:r>
      <w:r>
        <w:rPr>
          <w:rFonts w:ascii="黑体" w:hAnsi="黑体" w:eastAsia="黑体"/>
        </w:rPr>
        <w:t xml:space="preserve">  </w:t>
      </w:r>
      <w:r>
        <w:rPr>
          <w:rFonts w:hint="eastAsia"/>
        </w:rPr>
        <w:t>下列项目土地使用权协议出让时，市规划和自然资源部门按照本条规定减免土地使用权出让金和土地开发与市政配套设施金：</w:t>
      </w:r>
    </w:p>
    <w:p>
      <w:pPr>
        <w:pStyle w:val="Normal"/>
        <w:spacing w:lineRule="exact" w:line="560"/>
        <w:ind w:firstLine="630" w:end="0"/>
        <w:rPr/>
      </w:pPr>
      <w:r>
        <w:rPr>
          <w:rFonts w:hint="eastAsia"/>
        </w:rPr>
        <w:t>（一）第三十九条第一款第一项规定的用地，减收土地使用权出让金百分之四十至百分之七十；</w:t>
      </w:r>
    </w:p>
    <w:p>
      <w:pPr>
        <w:pStyle w:val="Normal"/>
        <w:spacing w:lineRule="exact" w:line="560"/>
        <w:ind w:firstLine="630" w:end="0"/>
        <w:rPr/>
      </w:pPr>
      <w:r>
        <w:rPr>
          <w:rFonts w:hint="eastAsia"/>
        </w:rPr>
        <w:t>（二）第三十九条第一款第二项规定的用地，免收土地使用权出让金；</w:t>
      </w:r>
    </w:p>
    <w:p>
      <w:pPr>
        <w:pStyle w:val="Normal"/>
        <w:spacing w:lineRule="exact" w:line="560"/>
        <w:ind w:firstLine="630" w:end="0"/>
        <w:rPr/>
      </w:pPr>
      <w:r>
        <w:rPr>
          <w:rFonts w:hint="eastAsia"/>
        </w:rPr>
        <w:t>（三）第三十九条第一款第三项规定的用地，免收土地使用权出让金。土地开发与市政配套设施金的交纳标准由市人民政府另行规定。</w:t>
      </w:r>
    </w:p>
    <w:p>
      <w:pPr>
        <w:pStyle w:val="Normal"/>
        <w:spacing w:lineRule="exact" w:line="560"/>
        <w:ind w:firstLine="630" w:end="0"/>
        <w:rPr>
          <w:rFonts w:hint="eastAsia"/>
        </w:rPr>
      </w:pPr>
      <w:r>
        <w:rPr>
          <w:rFonts w:hint="eastAsia"/>
        </w:rPr>
        <w:t>本条规定以外的土地使用权协议出让，一律不得减免土地使用权出让金。</w:t>
      </w:r>
    </w:p>
    <w:p>
      <w:pPr>
        <w:pStyle w:val="Normal"/>
        <w:spacing w:lineRule="exact" w:line="560"/>
        <w:ind w:firstLine="630" w:end="0"/>
        <w:rPr/>
      </w:pPr>
      <w:r>
        <w:rPr>
          <w:rFonts w:ascii="黑体" w:hAnsi="黑体" w:hint="eastAsia" w:eastAsia="黑体"/>
        </w:rPr>
        <w:t>第四十二条</w:t>
      </w:r>
      <w:r>
        <w:rPr>
          <w:rFonts w:ascii="黑体" w:hAnsi="黑体" w:eastAsia="黑体"/>
        </w:rPr>
        <w:t xml:space="preserve"> </w:t>
      </w:r>
      <w:r>
        <w:rPr/>
        <w:t xml:space="preserve"> </w:t>
      </w:r>
      <w:r>
        <w:rPr>
          <w:rFonts w:hint="eastAsia"/>
        </w:rPr>
        <w:t>属本条例第三十九条第一款第一项用地的，土地使用者应当在出让合同生效当日交付土地使用权出让金总额百分之三十的首期款，余额应当在出让合同生效之日起三十日内付清；经市规划和自然资源部门同意并在出让合同中注明，余额可以延期交付，但是最长不得超过一年。逾期未付清的，市规划和自然资源部门依照本条例第二十条的规定处理。</w:t>
      </w:r>
    </w:p>
    <w:p>
      <w:pPr>
        <w:pStyle w:val="Normal"/>
        <w:spacing w:lineRule="exact" w:line="560"/>
        <w:ind w:firstLine="630" w:end="0"/>
        <w:rPr/>
      </w:pPr>
      <w:r>
        <w:rPr>
          <w:rFonts w:hint="eastAsia"/>
        </w:rPr>
        <w:t>属本条例第三十九条一款第二项、第三项用地的，土地使用权出让金的支付按照出让合同规定的期限和方式执行。</w:t>
      </w:r>
    </w:p>
    <w:p>
      <w:pPr>
        <w:pStyle w:val="Normal"/>
        <w:spacing w:lineRule="exact" w:line="560"/>
        <w:ind w:firstLine="630" w:end="0"/>
        <w:rPr/>
      </w:pPr>
      <w:r>
        <w:rPr>
          <w:rFonts w:hint="eastAsia"/>
        </w:rPr>
        <w:t>属本条例第三十九条第一款第四项用地的，土地使用权出让金的支付办法按照市人民政府规定执行。</w:t>
      </w:r>
    </w:p>
    <w:p>
      <w:pPr>
        <w:pStyle w:val="Normal"/>
        <w:spacing w:lineRule="exact" w:line="560"/>
        <w:ind w:firstLine="630" w:end="0"/>
        <w:rPr/>
      </w:pPr>
      <w:r>
        <w:rPr>
          <w:rFonts w:ascii="黑体" w:hAnsi="黑体" w:hint="eastAsia" w:eastAsia="黑体"/>
        </w:rPr>
        <w:t>第四十三条</w:t>
      </w:r>
      <w:r>
        <w:rPr>
          <w:rFonts w:ascii="黑体" w:hAnsi="黑体" w:eastAsia="黑体"/>
        </w:rPr>
        <w:t xml:space="preserve">  </w:t>
      </w:r>
      <w:r>
        <w:rPr>
          <w:rFonts w:hint="eastAsia"/>
        </w:rPr>
        <w:t>市规划和自然资源部门应当于每年十二月三十一日前将减免土地使用权出让金的用地项目及减免数额向市人民政府报告。</w:t>
      </w:r>
    </w:p>
    <w:p>
      <w:pPr>
        <w:pStyle w:val="Normal"/>
        <w:spacing w:lineRule="exact" w:line="560"/>
        <w:ind w:firstLine="630" w:end="0"/>
        <w:rPr/>
      </w:pPr>
      <w:r>
        <w:rPr>
          <w:rFonts w:ascii="黑体" w:hAnsi="黑体" w:hint="eastAsia" w:eastAsia="黑体"/>
        </w:rPr>
        <w:t>第四十四条</w:t>
      </w:r>
      <w:r>
        <w:rPr>
          <w:rFonts w:ascii="黑体" w:hAnsi="黑体" w:eastAsia="黑体"/>
        </w:rPr>
        <w:t xml:space="preserve">  </w:t>
      </w:r>
      <w:r>
        <w:rPr>
          <w:rFonts w:hint="eastAsia"/>
        </w:rPr>
        <w:t>依照本条例第三十九条第一款第一项规定减收土地使用权出让金取得土地使用权的，土地使用者将用地出租、转让，以及以土地使用权与他人合资、合作建设的，应当报经市规划和自然资源部门批准，重新签订出让合同。改变用途的，应当报经市规划和自然资源部门批准，并按照公告市场价格补足土地使用权出让金和土地开发与市政配套设施金，依照《登记条例》的规定办理变更登记手续后，方可进行。</w:t>
      </w:r>
    </w:p>
    <w:p>
      <w:pPr>
        <w:pStyle w:val="Normal"/>
        <w:spacing w:lineRule="exact" w:line="560"/>
        <w:ind w:firstLine="630" w:end="0"/>
        <w:rPr/>
      </w:pPr>
      <w:r>
        <w:rPr>
          <w:rFonts w:hint="eastAsia"/>
        </w:rPr>
        <w:t>需补足土地使用权出让金和土地开发与市政配套设施金的，土地使用者办理变更登记时，应当持市规划和自然资源部门出具的补足土地使用权出让金和土地开发与市政配套设施金的凭证及重新签订的出让合同。</w:t>
      </w:r>
    </w:p>
    <w:p>
      <w:pPr>
        <w:pStyle w:val="Normal"/>
        <w:spacing w:lineRule="exact" w:line="560"/>
        <w:ind w:firstLine="630" w:end="0"/>
        <w:rPr/>
      </w:pPr>
      <w:r>
        <w:rPr>
          <w:rFonts w:ascii="黑体" w:hAnsi="黑体" w:hint="eastAsia" w:eastAsia="黑体"/>
        </w:rPr>
        <w:t>第四十五条</w:t>
      </w:r>
      <w:r>
        <w:rPr>
          <w:rFonts w:ascii="黑体" w:hAnsi="黑体" w:eastAsia="黑体"/>
        </w:rPr>
        <w:t xml:space="preserve">  </w:t>
      </w:r>
      <w:r>
        <w:rPr>
          <w:rFonts w:hint="eastAsia"/>
        </w:rPr>
        <w:t>依照本条例第三十九条第一款第一项规定减收土地使用权出让金和土地开发与市政配套设施金取得土地使用权的，经市规划和自然资源部门批准，土地使用者可以将该土地上的建筑物、附着物用于抵押。但是抵押权人处分抵押物时，应当按照公告市场价格补足土地使用权出让金和土地开发与市政配套设施金后，方可进行。抵押物的处分所得应当按照规定先行缴交有关税费。</w:t>
      </w:r>
    </w:p>
    <w:p>
      <w:pPr>
        <w:pStyle w:val="Normal"/>
        <w:spacing w:lineRule="exact" w:line="560"/>
        <w:ind w:firstLine="630" w:end="0"/>
        <w:rPr/>
      </w:pPr>
      <w:r>
        <w:rPr>
          <w:rFonts w:ascii="黑体" w:hAnsi="黑体" w:hint="eastAsia" w:eastAsia="黑体"/>
        </w:rPr>
        <w:t>第四十六条</w:t>
      </w:r>
      <w:r>
        <w:rPr>
          <w:rFonts w:ascii="黑体" w:hAnsi="黑体" w:eastAsia="黑体"/>
        </w:rPr>
        <w:t xml:space="preserve">  </w:t>
      </w:r>
      <w:r>
        <w:rPr>
          <w:rFonts w:hint="eastAsia"/>
        </w:rPr>
        <w:t>依照本条例第三十九条第一款第一项规定减收土地使用权出让金取得土地使用权的，项目投产后，由市科技创新部门负责复查。不符合高新技术项目认定标准的，应当按照公告市场价格补足土地使用权出让金。</w:t>
      </w:r>
    </w:p>
    <w:p>
      <w:pPr>
        <w:pStyle w:val="Normal"/>
        <w:spacing w:lineRule="exact" w:line="560"/>
        <w:ind w:firstLine="630" w:end="0"/>
        <w:rPr/>
      </w:pPr>
      <w:r>
        <w:rPr>
          <w:rFonts w:ascii="黑体" w:hAnsi="黑体" w:hint="eastAsia" w:eastAsia="黑体"/>
        </w:rPr>
        <w:t>第四十七条</w:t>
      </w:r>
      <w:r>
        <w:rPr>
          <w:rFonts w:ascii="黑体" w:hAnsi="黑体" w:eastAsia="黑体"/>
        </w:rPr>
        <w:t xml:space="preserve">  </w:t>
      </w:r>
      <w:r>
        <w:rPr>
          <w:rFonts w:hint="eastAsia"/>
        </w:rPr>
        <w:t>本条例第三十九条第一款第二项、第三项用地，土地使用者需出租、转让、抵押或者与他人合资、合作建设的，按照市人民政府规定办理。</w:t>
      </w:r>
    </w:p>
    <w:p>
      <w:pPr>
        <w:pStyle w:val="Normal"/>
        <w:spacing w:lineRule="exact" w:line="560"/>
        <w:ind w:firstLine="630" w:end="0"/>
        <w:rPr/>
      </w:pPr>
      <w:r>
        <w:rPr>
          <w:rFonts w:ascii="黑体" w:hAnsi="黑体" w:hint="eastAsia" w:eastAsia="黑体"/>
        </w:rPr>
        <w:t>第四十八条</w:t>
      </w:r>
      <w:r>
        <w:rPr>
          <w:rFonts w:ascii="黑体" w:hAnsi="黑体" w:eastAsia="黑体"/>
          <w:sz w:val="36"/>
        </w:rPr>
        <w:t xml:space="preserve">  </w:t>
      </w:r>
      <w:r>
        <w:rPr>
          <w:rFonts w:hint="eastAsia"/>
        </w:rPr>
        <w:t>机关、文化、教育、卫生、体育、科研和市政设施等公益性、非营利性用地，土地使用者不得改作营利性用地，不得出租、转让、抵押，也不得与他人合作开发建设。</w:t>
      </w:r>
    </w:p>
    <w:p>
      <w:pPr>
        <w:pStyle w:val="Normal"/>
        <w:spacing w:lineRule="exact" w:line="560"/>
        <w:ind w:firstLine="630" w:end="0"/>
        <w:rPr/>
      </w:pPr>
      <w:r>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5" w:name="__RefHeading___Toc30063_WPSOffice_Level1"/>
      <w:r>
        <w:rPr>
          <w:rFonts w:ascii="黑体" w:hAnsi="黑体" w:hint="eastAsia" w:eastAsia="黑体"/>
        </w:rPr>
        <w:t>土地使用权的终止</w:t>
      </w:r>
      <w:bookmarkEnd w:id="5"/>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第四十九条</w:t>
      </w:r>
      <w:r>
        <w:rPr>
          <w:rFonts w:ascii="黑体" w:hAnsi="黑体" w:eastAsia="黑体"/>
        </w:rPr>
        <w:t xml:space="preserve">  </w:t>
      </w:r>
      <w:r>
        <w:rPr>
          <w:rFonts w:hint="eastAsia"/>
        </w:rPr>
        <w:t>有下列情形之一的，土地使用权终止：</w:t>
      </w:r>
    </w:p>
    <w:p>
      <w:pPr>
        <w:pStyle w:val="Normal"/>
        <w:spacing w:lineRule="exact" w:line="560"/>
        <w:ind w:firstLine="630" w:end="0"/>
        <w:rPr>
          <w:rFonts w:hint="eastAsia"/>
        </w:rPr>
      </w:pPr>
      <w:r>
        <w:rPr>
          <w:rFonts w:hint="eastAsia"/>
        </w:rPr>
        <w:t>（一）出让合同规定的年期届满；</w:t>
      </w:r>
    </w:p>
    <w:p>
      <w:pPr>
        <w:pStyle w:val="Normal"/>
        <w:spacing w:lineRule="exact" w:line="560"/>
        <w:ind w:firstLine="630" w:end="0"/>
        <w:rPr>
          <w:rFonts w:hint="eastAsia"/>
        </w:rPr>
      </w:pPr>
      <w:r>
        <w:rPr>
          <w:rFonts w:hint="eastAsia"/>
        </w:rPr>
        <w:t>（二）土地灭失；</w:t>
      </w:r>
    </w:p>
    <w:p>
      <w:pPr>
        <w:pStyle w:val="Normal"/>
        <w:spacing w:lineRule="exact" w:line="560"/>
        <w:ind w:firstLine="630" w:end="0"/>
        <w:rPr>
          <w:rFonts w:hint="eastAsia"/>
        </w:rPr>
      </w:pPr>
      <w:r>
        <w:rPr>
          <w:rFonts w:hint="eastAsia"/>
        </w:rPr>
        <w:t>（三）土地使用者死亡而无合法承继人；</w:t>
      </w:r>
    </w:p>
    <w:p>
      <w:pPr>
        <w:pStyle w:val="Normal"/>
        <w:spacing w:lineRule="exact" w:line="560"/>
        <w:ind w:firstLine="630" w:end="0"/>
        <w:rPr/>
      </w:pPr>
      <w:r>
        <w:rPr>
          <w:rFonts w:hint="eastAsia"/>
        </w:rPr>
        <w:t>（四）人民法院或者市规划和自然资源部门依法作出的没收土地使用权的判决、裁定或者决定生效；</w:t>
      </w:r>
    </w:p>
    <w:p>
      <w:pPr>
        <w:pStyle w:val="Normal"/>
        <w:spacing w:lineRule="exact" w:line="560"/>
        <w:ind w:firstLine="630" w:end="0"/>
        <w:rPr/>
      </w:pPr>
      <w:r>
        <w:rPr>
          <w:rFonts w:hint="eastAsia"/>
        </w:rPr>
        <w:t>（五）用地单位迁移或者被依法注销的；</w:t>
      </w:r>
    </w:p>
    <w:p>
      <w:pPr>
        <w:pStyle w:val="Normal"/>
        <w:spacing w:lineRule="exact" w:line="560"/>
        <w:ind w:firstLine="630" w:end="0"/>
        <w:rPr/>
      </w:pPr>
      <w:r>
        <w:rPr>
          <w:rFonts w:hint="eastAsia"/>
        </w:rPr>
        <w:t>（六）市人民政府根据社会公共利益的需要，提前收回土地使用权；</w:t>
      </w:r>
    </w:p>
    <w:p>
      <w:pPr>
        <w:pStyle w:val="Normal"/>
        <w:spacing w:lineRule="exact" w:line="560"/>
        <w:ind w:firstLine="630" w:end="0"/>
        <w:rPr>
          <w:rFonts w:hint="eastAsia"/>
        </w:rPr>
      </w:pPr>
      <w:r>
        <w:rPr>
          <w:rFonts w:hint="eastAsia"/>
        </w:rPr>
        <w:t>（七）法律、法规规定的其他情形。</w:t>
      </w:r>
    </w:p>
    <w:p>
      <w:pPr>
        <w:pStyle w:val="Normal"/>
        <w:spacing w:lineRule="exact" w:line="560"/>
        <w:ind w:firstLine="630" w:end="0"/>
        <w:rPr/>
      </w:pPr>
      <w:r>
        <w:rPr>
          <w:rFonts w:ascii="黑体" w:hAnsi="黑体" w:hint="eastAsia" w:eastAsia="黑体"/>
        </w:rPr>
        <w:t>第五十条</w:t>
      </w:r>
      <w:r>
        <w:rPr>
          <w:rFonts w:ascii="黑体" w:hAnsi="黑体" w:eastAsia="黑体"/>
        </w:rPr>
        <w:t xml:space="preserve">  </w:t>
      </w:r>
      <w:r>
        <w:rPr>
          <w:rFonts w:hint="eastAsia"/>
        </w:rPr>
        <w:t>出现第四十九条第一项、第三项和第四项规定的情形，土地使用权连同该宗土地上的建筑物、附着物由市规划和自然资源部门无偿收回，但是法律、法规另有规定的除外。</w:t>
      </w:r>
    </w:p>
    <w:p>
      <w:pPr>
        <w:pStyle w:val="Normal"/>
        <w:spacing w:lineRule="exact" w:line="560"/>
        <w:ind w:firstLine="630" w:end="0"/>
        <w:rPr/>
      </w:pPr>
      <w:r>
        <w:rPr>
          <w:rFonts w:ascii="黑体" w:hAnsi="黑体" w:hint="eastAsia" w:eastAsia="黑体"/>
        </w:rPr>
        <w:t>第五十一条</w:t>
      </w:r>
      <w:r>
        <w:rPr>
          <w:rFonts w:ascii="黑体" w:hAnsi="黑体" w:eastAsia="黑体"/>
        </w:rPr>
        <w:t xml:space="preserve">  </w:t>
      </w:r>
      <w:r>
        <w:rPr>
          <w:rFonts w:hint="eastAsia"/>
        </w:rPr>
        <w:t>市人民政府对土地使用者依法取得的土地使用权不提前收回。在特殊情况下，根据社会公共利益的需要，可以依照法律程序提前收回。</w:t>
      </w:r>
    </w:p>
    <w:p>
      <w:pPr>
        <w:pStyle w:val="Normal"/>
        <w:spacing w:lineRule="exact" w:line="560"/>
        <w:ind w:firstLine="630" w:end="0"/>
        <w:rPr/>
      </w:pPr>
      <w:r>
        <w:rPr>
          <w:rFonts w:hint="eastAsia"/>
        </w:rPr>
        <w:t>依法提前收回土地使用权的，市人民政府根据土地使用者开发、利用土地的实际情况和年期，给土地使用者以相应的补偿。</w:t>
      </w:r>
    </w:p>
    <w:p>
      <w:pPr>
        <w:pStyle w:val="Normal"/>
        <w:spacing w:lineRule="exact" w:line="560"/>
        <w:ind w:firstLine="630" w:end="0"/>
        <w:rPr/>
      </w:pPr>
      <w:r>
        <w:rPr>
          <w:rFonts w:ascii="黑体" w:hAnsi="黑体" w:hint="eastAsia" w:eastAsia="黑体"/>
        </w:rPr>
        <w:t>第五十二条</w:t>
      </w:r>
      <w:r>
        <w:rPr>
          <w:rFonts w:ascii="黑体" w:hAnsi="黑体" w:eastAsia="黑体"/>
        </w:rPr>
        <w:t xml:space="preserve">  </w:t>
      </w:r>
      <w:r>
        <w:rPr>
          <w:rFonts w:hint="eastAsia"/>
        </w:rPr>
        <w:t>土地使用权年期届满，土地使用者应当自年期届满之日起十日内到市规划和自然资源部门办理注销登记手续。土地使用者不办理注销登记手续的，由市规划和自然资源部门径为注销登记。</w:t>
      </w:r>
    </w:p>
    <w:p>
      <w:pPr>
        <w:pStyle w:val="Normal"/>
        <w:spacing w:lineRule="exact" w:line="560"/>
        <w:ind w:firstLine="630" w:end="0"/>
        <w:rPr/>
      </w:pPr>
      <w:r>
        <w:rPr>
          <w:rFonts w:hint="eastAsia"/>
        </w:rPr>
        <w:t>本条例第四十九条第一款第二项、第三项、第四项、第五项和第六项规定的情形，由市规划和自然资源部门径为注销登记。</w:t>
      </w:r>
    </w:p>
    <w:p>
      <w:pPr>
        <w:pStyle w:val="Normal"/>
        <w:spacing w:lineRule="exact" w:line="560"/>
        <w:ind w:firstLine="630" w:end="0"/>
        <w:rPr/>
      </w:pPr>
      <w:r>
        <w:rPr>
          <w:rFonts w:ascii="黑体" w:hAnsi="黑体" w:hint="eastAsia" w:eastAsia="黑体"/>
        </w:rPr>
        <w:t>第五十三条</w:t>
      </w:r>
      <w:r>
        <w:rPr>
          <w:rFonts w:ascii="黑体" w:hAnsi="黑体" w:eastAsia="黑体"/>
        </w:rPr>
        <w:t xml:space="preserve">  </w:t>
      </w:r>
      <w:r>
        <w:rPr>
          <w:rFonts w:hint="eastAsia"/>
        </w:rPr>
        <w:t>土地使用权年期届满，土地使用者需继续使用该宗土地的，应当提前六个月向市规划和自然资源部门提出申请。市规划和自然资源部门应当自接到申请之日起一个月内按照下列原则作出是否准予继续使用的答复：</w:t>
      </w:r>
    </w:p>
    <w:p>
      <w:pPr>
        <w:pStyle w:val="Normal"/>
        <w:spacing w:lineRule="exact" w:line="560"/>
        <w:ind w:firstLine="630" w:end="0"/>
        <w:rPr>
          <w:rFonts w:hint="eastAsia"/>
        </w:rPr>
      </w:pPr>
      <w:r>
        <w:rPr>
          <w:rFonts w:hint="eastAsia"/>
        </w:rPr>
        <w:t>（一）土地使用者申请的土地用途符合当时城市规划要求的，准予继续使用；</w:t>
      </w:r>
    </w:p>
    <w:p>
      <w:pPr>
        <w:pStyle w:val="Normal"/>
        <w:spacing w:lineRule="exact" w:line="560"/>
        <w:ind w:firstLine="630" w:end="0"/>
        <w:rPr>
          <w:rFonts w:hint="eastAsia"/>
        </w:rPr>
      </w:pPr>
      <w:r>
        <w:rPr>
          <w:rFonts w:hint="eastAsia"/>
        </w:rPr>
        <w:t>（二）土地使用者申请的土地用途不符合当时城市规划要求的，土地使用者的申请不予批准。</w:t>
      </w:r>
    </w:p>
    <w:p>
      <w:pPr>
        <w:pStyle w:val="Normal"/>
        <w:spacing w:lineRule="exact" w:line="560"/>
        <w:ind w:firstLine="630" w:end="0"/>
        <w:rPr/>
      </w:pPr>
      <w:r>
        <w:rPr>
          <w:rFonts w:ascii="黑体" w:hAnsi="黑体" w:hint="eastAsia" w:eastAsia="黑体"/>
        </w:rPr>
        <w:t>第五十四条</w:t>
      </w:r>
      <w:r>
        <w:rPr>
          <w:rFonts w:ascii="黑体" w:hAnsi="黑体" w:eastAsia="黑体"/>
        </w:rPr>
        <w:t xml:space="preserve">  </w:t>
      </w:r>
      <w:r>
        <w:rPr>
          <w:rFonts w:hint="eastAsia"/>
        </w:rPr>
        <w:t>准予土地使用者继续使用土地的，土地使用者应当自接到市规划和自然资源部门批准文件之日起十五日内与市规划和自然资源部门重新签订出让合同，支付土地使用权出让金和土地开发与市政配套设施金，并按照《登记条例》的规定办理登记。</w:t>
      </w:r>
    </w:p>
    <w:p>
      <w:pPr>
        <w:pStyle w:val="Normal"/>
        <w:spacing w:lineRule="exact" w:line="560"/>
        <w:ind w:firstLine="630" w:end="0"/>
        <w:rPr>
          <w:rFonts w:ascii="黑体" w:hAnsi="黑体" w:eastAsia="黑体"/>
        </w:rPr>
      </w:pPr>
      <w:r>
        <w:rPr>
          <w:rFonts w:eastAsia="黑体" w:ascii="黑体" w:hAnsi="黑体"/>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6" w:name="__RefHeading___Toc6237_WPSOffice_Level1"/>
      <w:r>
        <w:rPr>
          <w:rFonts w:ascii="黑体" w:hAnsi="黑体" w:hint="eastAsia" w:eastAsia="黑体"/>
        </w:rPr>
        <w:t>法律责任</w:t>
      </w:r>
      <w:bookmarkEnd w:id="6"/>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第五十五条</w:t>
      </w:r>
      <w:r>
        <w:rPr>
          <w:rFonts w:ascii="黑体" w:hAnsi="黑体" w:eastAsia="黑体"/>
        </w:rPr>
        <w:t xml:space="preserve">  </w:t>
      </w:r>
      <w:r>
        <w:rPr>
          <w:rFonts w:hint="eastAsia"/>
        </w:rPr>
        <w:t>违反本条例第三条规定，擅自出让土地使用权的，出让合同无效，市规划和自然资源部门可以依照《深圳经济特区房地产转让条例》的有关规定对有关当事人的违法转让行为给予处罚。</w:t>
      </w:r>
    </w:p>
    <w:p>
      <w:pPr>
        <w:pStyle w:val="Normal"/>
        <w:spacing w:lineRule="exact" w:line="560"/>
        <w:ind w:firstLine="630" w:end="0"/>
        <w:rPr/>
      </w:pPr>
      <w:r>
        <w:rPr>
          <w:rFonts w:ascii="黑体" w:hAnsi="黑体" w:hint="eastAsia" w:eastAsia="黑体"/>
        </w:rPr>
        <w:t>第五十六条</w:t>
      </w:r>
      <w:r>
        <w:rPr/>
        <w:t xml:space="preserve">  </w:t>
      </w:r>
      <w:r>
        <w:rPr>
          <w:rFonts w:hint="eastAsia"/>
        </w:rPr>
        <w:t>违反本条例第二十一条规定，土地使用者未按照出让合同规定的用途和条件开发利用土地的，由市规划和自然资源部门责令限期改正，并可以处土地使用权出让金总额百分之二十的罚款。拒不改正的，市规划和自然资源部门无偿收回土地使用权，没收地上建筑物、附着物。</w:t>
      </w:r>
    </w:p>
    <w:p>
      <w:pPr>
        <w:pStyle w:val="Normal"/>
        <w:spacing w:lineRule="exact" w:line="560"/>
        <w:ind w:firstLine="630" w:end="0"/>
        <w:rPr>
          <w:rFonts w:ascii="黑体" w:hAnsi="黑体" w:eastAsia="黑体"/>
        </w:rPr>
      </w:pPr>
      <w:r>
        <w:rPr>
          <w:rFonts w:hint="eastAsia"/>
        </w:rPr>
        <w:t>土地使用者逾期未完成地上建筑物的，市规划和自然资源部门自出让合同规定的项目竣工提交验收之日起处以罚款。逾期六个月以内的，处土地使用权出让金总额百分之五罚款；逾期六个月以上一年以内的，处土地使用权出让金总额百分之十罚款；逾期一年以上两年以内的，处土地使用权出让金总额百分之十五罚款；逾期两年仍未完成地上建筑物的，市规划和自然资源部门无偿收回土地使用权，没收地上建筑物、附着物。</w:t>
      </w:r>
    </w:p>
    <w:p>
      <w:pPr>
        <w:pStyle w:val="Normal"/>
        <w:spacing w:lineRule="exact" w:line="560"/>
        <w:ind w:firstLine="630" w:end="0"/>
        <w:rPr/>
      </w:pPr>
      <w:r>
        <w:rPr>
          <w:rFonts w:hint="eastAsia"/>
        </w:rPr>
        <w:t>土地使用者自出让合同生效之日起两年内未开发利用土地的，市规划和自然资源部门无偿收回土地使用权。</w:t>
      </w:r>
    </w:p>
    <w:p>
      <w:pPr>
        <w:pStyle w:val="Normal"/>
        <w:spacing w:lineRule="exact" w:line="560"/>
        <w:ind w:firstLine="630" w:end="0"/>
        <w:rPr/>
      </w:pPr>
      <w:r>
        <w:rPr>
          <w:rFonts w:hint="eastAsia"/>
        </w:rPr>
        <w:t>前款所称开发利用，是指领取《建设工程规划许可证》，并且工程量达到投资总额百分之二十五以上。</w:t>
      </w:r>
    </w:p>
    <w:p>
      <w:pPr>
        <w:pStyle w:val="Normal"/>
        <w:spacing w:lineRule="exact" w:line="560"/>
        <w:ind w:firstLine="630" w:end="0"/>
        <w:rPr/>
      </w:pPr>
      <w:r>
        <w:rPr>
          <w:rFonts w:hint="eastAsia"/>
        </w:rPr>
        <w:t>属市规划和自然资源部门无偿收回土地使用权的，土地开发与市政配套设施金不予退还。</w:t>
      </w:r>
    </w:p>
    <w:p>
      <w:pPr>
        <w:pStyle w:val="Normal"/>
        <w:spacing w:lineRule="exact" w:line="560"/>
        <w:ind w:firstLine="630" w:end="0"/>
        <w:rPr/>
      </w:pPr>
      <w:r>
        <w:rPr>
          <w:rFonts w:ascii="黑体" w:hAnsi="黑体" w:hint="eastAsia" w:eastAsia="黑体"/>
        </w:rPr>
        <w:t>第五十七条</w:t>
      </w:r>
      <w:r>
        <w:rPr>
          <w:rFonts w:ascii="黑体" w:hAnsi="黑体" w:eastAsia="黑体"/>
        </w:rPr>
        <w:t xml:space="preserve">  </w:t>
      </w:r>
      <w:r>
        <w:rPr>
          <w:rFonts w:hint="eastAsia"/>
        </w:rPr>
        <w:t>依照本条例第四十六条规定，经复查不符合高新技术项目认定标准的，土地使用者除按照公告市场价格补足土地使用权出让金外，由市规划和自然资源部门处土地使用权出让金总额百分之二十罚款。</w:t>
      </w:r>
    </w:p>
    <w:p>
      <w:pPr>
        <w:pStyle w:val="Normal"/>
        <w:spacing w:lineRule="exact" w:line="560"/>
        <w:ind w:firstLine="630" w:end="0"/>
        <w:rPr/>
      </w:pPr>
      <w:r>
        <w:rPr>
          <w:rFonts w:ascii="黑体" w:hAnsi="黑体" w:hint="eastAsia" w:eastAsia="黑体"/>
        </w:rPr>
        <w:t>第五十八条</w:t>
      </w:r>
      <w:r>
        <w:rPr>
          <w:rFonts w:ascii="黑体" w:hAnsi="黑体" w:eastAsia="黑体"/>
        </w:rPr>
        <w:t xml:space="preserve">  </w:t>
      </w:r>
      <w:r>
        <w:rPr>
          <w:rFonts w:hint="eastAsia"/>
        </w:rPr>
        <w:t>违反本条例第四十八条规定，土地使用者出租、抵押土地使用权和与他人合作开发建设的，由市规划和自然资源部门责令改正，没收非法所得，并处非法所得一倍以上三倍以下罚款。</w:t>
      </w:r>
    </w:p>
    <w:p>
      <w:pPr>
        <w:pStyle w:val="Normal"/>
        <w:spacing w:lineRule="exact" w:line="560"/>
        <w:ind w:firstLine="630" w:end="0"/>
        <w:rPr/>
      </w:pPr>
      <w:r>
        <w:rPr>
          <w:rFonts w:hint="eastAsia"/>
        </w:rPr>
        <w:t>违反本条例第四十四条、第四十八条规定，土地使用者擅自转让土地使用权的，由市规划和自然资源部门责令改正，没收违法所得，并处转让价款百分之十罚款。拒不改正的，市规划和自然资源部门可以无偿收回土地使用权，没收地上建筑物、附着物。属市规划和自然资源部门无偿收回土地使用权的，土地开发与市政配套设金不予退还。</w:t>
      </w:r>
    </w:p>
    <w:p>
      <w:pPr>
        <w:pStyle w:val="Normal"/>
        <w:spacing w:lineRule="exact" w:line="560"/>
        <w:ind w:firstLine="630" w:end="0"/>
        <w:rPr>
          <w:rFonts w:hint="eastAsia"/>
        </w:rPr>
      </w:pPr>
      <w:r>
        <w:rPr>
          <w:rFonts w:hint="eastAsia"/>
        </w:rPr>
        <w:t>对有关责任人员由其所在单位或者上级机关给予处分；构成犯罪的，依法追究刑事责任。</w:t>
      </w:r>
    </w:p>
    <w:p>
      <w:pPr>
        <w:pStyle w:val="Normal"/>
        <w:spacing w:lineRule="exact" w:line="560"/>
        <w:ind w:firstLine="630" w:end="0"/>
        <w:rPr/>
      </w:pPr>
      <w:r>
        <w:rPr>
          <w:rFonts w:ascii="黑体" w:hAnsi="黑体" w:hint="eastAsia" w:eastAsia="黑体"/>
        </w:rPr>
        <w:t>第五十九条</w:t>
      </w:r>
      <w:r>
        <w:rPr/>
        <w:t xml:space="preserve">  </w:t>
      </w:r>
      <w:r>
        <w:rPr>
          <w:rFonts w:hint="eastAsia"/>
        </w:rPr>
        <w:t>土地使用者在申请用地、签订或者履行出让合同中有下列情形之一的，市规划和自然资源部门可以给予警告、撤销用地批准文件、暂扣有关许可证件或者收回土地使用权的处罚：</w:t>
      </w:r>
    </w:p>
    <w:p>
      <w:pPr>
        <w:pStyle w:val="Normal"/>
        <w:spacing w:lineRule="exact" w:line="560"/>
        <w:ind w:firstLine="630" w:end="0"/>
        <w:rPr>
          <w:rFonts w:hint="eastAsia"/>
        </w:rPr>
      </w:pPr>
      <w:r>
        <w:rPr>
          <w:rFonts w:hint="eastAsia"/>
        </w:rPr>
        <w:t>（一）隐瞒重大事实，提供虚假资料或者伪造文件的；</w:t>
      </w:r>
    </w:p>
    <w:p>
      <w:pPr>
        <w:pStyle w:val="Normal"/>
        <w:spacing w:lineRule="exact" w:line="560"/>
        <w:ind w:firstLine="630" w:end="0"/>
        <w:rPr>
          <w:rFonts w:hint="eastAsia"/>
        </w:rPr>
      </w:pPr>
      <w:r>
        <w:rPr>
          <w:rFonts w:hint="eastAsia"/>
        </w:rPr>
        <w:t>（二）违反本条例第十五条第二款规定，擅自处分土地使用权的。</w:t>
      </w:r>
    </w:p>
    <w:p>
      <w:pPr>
        <w:pStyle w:val="Normal"/>
        <w:spacing w:lineRule="exact" w:line="560"/>
        <w:ind w:firstLine="630" w:end="0"/>
        <w:rPr/>
      </w:pPr>
      <w:r>
        <w:rPr>
          <w:rFonts w:ascii="黑体" w:hAnsi="黑体" w:hint="eastAsia" w:eastAsia="黑体"/>
        </w:rPr>
        <w:t>第六十条</w:t>
      </w:r>
      <w:r>
        <w:rPr>
          <w:rFonts w:ascii="黑体" w:hAnsi="黑体" w:eastAsia="黑体"/>
        </w:rPr>
        <w:t xml:space="preserve">  </w:t>
      </w:r>
      <w:r>
        <w:rPr>
          <w:rFonts w:hint="eastAsia"/>
        </w:rPr>
        <w:t>在出让土地使用权过程中，以弄虚作假、行贿等非法手段取得土地使用权的，由市规划和自然资源部门收回其土地使用权并处土地使用权出让金总额百分之五罚款；对有关责任人员由其所在单位或者上级机关给予处分；构成犯罪的，依法追究其刑事责任。</w:t>
      </w:r>
    </w:p>
    <w:p>
      <w:pPr>
        <w:pStyle w:val="Normal"/>
        <w:spacing w:lineRule="exact" w:line="560"/>
        <w:ind w:firstLine="630" w:end="0"/>
        <w:rPr/>
      </w:pPr>
      <w:r>
        <w:rPr>
          <w:rFonts w:ascii="黑体" w:hAnsi="黑体" w:hint="eastAsia" w:eastAsia="黑体"/>
        </w:rPr>
        <w:t>第六十一条</w:t>
      </w:r>
      <w:r>
        <w:rPr>
          <w:rFonts w:ascii="黑体" w:hAnsi="黑体" w:eastAsia="黑体"/>
        </w:rPr>
        <w:t xml:space="preserve">  </w:t>
      </w:r>
      <w:r>
        <w:rPr>
          <w:rFonts w:hint="eastAsia"/>
        </w:rPr>
        <w:t>市规划和自然资源部门工作人员在出让土地使用权活动中，接受贿赂、泄露秘密、玩忽职守、徇私舞弊的，由其所在单位或者上级机关给予处分；构成犯罪的，依法追究刑事责任。</w:t>
      </w:r>
    </w:p>
    <w:p>
      <w:pPr>
        <w:pStyle w:val="Normal"/>
        <w:spacing w:lineRule="exact" w:line="560"/>
        <w:ind w:firstLine="630" w:end="0"/>
        <w:rPr/>
      </w:pPr>
      <w:r>
        <w:rPr>
          <w:rFonts w:ascii="黑体" w:hAnsi="黑体" w:hint="eastAsia" w:eastAsia="黑体"/>
        </w:rPr>
        <w:t>第六十二条</w:t>
      </w:r>
      <w:r>
        <w:rPr/>
        <w:t xml:space="preserve">  </w:t>
      </w:r>
      <w:r>
        <w:rPr>
          <w:rFonts w:hint="eastAsia"/>
        </w:rPr>
        <w:t>原行政划拨土地使用权的土地使用者应当于</w:t>
      </w:r>
      <w:r>
        <w:rPr>
          <w:rFonts w:hint="eastAsia"/>
        </w:rPr>
        <w:t>1999</w:t>
      </w:r>
      <w:r>
        <w:rPr>
          <w:rFonts w:hint="eastAsia"/>
        </w:rPr>
        <w:t>年</w:t>
      </w:r>
      <w:r>
        <w:rPr>
          <w:rFonts w:hint="eastAsia"/>
        </w:rPr>
        <w:t>12</w:t>
      </w:r>
      <w:r>
        <w:rPr>
          <w:rFonts w:hint="eastAsia"/>
        </w:rPr>
        <w:t>月</w:t>
      </w:r>
      <w:r>
        <w:rPr>
          <w:rFonts w:hint="eastAsia"/>
        </w:rPr>
        <w:t>31</w:t>
      </w:r>
      <w:r>
        <w:rPr>
          <w:rFonts w:hint="eastAsia"/>
        </w:rPr>
        <w:t>日前申请补办出让手续。</w:t>
      </w:r>
    </w:p>
    <w:p>
      <w:pPr>
        <w:pStyle w:val="Normal"/>
        <w:spacing w:lineRule="exact" w:line="560"/>
        <w:ind w:firstLine="630" w:end="0"/>
        <w:rPr/>
      </w:pPr>
      <w:r>
        <w:rPr/>
      </w:r>
    </w:p>
    <w:p>
      <w:pPr>
        <w:pStyle w:val="Normal"/>
        <w:numPr>
          <w:ilvl w:val="0"/>
          <w:numId w:val="2"/>
        </w:numPr>
        <w:spacing w:lineRule="exact" w:line="560"/>
        <w:ind w:firstLineChars="0" w:firstLine="0" w:startChars="0" w:start="0" w:endChars="0" w:end="0"/>
        <w:jc w:val="center"/>
        <w:rPr>
          <w:rFonts w:ascii="黑体" w:hAnsi="黑体" w:eastAsia="黑体" w:hint="eastAsia"/>
        </w:rPr>
      </w:pPr>
      <w:r>
        <w:rPr>
          <w:rFonts w:eastAsia="黑体" w:ascii="黑体" w:hAnsi="黑体"/>
        </w:rPr>
        <w:t xml:space="preserve"> </w:t>
      </w:r>
      <w:bookmarkStart w:id="7" w:name="__RefHeading___Toc12369_WPSOffice_Level1"/>
      <w:r>
        <w:rPr>
          <w:rFonts w:ascii="黑体" w:hAnsi="黑体" w:hint="eastAsia" w:eastAsia="黑体"/>
        </w:rPr>
        <w:t>附则</w:t>
      </w:r>
      <w:bookmarkEnd w:id="7"/>
    </w:p>
    <w:p>
      <w:pPr>
        <w:pStyle w:val="Normal"/>
        <w:numPr>
          <w:ilvl w:val="0"/>
          <w:numId w:val="0"/>
        </w:numPr>
        <w:spacing w:lineRule="exact" w:line="560"/>
        <w:ind w:firstLineChars="0" w:firstLine="0" w:startChars="0" w:start="0" w:endChars="0" w:end="0"/>
        <w:jc w:val="both"/>
        <w:rPr>
          <w:rFonts w:ascii="黑体" w:hAnsi="黑体" w:eastAsia="黑体" w:hint="eastAsia"/>
        </w:rPr>
      </w:pPr>
      <w:r>
        <w:rPr>
          <w:rFonts w:eastAsia="黑体" w:hint="eastAsia" w:ascii="黑体" w:hAnsi="黑体"/>
        </w:rPr>
      </w:r>
    </w:p>
    <w:p>
      <w:pPr>
        <w:pStyle w:val="Normal"/>
        <w:spacing w:lineRule="exact" w:line="560"/>
        <w:ind w:firstLine="630" w:end="0"/>
        <w:rPr/>
      </w:pPr>
      <w:r>
        <w:rPr>
          <w:rFonts w:ascii="黑体" w:hAnsi="黑体" w:hint="eastAsia" w:eastAsia="黑体"/>
        </w:rPr>
        <w:t>第六十三条</w:t>
      </w:r>
      <w:r>
        <w:rPr>
          <w:rFonts w:ascii="黑体" w:hAnsi="黑体" w:eastAsia="黑体"/>
        </w:rPr>
        <w:t xml:space="preserve">  </w:t>
      </w:r>
      <w:r>
        <w:rPr>
          <w:rFonts w:hint="eastAsia"/>
        </w:rPr>
        <w:t>有关土地使用权出让的纠纷，争议双方应当协商解决，协商不成的，可以依法向人民法院起诉。</w:t>
      </w:r>
    </w:p>
    <w:p>
      <w:pPr>
        <w:pStyle w:val="Normal"/>
        <w:spacing w:lineRule="exact" w:line="560"/>
        <w:ind w:firstLine="630" w:end="0"/>
        <w:rPr/>
      </w:pPr>
      <w:r>
        <w:rPr>
          <w:rFonts w:ascii="黑体" w:hAnsi="黑体" w:hint="eastAsia" w:eastAsia="黑体"/>
        </w:rPr>
        <w:t>第六十四条</w:t>
      </w:r>
      <w:r>
        <w:rPr>
          <w:rFonts w:ascii="黑体" w:hAnsi="黑体" w:eastAsia="黑体"/>
        </w:rPr>
        <w:t xml:space="preserve">  </w:t>
      </w:r>
      <w:r>
        <w:rPr>
          <w:rFonts w:hint="eastAsia"/>
        </w:rPr>
        <w:t>市人民政府可以依据本条例制定实施细则。</w:t>
      </w:r>
    </w:p>
    <w:p>
      <w:pPr>
        <w:pStyle w:val="Normal"/>
        <w:spacing w:lineRule="exact" w:line="560"/>
        <w:ind w:firstLine="629" w:end="0"/>
        <w:rPr/>
      </w:pPr>
      <w:r>
        <w:rPr>
          <w:rFonts w:ascii="黑体" w:hAnsi="黑体" w:hint="eastAsia" w:eastAsia="黑体"/>
        </w:rPr>
        <w:t>第六十五条</w:t>
      </w:r>
      <w:r>
        <w:rPr>
          <w:rFonts w:ascii="黑体" w:hAnsi="黑体" w:eastAsia="黑体"/>
        </w:rPr>
        <w:t xml:space="preserve">  </w:t>
      </w:r>
      <w:r>
        <w:rPr>
          <w:rFonts w:hint="eastAsia"/>
        </w:rPr>
        <w:t>本条例自公布之日起施行。</w:t>
      </w:r>
    </w:p>
    <w:p>
      <w:pPr>
        <w:pStyle w:val="Normal"/>
        <w:spacing w:lineRule="exact" w:line="560"/>
        <w:rPr/>
      </w:pPr>
      <w:r>
        <w:rPr/>
        <w:t xml:space="preserve">    </w:t>
      </w:r>
      <w:r>
        <w:rPr>
          <w:rFonts w:hint="eastAsia"/>
        </w:rPr>
        <w:t>本条例施行前在特区内实施的有关规定与本条例不一致的，以本条例为准。</w:t>
      </w:r>
    </w:p>
    <w:p>
      <w:pPr>
        <w:pStyle w:val="Normal"/>
        <w:spacing w:lineRule="exact" w:line="560"/>
        <w:rPr/>
      </w:pPr>
      <w:r>
        <w:rPr/>
      </w:r>
    </w:p>
    <w:p>
      <w:pPr>
        <w:pStyle w:val="Normal"/>
        <w:spacing w:lineRule="exact" w:line="560"/>
        <w:rPr/>
      </w:pPr>
      <w:r>
        <w:rPr/>
      </w:r>
    </w:p>
    <w:sectPr>
      <w:footerReference w:type="default" r:id="rId2"/>
      <w:type w:val="nextPage"/>
      <w:pgSz w:w="11906" w:h="16838"/>
      <w:pgMar w:left="1587" w:right="1587" w:gutter="0" w:header="0" w:top="2098" w:footer="1701" w:bottom="181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黑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179705" cy="410210"/>
              <wp:effectExtent l="0" t="0" r="0" b="0"/>
              <wp:wrapNone/>
              <wp:docPr id="1" name="Frame1"/>
              <a:graphic xmlns:a="http://schemas.openxmlformats.org/drawingml/2006/main">
                <a:graphicData uri="http://schemas.microsoft.com/office/word/2010/wordprocessingShape">
                  <wps:wsp>
                    <wps:cNvSpPr txBox="1"/>
                    <wps:spPr>
                      <a:xfrm>
                        <a:off x="0" y="0"/>
                        <a:ext cx="179705" cy="41021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true"/>
                            <w:spacing w:lineRule="atLeast" w:line="240"/>
                            <w:ind w:firstLineChars="0" w:firstLine="0" w:startChars="100" w:endChars="100"/>
                            <w:jc w:val="start"/>
                            <w:textAlignment w:val="baseline"/>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21</w:t>
                          </w:r>
                          <w:r>
                            <w:rPr>
                              <w:rFonts w:cs="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32.3pt;mso-wrap-distance-left:9.05pt;mso-wrap-distance-right:0pt;mso-wrap-distance-top:0pt;mso-wrap-distance-bottom:0pt;margin-top:0pt;mso-position-vertical-relative:text;margin-left:422.4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true"/>
                      <w:spacing w:lineRule="atLeast" w:line="240"/>
                      <w:ind w:firstLineChars="0" w:firstLine="0" w:startChars="100" w:endChars="100"/>
                      <w:jc w:val="start"/>
                      <w:textAlignment w:val="baseline"/>
                      <w:rPr>
                        <w:rFonts w:ascii="Times New Roman" w:hAnsi="Times New Roman" w:cs="Times New Roman"/>
                        <w:sz w:val="28"/>
                        <w:szCs w:val="28"/>
                      </w:rPr>
                    </w:pPr>
                    <w:r>
                      <w:rPr>
                        <w:rFonts w:cs="Times New Roman"/>
                        <w:sz w:val="28"/>
                        <w:szCs w:val="28"/>
                      </w:rPr>
                      <w:fldChar w:fldCharType="begin"/>
                    </w:r>
                    <w:r>
                      <w:rPr>
                        <w:rFonts w:cs="Times New Roman"/>
                        <w:sz w:val="28"/>
                        <w:szCs w:val="28"/>
                      </w:rPr>
                      <w:instrText xml:space="preserve"> PAGE </w:instrText>
                    </w:r>
                    <w:r>
                      <w:rPr>
                        <w:rFonts w:cs="Times New Roman"/>
                        <w:sz w:val="28"/>
                        <w:szCs w:val="28"/>
                      </w:rPr>
                      <w:fldChar w:fldCharType="separate"/>
                    </w:r>
                    <w:r>
                      <w:rPr>
                        <w:rFonts w:cs="Times New Roman"/>
                        <w:sz w:val="28"/>
                        <w:szCs w:val="28"/>
                      </w:rPr>
                      <w:t>21</w:t>
                    </w:r>
                    <w:r>
                      <w:rPr>
                        <w:rFonts w:cs="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9"/>
      <w:numFmt w:val="chineseCountingThousand"/>
      <w:lvlText w:val="第%1条 "/>
      <w:lvlJc w:val="start"/>
      <w:pPr>
        <w:tabs>
          <w:tab w:val="num" w:pos="1935"/>
        </w:tabs>
        <w:ind w:start="2565" w:hanging="1935"/>
      </w:pPr>
      <w:rPr>
        <w:rFonts w:ascii="黑体" w:hAnsi="黑体" w:eastAsia="黑体" w:hint="eastAsia"/>
        <w:b w:val="false"/>
        <w:i w:val="false"/>
        <w:sz w:val="32"/>
        <w:u w:val="none"/>
      </w:r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WW8Num1z0">
    <w:name w:val="WW8Num1z0"/>
    <w:qFormat/>
    <w:rPr>
      <w:rFonts w:ascii="黑体" w:hAnsi="黑体" w:eastAsia="黑体" w:hint="eastAsia"/>
      <w:b w:val="false"/>
      <w:i w:val="false"/>
      <w:sz w:val="32"/>
      <w:u w:val="none"/>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WPSOffice1">
    <w:name w:val="WPSOffice手动目录 1"/>
    <w:qFormat/>
    <w:pPr>
      <w:widowControl/>
      <w:bidi w:val="0"/>
      <w:ind w:firstLineChars="0" w:firstLine="0" w:startChars="0" w:start="0" w:endChars="0" w:end="0"/>
    </w:pPr>
    <w:rPr>
      <w:rFonts w:ascii="Calibri" w:hAnsi="Calibri" w:eastAsia="宋体" w:cs="Times New Roman"/>
      <w:color w:val="auto"/>
      <w:sz w:val="20"/>
      <w:szCs w:val="20"/>
      <w:lang w:val="en-US" w:eastAsia="zh-CN" w:bidi="hi-I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pacing w:lineRule="atLeast" w:line="240"/>
      <w:jc w:val="start"/>
      <w:textAlignment w:val="baseline"/>
    </w:pPr>
    <w:rPr>
      <w:rFonts w:ascii="Times New Roman" w:hAnsi="Times New Roman" w:eastAsia="宋体"/>
      <w:kern w:val="0"/>
      <w:sz w:val="18"/>
      <w:szCs w:val="20"/>
    </w:rPr>
  </w:style>
  <w:style w:type="paragraph" w:styleId="Style15">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2008-09-25T09:50:00Z</dcterms:created>
  <dc:creator>Lenovo User</dc:creator>
  <dc:description/>
  <dc:language>en-US</dc:language>
  <cp:lastModifiedBy>chang</cp:lastModifiedBy>
  <cp:lastPrinted>2011-03-03T11:36:00Z</cp:lastPrinted>
  <dcterms:modified xsi:type="dcterms:W3CDTF">2020-02-16T15:48:50Z</dcterms:modified>
  <cp:revision>4</cp:revision>
  <dc:subject/>
  <dc:title>深圳经济特区土地使用权出让条例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