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textAlignment w:val="auto"/>
        <w:rPr>
          <w:rFonts w:ascii="宋体" w:hAnsi="宋体" w:eastAsia="方正小标宋_GBK;微软雅黑" w:cs="Times New Roman"/>
          <w:b w:val="false"/>
          <w:bCs w:val="false"/>
          <w:color w:val="000000"/>
          <w:spacing w:val="0"/>
          <w:sz w:val="44"/>
          <w:szCs w:val="44"/>
        </w:rPr>
      </w:pPr>
      <w:r>
        <w:rPr>
          <w:rFonts w:eastAsia="方正小标宋_GBK;微软雅黑" w:cs="Times New Roman" w:ascii="宋体" w:hAnsi="宋体"/>
          <w:b w:val="false"/>
          <w:bCs w:val="false"/>
          <w:color w:val="000000"/>
          <w:spacing w:val="0"/>
          <w:sz w:val="44"/>
          <w:szCs w:val="44"/>
        </w:rPr>
      </w:r>
    </w:p>
    <w:p>
      <w:pPr>
        <w:pStyle w:val="Normal"/>
        <w:keepNext w:val="false"/>
        <w:keepLines w:val="false"/>
        <w:pageBreakBefore w:val="false"/>
        <w:kinsoku w:val="true"/>
        <w:overflowPunct w:val="true"/>
        <w:autoSpaceDE w:val="true"/>
        <w:bidi w:val="0"/>
        <w:snapToGrid w:val="true"/>
        <w:spacing w:lineRule="exact" w:line="590"/>
        <w:jc w:val="center"/>
        <w:textAlignment w:val="auto"/>
        <w:rPr>
          <w:rFonts w:ascii="宋体" w:hAnsi="宋体" w:eastAsia="宋体" w:cs="宋体" w:hint="eastAsia"/>
          <w:b w:val="false"/>
          <w:bCs w:val="false"/>
          <w:color w:val="000000"/>
          <w:spacing w:val="0"/>
          <w:sz w:val="44"/>
          <w:szCs w:val="44"/>
        </w:rPr>
      </w:pPr>
      <w:r>
        <w:rPr>
          <w:rFonts w:eastAsia="宋体" w:cs="宋体" w:hint="eastAsia" w:ascii="宋体" w:hAnsi="宋体"/>
          <w:b w:val="false"/>
          <w:bCs w:val="false"/>
          <w:color w:val="000000"/>
          <w:spacing w:val="0"/>
          <w:sz w:val="44"/>
          <w:szCs w:val="44"/>
        </w:rPr>
      </w:r>
    </w:p>
    <w:p>
      <w:pPr>
        <w:pStyle w:val="Style16"/>
        <w:widowControl w:val="false"/>
        <w:spacing w:lineRule="exact" w:line="590"/>
        <w:rPr>
          <w:rFonts w:ascii="宋体" w:hAnsi="宋体" w:cs="宋体" w:hint="eastAsia"/>
          <w:color w:val="000000"/>
        </w:rPr>
      </w:pPr>
      <w:r>
        <w:rPr>
          <w:rFonts w:ascii="宋体" w:hAnsi="宋体" w:cs="宋体" w:hint="eastAsia" w:eastAsia="宋体"/>
          <w:color w:val="000000"/>
        </w:rPr>
        <w:t>惠州西湖风景名胜区保护条例</w:t>
      </w:r>
    </w:p>
    <w:p>
      <w:pPr>
        <w:pStyle w:val="Normal"/>
        <w:spacing w:lineRule="exact" w:line="590"/>
        <w:rPr>
          <w:rFonts w:ascii="宋体" w:hAnsi="宋体" w:eastAsia="仿宋_GB2312" w:cs="宋体" w:hint="eastAsia"/>
          <w:color w:val="000000"/>
        </w:rPr>
      </w:pPr>
      <w:r>
        <w:rPr>
          <w:rFonts w:eastAsia="仿宋_GB2312" w:cs="宋体" w:hint="eastAsia" w:ascii="宋体" w:hAnsi="宋体"/>
          <w:color w:val="000000"/>
        </w:rPr>
      </w:r>
    </w:p>
    <w:p>
      <w:pPr>
        <w:pStyle w:val="NewNewNewNewNewNewNewNewNewNewNewNew"/>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200" w:endChars="200"/>
        <w:jc w:val="both"/>
        <w:textAlignment w:val="auto"/>
        <w:rPr>
          <w:rFonts w:ascii="宋体" w:hAnsi="宋体" w:eastAsia="楷体_GB2312" w:cs="宋体" w:hint="eastAsia"/>
          <w:kern w:val="0"/>
          <w:sz w:val="32"/>
          <w:szCs w:val="32"/>
        </w:rPr>
      </w:pPr>
      <w:r>
        <w:rPr>
          <w:rFonts w:ascii="Times New Roman" w:hAnsi="Times New Roman" w:cs="Times New Roman" w:hint="eastAsia" w:eastAsia="楷体_GB2312"/>
          <w:sz w:val="32"/>
          <w:szCs w:val="32"/>
        </w:rPr>
        <w:t>（</w:t>
      </w:r>
      <w:r>
        <w:rPr>
          <w:rFonts w:eastAsia="楷体_GB2312" w:cs="宋体" w:hint="eastAsia" w:ascii="宋体" w:hAnsi="宋体"/>
          <w:kern w:val="0"/>
          <w:sz w:val="32"/>
          <w:szCs w:val="32"/>
        </w:rPr>
        <w:t>2019</w:t>
      </w:r>
      <w:r>
        <w:rPr>
          <w:rFonts w:ascii="Times New Roman" w:hAnsi="Times New Roman" w:cs="Times New Roman" w:hint="eastAsia" w:eastAsia="楷体_GB2312"/>
          <w:sz w:val="32"/>
          <w:szCs w:val="32"/>
        </w:rPr>
        <w:t>年</w:t>
      </w:r>
      <w:r>
        <w:rPr>
          <w:rFonts w:eastAsia="楷体_GB2312" w:cs="宋体" w:hint="eastAsia" w:ascii="宋体" w:hAnsi="宋体"/>
          <w:kern w:val="0"/>
          <w:sz w:val="32"/>
          <w:szCs w:val="32"/>
        </w:rPr>
        <w:t>8</w:t>
      </w:r>
      <w:r>
        <w:rPr>
          <w:rFonts w:ascii="Times New Roman" w:hAnsi="Times New Roman" w:cs="Times New Roman" w:hint="eastAsia" w:eastAsia="楷体_GB2312"/>
          <w:sz w:val="32"/>
          <w:szCs w:val="32"/>
        </w:rPr>
        <w:t>月</w:t>
      </w:r>
      <w:r>
        <w:rPr>
          <w:rFonts w:eastAsia="楷体_GB2312" w:cs="宋体" w:hint="eastAsia" w:ascii="宋体" w:hAnsi="宋体"/>
          <w:kern w:val="0"/>
          <w:sz w:val="32"/>
          <w:szCs w:val="32"/>
        </w:rPr>
        <w:t>27</w:t>
      </w:r>
      <w:r>
        <w:rPr>
          <w:rFonts w:ascii="Times New Roman" w:hAnsi="Times New Roman" w:cs="Times New Roman" w:hint="eastAsia" w:eastAsia="楷体_GB2312"/>
          <w:sz w:val="32"/>
          <w:szCs w:val="32"/>
        </w:rPr>
        <w:t>日</w:t>
      </w:r>
      <w:r>
        <w:rPr>
          <w:rFonts w:ascii="宋体" w:hAnsi="宋体" w:cs="宋体" w:hint="eastAsia" w:eastAsia="楷体_GB2312"/>
          <w:kern w:val="0"/>
          <w:sz w:val="32"/>
          <w:szCs w:val="32"/>
        </w:rPr>
        <w:t xml:space="preserve">惠州市第十二届人民代表大会常务委员会第二十五次会议通过  </w:t>
      </w:r>
      <w:r>
        <w:rPr>
          <w:rFonts w:eastAsia="楷体_GB2312" w:cs="宋体" w:hint="eastAsia" w:ascii="宋体" w:hAnsi="宋体"/>
          <w:kern w:val="0"/>
          <w:sz w:val="32"/>
          <w:szCs w:val="32"/>
        </w:rPr>
        <w:t>2019</w:t>
      </w:r>
      <w:r>
        <w:rPr>
          <w:rFonts w:ascii="Times New Roman" w:hAnsi="Times New Roman" w:cs="Times New Roman" w:hint="eastAsia" w:eastAsia="楷体_GB2312"/>
          <w:sz w:val="32"/>
          <w:szCs w:val="32"/>
        </w:rPr>
        <w:t>年</w:t>
      </w:r>
      <w:r>
        <w:rPr>
          <w:rFonts w:eastAsia="楷体_GB2312" w:cs="宋体" w:hint="eastAsia" w:ascii="宋体" w:hAnsi="宋体"/>
          <w:kern w:val="0"/>
          <w:sz w:val="32"/>
          <w:szCs w:val="32"/>
        </w:rPr>
        <w:t>9</w:t>
      </w:r>
      <w:r>
        <w:rPr>
          <w:rFonts w:ascii="Times New Roman" w:hAnsi="Times New Roman" w:cs="Times New Roman" w:hint="eastAsia" w:eastAsia="楷体_GB2312"/>
          <w:sz w:val="32"/>
          <w:szCs w:val="32"/>
        </w:rPr>
        <w:t>月</w:t>
      </w:r>
      <w:r>
        <w:rPr>
          <w:rFonts w:eastAsia="楷体_GB2312" w:cs="宋体" w:hint="eastAsia" w:ascii="宋体" w:hAnsi="宋体"/>
          <w:kern w:val="0"/>
          <w:sz w:val="32"/>
          <w:szCs w:val="32"/>
        </w:rPr>
        <w:t>25</w:t>
      </w:r>
      <w:r>
        <w:rPr>
          <w:rFonts w:ascii="Times New Roman" w:hAnsi="Times New Roman" w:cs="Times New Roman" w:hint="eastAsia" w:eastAsia="楷体_GB2312"/>
          <w:sz w:val="32"/>
          <w:szCs w:val="32"/>
        </w:rPr>
        <w:t>日广东省第十三届人民代表大会常务委员会第十四次会议批准</w:t>
      </w:r>
      <w:r>
        <w:rPr>
          <w:rFonts w:ascii="宋体" w:hAnsi="宋体" w:cs="宋体" w:hint="eastAsia" w:eastAsia="楷体_GB2312"/>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0" w:firstLine="0" w:startChars="0" w:start="0" w:endChars="0" w:end="0"/>
        <w:jc w:val="both"/>
        <w:textAlignment w:val="auto"/>
        <w:rPr>
          <w:rFonts w:ascii="宋体" w:hAnsi="宋体" w:eastAsia="黑体" w:cs="宋体"/>
          <w:b w:val="false"/>
          <w:bCs/>
          <w:i w:val="false"/>
          <w:color w:val="000000"/>
          <w:spacing w:val="0"/>
          <w:kern w:val="0"/>
          <w:sz w:val="32"/>
          <w:szCs w:val="32"/>
        </w:rPr>
      </w:pPr>
      <w:r>
        <w:rPr>
          <w:rFonts w:eastAsia="黑体" w:cs="宋体" w:ascii="宋体" w:hAnsi="宋体"/>
          <w:b w:val="false"/>
          <w:bCs/>
          <w:i w:val="false"/>
          <w:color w:val="000000"/>
          <w:spacing w:val="0"/>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第一条</w:t>
      </w:r>
      <w:r>
        <w:rPr>
          <w:rFonts w:ascii="宋体" w:hAnsi="宋体" w:cs="宋体" w:hint="eastAsia"/>
          <w:b w:val="false"/>
          <w:bCs/>
          <w:i w:val="false"/>
          <w:color w:val="000000"/>
          <w:spacing w:val="0"/>
          <w:sz w:val="32"/>
          <w:szCs w:val="32"/>
        </w:rPr>
        <w:t xml:space="preserve">  </w:t>
      </w:r>
      <w:r>
        <w:rPr>
          <w:rFonts w:ascii="宋体" w:hAnsi="宋体" w:cs="宋体" w:hint="eastAsia"/>
          <w:color w:val="000000"/>
          <w:spacing w:val="0"/>
          <w:kern w:val="2"/>
          <w:sz w:val="32"/>
          <w:szCs w:val="32"/>
        </w:rPr>
        <w:t>为了加强惠州西湖风景名胜区的保护和管理，科学合理利用风景名胜资源，根据《风景名胜区条例》等有关法律、法规的规定，结合本市实际，制定本条例。</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b w:val="false"/>
          <w:bCs/>
          <w:i w:val="false"/>
          <w:color w:val="000000"/>
          <w:spacing w:val="0"/>
          <w:sz w:val="32"/>
          <w:szCs w:val="32"/>
        </w:rPr>
        <w:t xml:space="preserve">    </w:t>
      </w:r>
      <w:r>
        <w:rPr>
          <w:rFonts w:ascii="黑体" w:hAnsi="黑体" w:cs="黑体" w:hint="eastAsia" w:eastAsia="黑体"/>
          <w:b w:val="false"/>
          <w:bCs/>
          <w:i w:val="false"/>
          <w:color w:val="000000"/>
          <w:spacing w:val="0"/>
          <w:sz w:val="32"/>
          <w:szCs w:val="32"/>
        </w:rPr>
        <w:t>第二条</w:t>
      </w:r>
      <w:r>
        <w:rPr>
          <w:rFonts w:ascii="宋体" w:hAnsi="宋体" w:cs="宋体" w:hint="eastAsia"/>
          <w:b w:val="false"/>
          <w:bCs/>
          <w:i w:val="false"/>
          <w:color w:val="000000"/>
          <w:spacing w:val="0"/>
          <w:sz w:val="32"/>
          <w:szCs w:val="32"/>
        </w:rPr>
        <w:t xml:space="preserve">  </w:t>
      </w:r>
      <w:r>
        <w:rPr>
          <w:rFonts w:ascii="宋体" w:hAnsi="宋体" w:cs="宋体" w:hint="eastAsia"/>
          <w:color w:val="000000"/>
          <w:spacing w:val="0"/>
          <w:kern w:val="2"/>
          <w:sz w:val="32"/>
          <w:szCs w:val="32"/>
        </w:rPr>
        <w:t>本条例适用于惠州西湖风景名胜区的规划、保护、利用和管理。</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color w:val="000000"/>
          <w:spacing w:val="0"/>
          <w:kern w:val="2"/>
          <w:sz w:val="32"/>
          <w:szCs w:val="32"/>
        </w:rPr>
        <w:t xml:space="preserve">    </w:t>
      </w:r>
      <w:r>
        <w:rPr>
          <w:rFonts w:ascii="宋体" w:hAnsi="宋体" w:cs="宋体" w:hint="eastAsia"/>
          <w:color w:val="000000"/>
          <w:spacing w:val="0"/>
          <w:kern w:val="2"/>
          <w:sz w:val="32"/>
          <w:szCs w:val="32"/>
        </w:rPr>
        <w:t>惠州西湖风景名胜区由西湖景区和红花湖景区组成。西湖景区包括平湖、丰湖、南湖、菱湖、鳄湖五个景区，红花湖景区包括高榜山和红花湖两个景区。风景名胜区的具体范围按照国务院批准的惠州西湖风景名胜区总体规划确定。</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b w:val="false"/>
          <w:bCs/>
          <w:i w:val="false"/>
          <w:color w:val="000000"/>
          <w:spacing w:val="0"/>
          <w:sz w:val="32"/>
          <w:szCs w:val="32"/>
        </w:rPr>
        <w:t xml:space="preserve">    </w:t>
      </w:r>
      <w:r>
        <w:rPr>
          <w:rFonts w:ascii="黑体" w:hAnsi="黑体" w:cs="黑体" w:hint="eastAsia" w:eastAsia="黑体"/>
          <w:b w:val="false"/>
          <w:bCs/>
          <w:i w:val="false"/>
          <w:color w:val="000000"/>
          <w:spacing w:val="0"/>
          <w:sz w:val="32"/>
          <w:szCs w:val="32"/>
        </w:rPr>
        <w:t>第三条</w:t>
      </w:r>
      <w:r>
        <w:rPr>
          <w:rFonts w:ascii="宋体" w:hAnsi="宋体" w:cs="宋体" w:hint="eastAsia"/>
          <w:b w:val="false"/>
          <w:bCs/>
          <w:i w:val="false"/>
          <w:color w:val="000000"/>
          <w:spacing w:val="0"/>
          <w:sz w:val="32"/>
          <w:szCs w:val="32"/>
        </w:rPr>
        <w:t xml:space="preserve">  </w:t>
      </w:r>
      <w:r>
        <w:rPr>
          <w:rFonts w:ascii="宋体" w:hAnsi="宋体" w:cs="宋体" w:hint="eastAsia"/>
          <w:color w:val="000000"/>
          <w:spacing w:val="0"/>
          <w:kern w:val="2"/>
          <w:sz w:val="32"/>
          <w:szCs w:val="32"/>
        </w:rPr>
        <w:t>市人民政府应当将惠州西湖风景名胜区保护管理工作纳入国民经济和社会发展计划，所需经费列入本级财政预算，定期对风景名胜区保护管理工作开展监督检查，向市人民代表大会常务委员会报告。</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color w:val="000000"/>
          <w:spacing w:val="0"/>
          <w:kern w:val="2"/>
          <w:sz w:val="32"/>
          <w:szCs w:val="32"/>
        </w:rPr>
        <w:t xml:space="preserve">    </w:t>
      </w:r>
      <w:r>
        <w:rPr>
          <w:rFonts w:ascii="宋体" w:hAnsi="宋体" w:cs="宋体" w:hint="eastAsia"/>
          <w:color w:val="000000"/>
          <w:spacing w:val="0"/>
          <w:kern w:val="2"/>
          <w:sz w:val="32"/>
          <w:szCs w:val="32"/>
        </w:rPr>
        <w:t>惠城区人民政府、惠州仲恺高新技术产业开发区管理委员会负责辖区内惠州西湖风景名胜区的相关保护和管理。</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color w:val="000000"/>
          <w:spacing w:val="0"/>
          <w:kern w:val="2"/>
          <w:sz w:val="32"/>
          <w:szCs w:val="32"/>
        </w:rPr>
        <w:t xml:space="preserve">    </w:t>
      </w:r>
      <w:r>
        <w:rPr>
          <w:rFonts w:ascii="宋体" w:hAnsi="宋体" w:cs="宋体" w:hint="eastAsia"/>
          <w:color w:val="000000"/>
          <w:spacing w:val="0"/>
          <w:kern w:val="2"/>
          <w:sz w:val="32"/>
          <w:szCs w:val="32"/>
        </w:rPr>
        <w:t>林业主管部门负责惠州西湖风景名胜区的监督管理工作</w:t>
      </w:r>
      <w:r>
        <w:rPr>
          <w:rFonts w:ascii="宋体" w:hAnsi="宋体" w:cs="宋体" w:hint="eastAsia"/>
          <w:b w:val="false"/>
          <w:bCs w:val="false"/>
          <w:color w:val="000000"/>
          <w:spacing w:val="0"/>
          <w:kern w:val="2"/>
          <w:sz w:val="32"/>
          <w:szCs w:val="32"/>
        </w:rPr>
        <w:t>。</w:t>
      </w:r>
      <w:r>
        <w:rPr>
          <w:rFonts w:ascii="宋体" w:hAnsi="宋体" w:cs="宋体" w:hint="eastAsia"/>
          <w:color w:val="000000"/>
          <w:spacing w:val="0"/>
          <w:kern w:val="2"/>
          <w:sz w:val="32"/>
          <w:szCs w:val="32"/>
        </w:rPr>
        <w:t>自然资源、住房城乡建设、生态环境、水利、文化旅游、卫生健康、应急管理、市场监督管理、城市管理、公安、消防、财政、政务服务数据管理、宗教事务等主管部门在各自职责范围内负责风景名胜区的有关监督管理工作。</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jc w:val="both"/>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b w:val="false"/>
          <w:bCs/>
          <w:i w:val="false"/>
          <w:color w:val="000000"/>
          <w:spacing w:val="0"/>
          <w:sz w:val="32"/>
          <w:szCs w:val="32"/>
        </w:rPr>
        <w:t xml:space="preserve">    </w:t>
      </w:r>
      <w:r>
        <w:rPr>
          <w:rFonts w:ascii="黑体" w:hAnsi="黑体" w:cs="黑体" w:hint="eastAsia" w:eastAsia="黑体"/>
          <w:b w:val="false"/>
          <w:bCs/>
          <w:i w:val="false"/>
          <w:color w:val="000000"/>
          <w:spacing w:val="0"/>
          <w:sz w:val="32"/>
          <w:szCs w:val="32"/>
        </w:rPr>
        <w:t>第四条</w:t>
      </w:r>
      <w:r>
        <w:rPr>
          <w:rFonts w:ascii="宋体" w:hAnsi="宋体" w:cs="宋体" w:hint="eastAsia"/>
          <w:b w:val="false"/>
          <w:bCs/>
          <w:i w:val="false"/>
          <w:color w:val="000000"/>
          <w:spacing w:val="0"/>
          <w:sz w:val="32"/>
          <w:szCs w:val="32"/>
        </w:rPr>
        <w:t xml:space="preserve">  </w:t>
      </w:r>
      <w:r>
        <w:rPr>
          <w:rFonts w:ascii="宋体" w:hAnsi="宋体" w:cs="宋体" w:hint="eastAsia"/>
          <w:color w:val="000000"/>
          <w:spacing w:val="0"/>
          <w:kern w:val="2"/>
          <w:sz w:val="32"/>
          <w:szCs w:val="32"/>
        </w:rPr>
        <w:t>市人民政府设置的惠州西湖风景名胜区管理机构负责惠州西湖风景名胜区的保护、利用和统一管理工作，履行下列职责：</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jc w:val="both"/>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color w:val="000000"/>
          <w:spacing w:val="0"/>
          <w:kern w:val="2"/>
          <w:sz w:val="32"/>
          <w:szCs w:val="32"/>
        </w:rPr>
        <w:t xml:space="preserve">    </w:t>
      </w:r>
      <w:r>
        <w:rPr>
          <w:rFonts w:ascii="宋体" w:hAnsi="宋体" w:cs="宋体" w:hint="eastAsia"/>
          <w:color w:val="000000"/>
          <w:spacing w:val="0"/>
          <w:kern w:val="2"/>
          <w:sz w:val="32"/>
          <w:szCs w:val="32"/>
        </w:rPr>
        <w:t>（一）宣传贯彻有关法律、法规和政策；</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jc w:val="both"/>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color w:val="000000"/>
          <w:spacing w:val="0"/>
          <w:kern w:val="2"/>
          <w:sz w:val="32"/>
          <w:szCs w:val="32"/>
        </w:rPr>
        <w:t xml:space="preserve">    </w:t>
      </w:r>
      <w:r>
        <w:rPr>
          <w:rFonts w:ascii="宋体" w:hAnsi="宋体" w:cs="宋体" w:hint="eastAsia"/>
          <w:color w:val="000000"/>
          <w:spacing w:val="0"/>
          <w:kern w:val="2"/>
          <w:sz w:val="32"/>
          <w:szCs w:val="32"/>
        </w:rPr>
        <w:t>（二）参与编制和实施风景名胜区规划；</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jc w:val="both"/>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color w:val="000000"/>
          <w:spacing w:val="0"/>
          <w:kern w:val="2"/>
          <w:sz w:val="32"/>
          <w:szCs w:val="32"/>
        </w:rPr>
        <w:t xml:space="preserve">    </w:t>
      </w:r>
      <w:r>
        <w:rPr>
          <w:rFonts w:ascii="宋体" w:hAnsi="宋体" w:cs="宋体" w:hint="eastAsia"/>
          <w:color w:val="000000"/>
          <w:spacing w:val="0"/>
          <w:kern w:val="2"/>
          <w:sz w:val="32"/>
          <w:szCs w:val="32"/>
        </w:rPr>
        <w:t>（三）保护风景名胜资源及其生态环境；</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jc w:val="both"/>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color w:val="000000"/>
          <w:spacing w:val="0"/>
          <w:kern w:val="2"/>
          <w:sz w:val="32"/>
          <w:szCs w:val="32"/>
        </w:rPr>
        <w:t xml:space="preserve">    </w:t>
      </w:r>
      <w:r>
        <w:rPr>
          <w:rFonts w:ascii="宋体" w:hAnsi="宋体" w:cs="宋体" w:hint="eastAsia"/>
          <w:color w:val="000000"/>
          <w:spacing w:val="0"/>
          <w:kern w:val="2"/>
          <w:sz w:val="32"/>
          <w:szCs w:val="32"/>
        </w:rPr>
        <w:t>（四）组织合理开发利用风景名胜资源；</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jc w:val="both"/>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color w:val="000000"/>
          <w:spacing w:val="0"/>
          <w:kern w:val="2"/>
          <w:sz w:val="32"/>
          <w:szCs w:val="32"/>
        </w:rPr>
        <w:t xml:space="preserve">    </w:t>
      </w:r>
      <w:r>
        <w:rPr>
          <w:rFonts w:ascii="宋体" w:hAnsi="宋体" w:cs="宋体" w:hint="eastAsia"/>
          <w:color w:val="000000"/>
          <w:spacing w:val="0"/>
          <w:kern w:val="2"/>
          <w:sz w:val="32"/>
          <w:szCs w:val="32"/>
        </w:rPr>
        <w:t>（五）维护和管理风景名胜区基础设施和公共服务设施，改善游览服务条件；</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jc w:val="both"/>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color w:val="000000"/>
          <w:spacing w:val="0"/>
          <w:kern w:val="2"/>
          <w:sz w:val="32"/>
          <w:szCs w:val="32"/>
        </w:rPr>
        <w:t xml:space="preserve">    </w:t>
      </w:r>
      <w:r>
        <w:rPr>
          <w:rFonts w:ascii="宋体" w:hAnsi="宋体" w:cs="宋体" w:hint="eastAsia"/>
          <w:color w:val="000000"/>
          <w:spacing w:val="0"/>
          <w:kern w:val="2"/>
          <w:sz w:val="32"/>
          <w:szCs w:val="32"/>
        </w:rPr>
        <w:t>（六）制定风景名胜区的游览、观光等公共守则，负责风景名胜区内游览秩序、环境卫生、商业和服务业的管理；</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jc w:val="both"/>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color w:val="000000"/>
          <w:spacing w:val="0"/>
          <w:kern w:val="2"/>
          <w:sz w:val="32"/>
          <w:szCs w:val="32"/>
        </w:rPr>
        <w:t xml:space="preserve">    </w:t>
      </w:r>
      <w:r>
        <w:rPr>
          <w:rFonts w:ascii="宋体" w:hAnsi="宋体" w:cs="宋体" w:hint="eastAsia"/>
          <w:color w:val="000000"/>
          <w:spacing w:val="0"/>
          <w:kern w:val="2"/>
          <w:sz w:val="32"/>
          <w:szCs w:val="32"/>
        </w:rPr>
        <w:t>（七）负责风景名胜区森林防火宣传、火灾隐患排查；</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jc w:val="both"/>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color w:val="000000"/>
          <w:spacing w:val="0"/>
          <w:kern w:val="2"/>
          <w:sz w:val="32"/>
          <w:szCs w:val="32"/>
        </w:rPr>
        <w:t xml:space="preserve">    </w:t>
      </w:r>
      <w:r>
        <w:rPr>
          <w:rFonts w:ascii="宋体" w:hAnsi="宋体" w:cs="宋体" w:hint="eastAsia"/>
          <w:color w:val="000000"/>
          <w:spacing w:val="0"/>
          <w:kern w:val="2"/>
          <w:sz w:val="32"/>
          <w:szCs w:val="32"/>
        </w:rPr>
        <w:t>（八）负责风景名胜区档案资料的收集、保存、查询和利用；</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jc w:val="both"/>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color w:val="000000"/>
          <w:spacing w:val="0"/>
          <w:kern w:val="2"/>
          <w:sz w:val="32"/>
          <w:szCs w:val="32"/>
        </w:rPr>
        <w:t xml:space="preserve">    </w:t>
      </w:r>
      <w:r>
        <w:rPr>
          <w:rFonts w:ascii="宋体" w:hAnsi="宋体" w:cs="宋体" w:hint="eastAsia"/>
          <w:color w:val="000000"/>
          <w:spacing w:val="0"/>
          <w:kern w:val="2"/>
          <w:sz w:val="32"/>
          <w:szCs w:val="32"/>
        </w:rPr>
        <w:t>（九）法律、法规规定和市人民政府依法赋予的其他职责。</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jc w:val="both"/>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b w:val="false"/>
          <w:bCs/>
          <w:i w:val="false"/>
          <w:color w:val="000000"/>
          <w:spacing w:val="0"/>
          <w:sz w:val="32"/>
          <w:szCs w:val="32"/>
        </w:rPr>
        <w:t xml:space="preserve">    </w:t>
      </w:r>
      <w:r>
        <w:rPr>
          <w:rFonts w:ascii="黑体" w:hAnsi="黑体" w:cs="黑体" w:hint="eastAsia" w:eastAsia="黑体"/>
          <w:b w:val="false"/>
          <w:bCs/>
          <w:i w:val="false"/>
          <w:color w:val="000000"/>
          <w:spacing w:val="0"/>
          <w:sz w:val="32"/>
          <w:szCs w:val="32"/>
        </w:rPr>
        <w:t>第五条</w:t>
      </w:r>
      <w:r>
        <w:rPr>
          <w:rFonts w:ascii="宋体" w:hAnsi="宋体" w:cs="宋体" w:hint="eastAsia"/>
          <w:b w:val="false"/>
          <w:bCs/>
          <w:i w:val="false"/>
          <w:color w:val="000000"/>
          <w:spacing w:val="0"/>
          <w:sz w:val="32"/>
          <w:szCs w:val="32"/>
        </w:rPr>
        <w:t xml:space="preserve">  </w:t>
      </w:r>
      <w:r>
        <w:rPr>
          <w:rFonts w:ascii="宋体" w:hAnsi="宋体" w:cs="宋体" w:hint="eastAsia"/>
          <w:color w:val="000000"/>
          <w:spacing w:val="0"/>
          <w:kern w:val="2"/>
          <w:sz w:val="32"/>
          <w:szCs w:val="32"/>
        </w:rPr>
        <w:t>市人民政府建立惠州西湖风景名胜区保护管理工作协调机制，协调解决风景名胜区综合整治、执法协作、预警应急、信息共享等重大问题。</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jc w:val="both"/>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b w:val="false"/>
          <w:bCs/>
          <w:i w:val="false"/>
          <w:iCs w:val="false"/>
          <w:color w:val="000000"/>
          <w:spacing w:val="0"/>
          <w:sz w:val="32"/>
          <w:szCs w:val="32"/>
          <w:u w:val="none"/>
        </w:rPr>
        <w:t xml:space="preserve">   </w:t>
      </w:r>
      <w:r>
        <w:rPr>
          <w:rFonts w:eastAsia="黑体" w:cs="黑体" w:hint="eastAsia" w:ascii="黑体" w:hAnsi="黑体"/>
          <w:b w:val="false"/>
          <w:bCs/>
          <w:i w:val="false"/>
          <w:color w:val="000000"/>
          <w:spacing w:val="0"/>
          <w:sz w:val="32"/>
          <w:szCs w:val="32"/>
        </w:rPr>
        <w:t xml:space="preserve"> </w:t>
      </w:r>
      <w:r>
        <w:rPr>
          <w:rFonts w:ascii="黑体" w:hAnsi="黑体" w:cs="黑体" w:hint="eastAsia" w:eastAsia="黑体"/>
          <w:b w:val="false"/>
          <w:bCs/>
          <w:i w:val="false"/>
          <w:color w:val="000000"/>
          <w:spacing w:val="0"/>
          <w:sz w:val="32"/>
          <w:szCs w:val="32"/>
        </w:rPr>
        <w:t>第六条</w:t>
      </w:r>
      <w:r>
        <w:rPr>
          <w:rFonts w:ascii="宋体" w:hAnsi="宋体" w:cs="宋体" w:hint="eastAsia"/>
          <w:b w:val="false"/>
          <w:bCs/>
          <w:i w:val="false"/>
          <w:iCs w:val="false"/>
          <w:color w:val="000000"/>
          <w:spacing w:val="0"/>
          <w:sz w:val="32"/>
          <w:szCs w:val="32"/>
          <w:u w:val="none"/>
        </w:rPr>
        <w:t xml:space="preserve"> </w:t>
      </w:r>
      <w:r>
        <w:rPr>
          <w:rFonts w:ascii="宋体" w:hAnsi="宋体" w:cs="宋体" w:hint="eastAsia"/>
          <w:color w:val="000000"/>
          <w:spacing w:val="0"/>
          <w:kern w:val="2"/>
          <w:sz w:val="32"/>
          <w:szCs w:val="32"/>
        </w:rPr>
        <w:t xml:space="preserve"> 惠州西湖风景名胜区内湖泊实行湖长制管理，由市人民政府和惠城区人民政府确定的湖长组织领导水资源保护、水污染防治、水环境治理等工作。</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jc w:val="both"/>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b w:val="false"/>
          <w:bCs/>
          <w:i w:val="false"/>
          <w:color w:val="000000"/>
          <w:spacing w:val="0"/>
          <w:sz w:val="32"/>
          <w:szCs w:val="32"/>
        </w:rPr>
        <w:t xml:space="preserve">    </w:t>
      </w:r>
      <w:r>
        <w:rPr>
          <w:rFonts w:ascii="黑体" w:hAnsi="黑体" w:cs="黑体" w:hint="eastAsia" w:eastAsia="黑体"/>
          <w:b w:val="false"/>
          <w:bCs/>
          <w:i w:val="false"/>
          <w:color w:val="000000"/>
          <w:spacing w:val="0"/>
          <w:sz w:val="32"/>
          <w:szCs w:val="32"/>
        </w:rPr>
        <w:t>第七条</w:t>
      </w:r>
      <w:r>
        <w:rPr>
          <w:rFonts w:ascii="宋体" w:hAnsi="宋体" w:cs="宋体" w:hint="eastAsia"/>
          <w:b w:val="false"/>
          <w:bCs/>
          <w:i w:val="false"/>
          <w:color w:val="000000"/>
          <w:spacing w:val="0"/>
          <w:sz w:val="32"/>
          <w:szCs w:val="32"/>
        </w:rPr>
        <w:t xml:space="preserve">  </w:t>
      </w:r>
      <w:r>
        <w:rPr>
          <w:rFonts w:ascii="宋体" w:hAnsi="宋体" w:cs="宋体" w:hint="eastAsia"/>
          <w:color w:val="000000"/>
          <w:spacing w:val="0"/>
          <w:kern w:val="2"/>
          <w:sz w:val="32"/>
          <w:szCs w:val="32"/>
        </w:rPr>
        <w:t>鼓励自然人、法人或者其他组织依法通过设立社会基金、捐赠、认种认养等方式参与惠州西湖风景名胜区的保护。</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jc w:val="both"/>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color w:val="000000"/>
          <w:spacing w:val="0"/>
          <w:kern w:val="2"/>
          <w:sz w:val="32"/>
          <w:szCs w:val="32"/>
        </w:rPr>
        <w:t xml:space="preserve">    </w:t>
      </w:r>
      <w:r>
        <w:rPr>
          <w:rFonts w:ascii="宋体" w:hAnsi="宋体" w:cs="宋体" w:hint="eastAsia"/>
          <w:color w:val="000000"/>
          <w:spacing w:val="0"/>
          <w:kern w:val="2"/>
          <w:sz w:val="32"/>
          <w:szCs w:val="32"/>
        </w:rPr>
        <w:t>鼓励、支持志愿者参与惠州西湖风景名胜区保护、旅游宣传和游览引导等活动。</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jc w:val="both"/>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color w:val="000000"/>
          <w:spacing w:val="0"/>
          <w:kern w:val="2"/>
          <w:sz w:val="32"/>
          <w:szCs w:val="32"/>
        </w:rPr>
        <w:t xml:space="preserve">    </w:t>
      </w:r>
      <w:r>
        <w:rPr>
          <w:rFonts w:ascii="宋体" w:hAnsi="宋体" w:cs="宋体" w:hint="eastAsia"/>
          <w:color w:val="000000"/>
          <w:spacing w:val="0"/>
          <w:kern w:val="2"/>
          <w:sz w:val="32"/>
          <w:szCs w:val="32"/>
        </w:rPr>
        <w:t>在惠州西湖风景名胜区保护工作中做出突出贡献的组织和个人，由市人民政府或者相关部门给予表彰或者奖励。</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jc w:val="both"/>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b w:val="false"/>
          <w:bCs/>
          <w:i w:val="false"/>
          <w:color w:val="000000"/>
          <w:spacing w:val="0"/>
          <w:sz w:val="32"/>
          <w:szCs w:val="32"/>
        </w:rPr>
        <w:t xml:space="preserve">    </w:t>
      </w:r>
      <w:r>
        <w:rPr>
          <w:rFonts w:ascii="黑体" w:hAnsi="黑体" w:cs="黑体" w:hint="eastAsia" w:eastAsia="黑体"/>
          <w:b w:val="false"/>
          <w:bCs/>
          <w:i w:val="false"/>
          <w:color w:val="000000"/>
          <w:spacing w:val="0"/>
          <w:sz w:val="32"/>
          <w:szCs w:val="32"/>
        </w:rPr>
        <w:t>第八条</w:t>
      </w:r>
      <w:r>
        <w:rPr>
          <w:rFonts w:ascii="宋体" w:hAnsi="宋体" w:cs="宋体" w:hint="eastAsia"/>
          <w:b w:val="false"/>
          <w:bCs/>
          <w:i w:val="false"/>
          <w:color w:val="000000"/>
          <w:spacing w:val="0"/>
          <w:sz w:val="32"/>
          <w:szCs w:val="32"/>
        </w:rPr>
        <w:t xml:space="preserve">  </w:t>
      </w:r>
      <w:r>
        <w:rPr>
          <w:rFonts w:ascii="宋体" w:hAnsi="宋体" w:cs="宋体" w:hint="eastAsia"/>
          <w:color w:val="000000"/>
          <w:spacing w:val="0"/>
          <w:kern w:val="2"/>
          <w:sz w:val="32"/>
          <w:szCs w:val="32"/>
        </w:rPr>
        <w:t>编制、修改惠州西湖风景名胜区总体规划和详细规划，应当征求有关部门、科研机构、社会团体、基层组织和社会公众的意见，组织专家进行论证；必要时，应当进行听证。</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jc w:val="both"/>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color w:val="000000"/>
          <w:spacing w:val="0"/>
          <w:kern w:val="2"/>
          <w:sz w:val="32"/>
          <w:szCs w:val="32"/>
        </w:rPr>
        <w:t xml:space="preserve">    </w:t>
      </w:r>
      <w:r>
        <w:rPr>
          <w:rFonts w:ascii="宋体" w:hAnsi="宋体" w:cs="宋体" w:hint="eastAsia"/>
          <w:color w:val="000000"/>
          <w:spacing w:val="0"/>
          <w:kern w:val="2"/>
          <w:sz w:val="32"/>
          <w:szCs w:val="32"/>
        </w:rPr>
        <w:t>惠州西湖风景名胜区总体规划和详细规划应当依法报送审批。报送审批的材料应当包括社会各界的意见以及意见采纳的情况和未予采纳的理由。西湖风景名胜区总体规划报送审批前，应当经市人民代表大会常务委员会审议，常务委员会组成人员的审议意见交由市人民政府研究处理。</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jc w:val="both"/>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color w:val="000000"/>
          <w:spacing w:val="0"/>
          <w:kern w:val="2"/>
          <w:sz w:val="32"/>
          <w:szCs w:val="32"/>
        </w:rPr>
        <w:t xml:space="preserve">    </w:t>
      </w:r>
      <w:r>
        <w:rPr>
          <w:rFonts w:ascii="宋体" w:hAnsi="宋体" w:cs="宋体" w:hint="eastAsia"/>
          <w:color w:val="000000"/>
          <w:spacing w:val="0"/>
          <w:kern w:val="2"/>
          <w:sz w:val="32"/>
          <w:szCs w:val="32"/>
        </w:rPr>
        <w:t>惠州西湖风景名胜区总体规划和详细规划经批准后，依法向社会公布，风景名胜区管理机构应当为公众查阅提供便利。</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200" w:startChars="0" w:start="0" w:endChars="0" w:end="0"/>
        <w:jc w:val="both"/>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第九条</w:t>
      </w:r>
      <w:r>
        <w:rPr>
          <w:rFonts w:ascii="宋体" w:hAnsi="宋体" w:cs="宋体" w:hint="eastAsia"/>
          <w:color w:val="000000"/>
          <w:spacing w:val="0"/>
          <w:kern w:val="2"/>
          <w:sz w:val="32"/>
          <w:szCs w:val="32"/>
        </w:rPr>
        <w:t xml:space="preserve">  惠州西湖风景名胜区总体规划的编制应当</w:t>
      </w:r>
      <w:r>
        <w:rPr>
          <w:rFonts w:ascii="宋体" w:hAnsi="宋体" w:cs="宋体" w:hint="eastAsia"/>
          <w:color w:val="000000"/>
          <w:spacing w:val="0"/>
          <w:kern w:val="2"/>
          <w:sz w:val="32"/>
          <w:szCs w:val="32"/>
          <w:lang w:val="zh-CN"/>
        </w:rPr>
        <w:t>坚持保护优先、开发服从保护的原则，</w:t>
      </w:r>
      <w:r>
        <w:rPr>
          <w:rFonts w:ascii="宋体" w:hAnsi="宋体" w:cs="宋体" w:hint="eastAsia"/>
          <w:color w:val="000000"/>
          <w:spacing w:val="0"/>
          <w:kern w:val="2"/>
          <w:sz w:val="32"/>
          <w:szCs w:val="32"/>
        </w:rPr>
        <w:t>突出风景名胜区湖城共生的景城关系，严格保护风景名胜区内自然水体、文物古迹、岛屿山体、野生动植物、古树名木等风景名胜资源，充分发挥自然资源、人文资源的综合效益，实现风景名胜资源的永续利用。</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200" w:startChars="0" w:start="0" w:endChars="0" w:end="0"/>
        <w:jc w:val="both"/>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第十条</w:t>
      </w:r>
      <w:r>
        <w:rPr>
          <w:rFonts w:ascii="宋体" w:hAnsi="宋体" w:cs="宋体" w:hint="eastAsia"/>
          <w:b w:val="false"/>
          <w:bCs/>
          <w:i w:val="false"/>
          <w:color w:val="000000"/>
          <w:spacing w:val="0"/>
          <w:sz w:val="32"/>
          <w:szCs w:val="32"/>
        </w:rPr>
        <w:t xml:space="preserve"> </w:t>
      </w:r>
      <w:r>
        <w:rPr>
          <w:rFonts w:ascii="宋体" w:hAnsi="宋体" w:cs="宋体" w:hint="eastAsia"/>
          <w:color w:val="000000"/>
          <w:spacing w:val="0"/>
          <w:kern w:val="2"/>
          <w:sz w:val="32"/>
          <w:szCs w:val="32"/>
        </w:rPr>
        <w:t xml:space="preserve"> 惠州西湖风景名胜区详细规划应当符合风景名胜区总体规划，根据核心景区和其他景区的不同要求编制，确定基础设施、旅游设施、文化设施等建设项目的选址、布局与规模，并明确建设用地范围和规划设计条件。</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200" w:startChars="0" w:start="0" w:endChars="0" w:end="0"/>
        <w:jc w:val="both"/>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第十一条</w:t>
      </w:r>
      <w:r>
        <w:rPr>
          <w:rFonts w:ascii="宋体" w:hAnsi="宋体" w:cs="宋体" w:hint="eastAsia"/>
          <w:color w:val="000000"/>
          <w:spacing w:val="0"/>
          <w:kern w:val="2"/>
          <w:sz w:val="32"/>
          <w:szCs w:val="32"/>
        </w:rPr>
        <w:t xml:space="preserve">  惠州西湖风景名胜区建设项目的高度、布局、体量、造型、风格和色调等应当符合风景名胜区规划和城市规划、设计的要求，突出西湖景观特色，并与风景名胜区景观和环境相协调。</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200" w:startChars="0" w:start="0" w:endChars="0" w:end="0"/>
        <w:jc w:val="both"/>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惠州西湖风景名胜区应当依照风景名胜区规划要求控制建筑高度。除风景园林中的塔、阁等标志性建筑物外，风景名胜区内建筑物、构筑物的高度不得超过三层，檐口高度不得超过</w:t>
      </w:r>
      <w:r>
        <w:rPr>
          <w:rFonts w:eastAsia="仿宋_GB2312" w:cs="宋体" w:hint="eastAsia" w:ascii="宋体" w:hAnsi="宋体"/>
          <w:color w:val="000000"/>
          <w:spacing w:val="0"/>
          <w:kern w:val="2"/>
          <w:sz w:val="32"/>
          <w:szCs w:val="32"/>
        </w:rPr>
        <w:t>12</w:t>
      </w:r>
      <w:r>
        <w:rPr>
          <w:rFonts w:ascii="宋体" w:hAnsi="宋体" w:cs="宋体" w:hint="eastAsia"/>
          <w:color w:val="000000"/>
          <w:spacing w:val="0"/>
          <w:kern w:val="2"/>
          <w:sz w:val="32"/>
          <w:szCs w:val="32"/>
        </w:rPr>
        <w:t>米。</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200" w:startChars="0" w:start="0" w:endChars="0" w:end="0"/>
        <w:jc w:val="both"/>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第十二条</w:t>
      </w:r>
      <w:r>
        <w:rPr>
          <w:rFonts w:ascii="宋体" w:hAnsi="宋体" w:cs="宋体" w:hint="eastAsia"/>
          <w:color w:val="000000"/>
          <w:spacing w:val="0"/>
          <w:kern w:val="2"/>
          <w:sz w:val="32"/>
          <w:szCs w:val="32"/>
        </w:rPr>
        <w:t xml:space="preserve">  惠州西湖风景名胜区管理机构应当沿划定的风景名胜区范围设立界碑、界桩或者其他明显的边界标志，明确具体界区。</w:t>
      </w:r>
    </w:p>
    <w:p>
      <w:pPr>
        <w:pStyle w:val="New"/>
        <w:keepNext w:val="false"/>
        <w:keepLines w:val="false"/>
        <w:pageBreakBefore w:val="false"/>
        <w:widowControl w:val="false"/>
        <w:numPr>
          <w:ilvl w:val="0"/>
          <w:numId w:val="0"/>
        </w:numPr>
        <w:kinsoku w:val="true"/>
        <w:overflowPunct w:val="true"/>
        <w:autoSpaceDE w:val="true"/>
        <w:bidi w:val="0"/>
        <w:spacing w:lineRule="exact" w:line="590" w:before="0" w:after="0"/>
        <w:ind w:firstLineChars="200" w:startChars="0" w:start="0" w:endChars="0" w:end="0"/>
        <w:jc w:val="both"/>
        <w:textAlignment w:val="auto"/>
        <w:rPr>
          <w:rFonts w:ascii="宋体" w:hAnsi="宋体" w:eastAsia="仿宋_GB2312" w:cs="宋体" w:hint="eastAsia"/>
          <w:color w:val="000000"/>
          <w:spacing w:val="0"/>
          <w:kern w:val="2"/>
          <w:sz w:val="32"/>
          <w:szCs w:val="32"/>
        </w:rPr>
      </w:pPr>
      <w:r>
        <w:rPr>
          <w:rFonts w:ascii="宋体" w:hAnsi="宋体" w:cs="宋体" w:hint="eastAsia" w:eastAsia="仿宋_GB2312"/>
          <w:color w:val="000000"/>
          <w:spacing w:val="0"/>
          <w:kern w:val="2"/>
          <w:sz w:val="32"/>
          <w:szCs w:val="32"/>
        </w:rPr>
        <w:t>任何单位和个人不得擅自移动和破坏惠州西湖风景名胜区的界碑、界桩和边界标志。</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第十三条</w:t>
      </w:r>
      <w:r>
        <w:rPr>
          <w:rFonts w:ascii="宋体" w:hAnsi="宋体" w:cs="宋体" w:hint="eastAsia"/>
          <w:color w:val="000000"/>
          <w:spacing w:val="0"/>
          <w:kern w:val="2"/>
          <w:sz w:val="32"/>
          <w:szCs w:val="32"/>
        </w:rPr>
        <w:t xml:space="preserve">  惠州西湖风景名胜区管理机构应当建立风景名胜资源保护名录，将下列保护对象纳入保护名录，会同有关主管部门建立保护档案，制定保护措施，并向社会公布：</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一）泗洲塔、王朝云墓、陈炯明墓、丰湖书院匾联石刻、留丹亭、百花洲落霞古榭、拱北桥、飞鹅岭东征遗址、黄埔军校东征阵亡烈士纪念碑、东江人民革命烈士纪念碑、丰山抗日军事机要庋藏室、元妙观等文物古迹；</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（二）故乡园、三江园等纪念性景园；</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（三）菩提树、细叶榕、牛蹄豆、朴树、秋枫、木棉等古树名木；</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（四）白鹭、灰鹭等野生动物；</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（五）市人民政府确定的其他保护对象。</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第十四条</w:t>
      </w:r>
      <w:r>
        <w:rPr>
          <w:rFonts w:ascii="宋体" w:hAnsi="宋体" w:cs="宋体" w:hint="eastAsia"/>
          <w:color w:val="000000"/>
          <w:spacing w:val="0"/>
          <w:kern w:val="2"/>
          <w:sz w:val="32"/>
          <w:szCs w:val="32"/>
        </w:rPr>
        <w:t xml:space="preserve">  禁止在惠州西湖风景名胜区内从事下列活动：</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（一）开山、采石、开矿、开荒、修坟立碑等破坏景观、植被和地形地貌的活动；</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（二）修建储存爆炸性、易燃性、放射性、毒害性、腐蚀性物品的设施；</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（三）砍伐古树名木；</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（四）在禁火区内吸烟、生火、燃放孔明灯；</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（五）放生、游泳、垂钓、非法捕捞水生动植物；</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（六）在景物或者设施上刻划、涂污；</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（七）乱扔垃圾，攀折树、竹、花、草；</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（八）法律、法规禁止的其他行为。</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第十五条</w:t>
      </w:r>
      <w:r>
        <w:rPr>
          <w:rFonts w:ascii="宋体" w:hAnsi="宋体" w:cs="宋体" w:hint="eastAsia"/>
          <w:color w:val="000000"/>
          <w:spacing w:val="0"/>
          <w:kern w:val="2"/>
          <w:sz w:val="32"/>
          <w:szCs w:val="32"/>
        </w:rPr>
        <w:t xml:space="preserve">  禁止违反惠州西湖风景名胜区规划，在风景名胜区内设立各类开发区和在核心景区内建设宾馆、招待所、培训中心、疗养院以及与风景名胜资源保护无关的其他建筑物；已经建设的，应当按照风景名胜区规划，逐步迁出。</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第十六条</w:t>
      </w:r>
      <w:r>
        <w:rPr>
          <w:rFonts w:ascii="宋体" w:hAnsi="宋体" w:cs="宋体" w:hint="eastAsia"/>
          <w:color w:val="000000"/>
          <w:spacing w:val="0"/>
          <w:kern w:val="2"/>
          <w:sz w:val="32"/>
          <w:szCs w:val="32"/>
        </w:rPr>
        <w:t xml:space="preserve">　在惠州西湖风景名胜区内进行下列活动，应当经风景名胜区管理机构依法报有关主管部门批准：   </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（一）设置、张贴商业广告；</w:t>
      </w:r>
      <w:r>
        <w:rPr>
          <w:rFonts w:eastAsia="仿宋_GB2312" w:cs="宋体" w:hint="eastAsia" w:ascii="宋体" w:hAnsi="宋体"/>
          <w:color w:val="000000"/>
          <w:spacing w:val="0"/>
          <w:kern w:val="2"/>
          <w:sz w:val="32"/>
          <w:szCs w:val="32"/>
        </w:rPr>
        <w:br/>
      </w:r>
      <w:r>
        <w:rPr>
          <w:rFonts w:ascii="宋体" w:hAnsi="宋体" w:cs="宋体" w:hint="eastAsia"/>
          <w:color w:val="000000"/>
          <w:spacing w:val="0"/>
          <w:kern w:val="2"/>
          <w:sz w:val="32"/>
          <w:szCs w:val="32"/>
        </w:rPr>
        <w:t>　　（二）举办大型游乐等活动；</w:t>
      </w:r>
      <w:r>
        <w:rPr>
          <w:rFonts w:eastAsia="仿宋_GB2312" w:cs="宋体" w:hint="eastAsia" w:ascii="宋体" w:hAnsi="宋体"/>
          <w:color w:val="000000"/>
          <w:spacing w:val="0"/>
          <w:kern w:val="2"/>
          <w:sz w:val="32"/>
          <w:szCs w:val="32"/>
        </w:rPr>
        <w:br/>
      </w:r>
      <w:r>
        <w:rPr>
          <w:rFonts w:ascii="宋体" w:hAnsi="宋体" w:cs="宋体" w:hint="eastAsia"/>
          <w:color w:val="000000"/>
          <w:spacing w:val="0"/>
          <w:kern w:val="2"/>
          <w:sz w:val="32"/>
          <w:szCs w:val="32"/>
        </w:rPr>
        <w:t>　　（三）填湖、造地等改变水资源、水环境自然状态的活动； 　　</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（四）其他影响生态和景观的活动。</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第十七条</w:t>
      </w:r>
      <w:r>
        <w:rPr>
          <w:rFonts w:ascii="宋体" w:hAnsi="宋体" w:cs="宋体" w:hint="eastAsia"/>
          <w:color w:val="000000"/>
          <w:spacing w:val="0"/>
          <w:kern w:val="2"/>
          <w:sz w:val="32"/>
          <w:szCs w:val="32"/>
        </w:rPr>
        <w:t xml:space="preserve">  市人民政府应当建立惠州西湖风景名胜区水环境保护长效管理机制，采取截污、引清、清淤、生态修复、驳岸治理等措施改善风景名胜区水质，提高水生态系统的自净能力。</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惠州西湖风景名胜区管理机构应当建立惠州西湖风景名胜区水质监测预警制度，进行水质监测，评估水体富营养化状况，并向社会公开相关信息。</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第十八条</w:t>
      </w:r>
      <w:r>
        <w:rPr>
          <w:rFonts w:ascii="宋体" w:hAnsi="宋体" w:cs="宋体" w:hint="eastAsia"/>
          <w:color w:val="000000"/>
          <w:spacing w:val="0"/>
          <w:kern w:val="2"/>
          <w:sz w:val="32"/>
          <w:szCs w:val="32"/>
        </w:rPr>
        <w:t xml:space="preserve">  市人民政府应当统筹规划和建设惠州西湖风景名胜区污水集中处理设施及配套管网，实行雨污分流。</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0" w:firstLine="0" w:startChars="0" w:start="0" w:endChars="0" w:end="0"/>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color w:val="000000"/>
          <w:spacing w:val="0"/>
          <w:kern w:val="2"/>
          <w:sz w:val="32"/>
          <w:szCs w:val="32"/>
        </w:rPr>
        <w:t xml:space="preserve">    </w:t>
      </w:r>
      <w:r>
        <w:rPr>
          <w:rFonts w:ascii="宋体" w:hAnsi="宋体" w:cs="宋体" w:hint="eastAsia"/>
          <w:color w:val="000000"/>
          <w:spacing w:val="0"/>
          <w:kern w:val="2"/>
          <w:sz w:val="32"/>
          <w:szCs w:val="32"/>
        </w:rPr>
        <w:t>禁止利用渗井、渗坑、裂隙，私设暗管或者采取其他逃避监管的方式向风景名胜区水体排放水污染物。</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pacing w:lineRule="exact" w:line="590" w:before="0" w:after="0"/>
        <w:ind w:firstLineChars="200" w:startChars="0" w:start="0" w:endChars="0" w:end="0"/>
        <w:jc w:val="both"/>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惠州西湖风景名胜区内不得新建排污口。未按照规定设置的排污口，由生态环境主管部门责令限期拆除。无责任主体的排污口，由风景名胜区管理机构予以封堵。</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第十九条</w:t>
      </w:r>
      <w:r>
        <w:rPr>
          <w:rFonts w:ascii="宋体" w:hAnsi="宋体" w:cs="宋体" w:hint="eastAsia"/>
          <w:color w:val="000000"/>
          <w:spacing w:val="0"/>
          <w:kern w:val="2"/>
          <w:sz w:val="32"/>
          <w:szCs w:val="32"/>
        </w:rPr>
        <w:t xml:space="preserve">  惠州西湖风景名胜区内的环境噪声管理，按照市人民政府划定的声环境功能区相关标准执行。禁止在风景名胜区内使用高音广播喇叭。</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在惠州西湖风景名胜区内组织娱乐、集会等活动，使用音响器材可能产生干扰周围生活环境的过大音量的，必须遵守当地公安机关的规定。</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 xml:space="preserve">第二十条 </w:t>
      </w:r>
      <w:r>
        <w:rPr>
          <w:rFonts w:ascii="宋体" w:hAnsi="宋体" w:cs="宋体" w:hint="eastAsia"/>
          <w:color w:val="000000"/>
          <w:spacing w:val="0"/>
          <w:kern w:val="2"/>
          <w:sz w:val="32"/>
          <w:szCs w:val="32"/>
        </w:rPr>
        <w:t xml:space="preserve"> 林业主管部门应当加强植树造林和林分林相改造，优先种植本地乡土树种，维护生物多样性和林分结构合理性，恢复和改善野生动植物栖息地、原生地，改善风景名胜区生态环境和景观效果。</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第二十一条</w:t>
      </w:r>
      <w:r>
        <w:rPr>
          <w:rFonts w:ascii="宋体" w:hAnsi="宋体" w:cs="宋体" w:hint="eastAsia"/>
          <w:b w:val="false"/>
          <w:bCs/>
          <w:i w:val="false"/>
          <w:color w:val="000000"/>
          <w:spacing w:val="0"/>
          <w:kern w:val="2"/>
          <w:sz w:val="32"/>
          <w:szCs w:val="32"/>
        </w:rPr>
        <w:t xml:space="preserve">  </w:t>
      </w:r>
      <w:r>
        <w:rPr>
          <w:rFonts w:ascii="宋体" w:hAnsi="宋体" w:cs="宋体" w:hint="eastAsia"/>
          <w:color w:val="000000"/>
          <w:spacing w:val="0"/>
          <w:kern w:val="2"/>
          <w:sz w:val="32"/>
          <w:szCs w:val="32"/>
        </w:rPr>
        <w:t>除缉毒犬、搜救犬、导盲犬、扶助犬等工作犬外，禁止携带犬只进入设有禁入标识的惠州西湖风景名胜区区域。禁入区域范围由风景名胜区管理机构划定，并向社会公布。</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第二十二条</w:t>
      </w:r>
      <w:r>
        <w:rPr>
          <w:rFonts w:ascii="宋体" w:hAnsi="宋体" w:cs="宋体" w:hint="eastAsia"/>
          <w:b w:val="false"/>
          <w:bCs/>
          <w:i w:val="false"/>
          <w:color w:val="000000"/>
          <w:spacing w:val="0"/>
          <w:kern w:val="2"/>
          <w:sz w:val="32"/>
          <w:szCs w:val="32"/>
        </w:rPr>
        <w:t xml:space="preserve">  </w:t>
      </w:r>
      <w:r>
        <w:rPr>
          <w:rFonts w:ascii="宋体" w:hAnsi="宋体" w:cs="宋体" w:hint="eastAsia"/>
          <w:color w:val="000000"/>
          <w:spacing w:val="0"/>
          <w:kern w:val="2"/>
          <w:sz w:val="32"/>
          <w:szCs w:val="32"/>
        </w:rPr>
        <w:t>惠州西湖风景名胜区管理机构应当根据规划和景区功能特点，挖掘西湖文化内涵，发挥旅游资源优势，开展科普宣传和健康有益的游览观光、文化娱乐活动，开发特色旅游产品。</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 xml:space="preserve">第二十三条 </w:t>
      </w:r>
      <w:r>
        <w:rPr>
          <w:rFonts w:ascii="宋体" w:hAnsi="宋体" w:cs="宋体" w:hint="eastAsia"/>
          <w:color w:val="000000"/>
          <w:spacing w:val="0"/>
          <w:kern w:val="2"/>
          <w:sz w:val="32"/>
          <w:szCs w:val="32"/>
        </w:rPr>
        <w:t xml:space="preserve"> 惠州西湖风景名胜区管理机构应当利用数字化信息手段，加强智慧信息平台建设，建立健全智能监控、执法信息实时共享、电子地图、语音导游、智慧停车、旅游投诉和旅游救援等方面信息化服务体系，提升管理和服务的信息化水平。</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第二十四条</w:t>
      </w:r>
      <w:r>
        <w:rPr>
          <w:rFonts w:ascii="宋体" w:hAnsi="宋体" w:cs="宋体" w:hint="eastAsia"/>
          <w:color w:val="000000"/>
          <w:spacing w:val="0"/>
          <w:kern w:val="2"/>
          <w:sz w:val="32"/>
          <w:szCs w:val="32"/>
        </w:rPr>
        <w:t xml:space="preserve">  惠州西湖风景名胜区管理机构应当建立健全安全保障制度，定期检查和维护风景名胜区内的安全设施，根据主管部门核定的最大承载量，制定和实施游客流量控制方案，必要时提请市人民政府采取疏导、分流等措施，并向社会公告。禁止超过允许容量接纳游客和在没有安全保障的区域开展游览活动。</w:t>
      </w:r>
    </w:p>
    <w:p>
      <w:pPr>
        <w:pStyle w:val="NewNewNewNewNewNewNewNewNewNew"/>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宋体" w:hint="eastAsia"/>
          <w:color w:val="000000"/>
          <w:spacing w:val="0"/>
          <w:kern w:val="2"/>
          <w:sz w:val="32"/>
          <w:szCs w:val="32"/>
        </w:rPr>
      </w:pPr>
      <w:r>
        <w:rPr>
          <w:rFonts w:eastAsia="仿宋_GB2312" w:cs="宋体" w:hint="eastAsia" w:ascii="宋体" w:hAnsi="宋体"/>
          <w:color w:val="000000"/>
          <w:spacing w:val="0"/>
          <w:kern w:val="2"/>
          <w:sz w:val="32"/>
          <w:szCs w:val="32"/>
        </w:rPr>
        <w:t xml:space="preserve">    </w:t>
      </w:r>
      <w:r>
        <w:rPr>
          <w:rFonts w:ascii="宋体" w:hAnsi="宋体" w:cs="宋体" w:hint="eastAsia" w:eastAsia="仿宋_GB2312"/>
          <w:color w:val="000000"/>
          <w:spacing w:val="0"/>
          <w:kern w:val="2"/>
          <w:sz w:val="32"/>
          <w:szCs w:val="32"/>
        </w:rPr>
        <w:t>惠州西湖风景名胜区管理机构应当制定突发事件应急预案，为交通工具和有关场所配备报警装置和必要的应急救援设备、设施，注明其使用方法，并显著标明安全撤离的通道、路线，保证安全通道、出口的畅通。</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第二十五条</w:t>
      </w:r>
      <w:r>
        <w:rPr>
          <w:rFonts w:ascii="宋体" w:hAnsi="宋体" w:cs="宋体" w:hint="eastAsia"/>
          <w:color w:val="000000"/>
          <w:spacing w:val="0"/>
          <w:kern w:val="2"/>
          <w:sz w:val="32"/>
          <w:szCs w:val="32"/>
        </w:rPr>
        <w:t xml:space="preserve">  惠州西湖风景名胜区管理机构应当在风景名胜区内设置徒步、骑行安全路线、警示标识和其他相应设施，并引导游客按照路线行走、骑行，增强安全意识，遵守风景名胜区相关规定。</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 xml:space="preserve">第二十六条 </w:t>
      </w:r>
      <w:r>
        <w:rPr>
          <w:rFonts w:ascii="宋体" w:hAnsi="宋体" w:cs="宋体" w:hint="eastAsia"/>
          <w:color w:val="000000"/>
          <w:spacing w:val="0"/>
          <w:kern w:val="2"/>
          <w:sz w:val="32"/>
          <w:szCs w:val="32"/>
        </w:rPr>
        <w:t xml:space="preserve"> 违反本条例的规定，惠州西湖风景名胜区管理机构有下列行为之一的，由市人民政府责令改正；情节严重的，对直接负责的主管人员和其他直接责任人员依法给予处分：　　</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（一）未按照规定为公众查阅风景名胜区规划提供便利的；</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（二）未按照规定建立风景名胜资源保护名录的；</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（三）未按照要求设置界碑、界桩或者边界标志的；</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（四）未进行水质监测，并向社会公开相关信息的；</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（五）未定期检查和维护风景名胜区内的安全设施的；</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（六）未制定突发事件应急预案的；</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（七）未依法履行职责的其他行为。</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 xml:space="preserve">第二十七条 </w:t>
      </w:r>
      <w:r>
        <w:rPr>
          <w:rFonts w:ascii="宋体" w:hAnsi="宋体" w:cs="宋体" w:hint="eastAsia"/>
          <w:color w:val="000000"/>
          <w:spacing w:val="0"/>
          <w:kern w:val="2"/>
          <w:sz w:val="32"/>
          <w:szCs w:val="32"/>
        </w:rPr>
        <w:t xml:space="preserve"> 违反本条例第十二条规定，擅自移动或者破坏惠州西湖风景名胜区的界碑、界桩或者边界标志的，由城市管理综合执法部门责令改正、赔偿损失，可以处一千元以上五千元以下罚款。</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第二十八条</w:t>
      </w:r>
      <w:r>
        <w:rPr>
          <w:rFonts w:ascii="宋体" w:hAnsi="宋体" w:cs="宋体" w:hint="eastAsia"/>
          <w:b w:val="false"/>
          <w:bCs/>
          <w:i w:val="false"/>
          <w:color w:val="000000"/>
          <w:spacing w:val="0"/>
          <w:kern w:val="2"/>
          <w:sz w:val="32"/>
          <w:szCs w:val="32"/>
        </w:rPr>
        <w:t xml:space="preserve"> </w:t>
      </w:r>
      <w:r>
        <w:rPr>
          <w:rFonts w:ascii="宋体" w:hAnsi="宋体" w:cs="宋体" w:hint="eastAsia"/>
          <w:color w:val="000000"/>
          <w:spacing w:val="0"/>
          <w:kern w:val="2"/>
          <w:sz w:val="32"/>
          <w:szCs w:val="32"/>
        </w:rPr>
        <w:t xml:space="preserve"> 违反本条例第十四条第四项规定，在禁火区内吸烟、生火、燃放孔明灯，未引起森林火灾的，由林业主管部门责令停止违法行为，给予警告，对个人处两百元以上两千元以下罚款，对单位处一万元以上三万元以下罚款；引起森林火灾的，对个人处两千元以上三千元以下罚款，对单位处三万元以上五万元以下罚款；造成损失的，依法承担民事赔偿责任。引起其他火灾的，由有关主管部门依法处理。</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第二十九条</w:t>
      </w:r>
      <w:r>
        <w:rPr>
          <w:rFonts w:ascii="宋体" w:hAnsi="宋体" w:cs="宋体" w:hint="eastAsia"/>
          <w:color w:val="000000"/>
          <w:spacing w:val="0"/>
          <w:kern w:val="2"/>
          <w:sz w:val="32"/>
          <w:szCs w:val="32"/>
        </w:rPr>
        <w:t xml:space="preserve">  违反本条例第十四条第五项规定，在惠州西湖风景名胜区内放生的，由农业农村主管部门或者林业主管部门责令停止违法行为，处五十元以上两百元以下罚款；造成严重后果的，由农业农村主管部门或者林业主管部门责令采取补救措施，并处一千元以上三千元以下罚款；造成损失的，依法承担民事赔偿责任。</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第三十条</w:t>
      </w:r>
      <w:r>
        <w:rPr>
          <w:rFonts w:ascii="宋体" w:hAnsi="宋体" w:cs="宋体" w:hint="eastAsia"/>
          <w:color w:val="000000"/>
          <w:spacing w:val="0"/>
          <w:kern w:val="2"/>
          <w:sz w:val="32"/>
          <w:szCs w:val="32"/>
        </w:rPr>
        <w:t xml:space="preserve">  违反本条例第十四条第五项规定，在惠州西湖风景名胜区内游泳的，由城市管理综合执法部门责令停止违法行为，处五十元以上两百元以下罚款。</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宋体" w:hAnsi="宋体" w:cs="宋体" w:hint="eastAsia"/>
          <w:color w:val="000000"/>
          <w:spacing w:val="0"/>
          <w:kern w:val="2"/>
          <w:sz w:val="32"/>
          <w:szCs w:val="32"/>
        </w:rPr>
        <w:t>违反本条例第十四条第五项规定，在惠州西湖风景名胜区内垂钓、非法捕捞水生动植物的，由城市管理综合执法部门责令停止违法行为，处两百元以上一千元以下罚款。</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第三十一条</w:t>
      </w:r>
      <w:r>
        <w:rPr>
          <w:rFonts w:ascii="宋体" w:hAnsi="宋体" w:cs="宋体" w:hint="eastAsia"/>
          <w:color w:val="000000"/>
          <w:spacing w:val="0"/>
          <w:kern w:val="2"/>
          <w:sz w:val="32"/>
          <w:szCs w:val="32"/>
        </w:rPr>
        <w:t xml:space="preserve">  违反本条例第十九条规定，在惠州西湖风景名胜区内使用高音广播喇叭的，或者组织娱乐、集会等活动使用音响器材，产生干扰周围生活环境的过大音量的，由公安机关给予警告，可以并处两百元以上一千元以下罚款。</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第三十二条</w:t>
      </w:r>
      <w:r>
        <w:rPr>
          <w:rFonts w:ascii="宋体" w:hAnsi="宋体" w:cs="宋体" w:hint="eastAsia"/>
          <w:color w:val="000000"/>
          <w:spacing w:val="0"/>
          <w:kern w:val="2"/>
          <w:sz w:val="32"/>
          <w:szCs w:val="32"/>
        </w:rPr>
        <w:t xml:space="preserve">  违反本条例第二十一条规定，在惠州西湖风景名胜区内携带犬只进入禁入区域的，由风景名胜区管理机构予以劝阻；拒不改正的，由城市管理综合执法部门处五十元以上两百元以下罚款。</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第三十三条</w:t>
      </w:r>
      <w:r>
        <w:rPr>
          <w:rFonts w:ascii="宋体" w:hAnsi="宋体" w:cs="宋体" w:hint="eastAsia"/>
          <w:color w:val="000000"/>
          <w:spacing w:val="0"/>
          <w:kern w:val="2"/>
          <w:sz w:val="32"/>
          <w:szCs w:val="32"/>
        </w:rPr>
        <w:t xml:space="preserve">  违反本条例规定的其他行为，由有关主管部门依法处理。</w:t>
      </w:r>
    </w:p>
    <w:p>
      <w:pPr>
        <w:pStyle w:val="Normal"/>
        <w:keepNext w:val="false"/>
        <w:keepLines w:val="false"/>
        <w:pageBreakBefore w:val="false"/>
        <w:widowControl w:val="false"/>
        <w:kinsoku w:val="true"/>
        <w:overflowPunct w:val="true"/>
        <w:autoSpaceDE w:val="true"/>
        <w:bidi w:val="0"/>
        <w:snapToGrid w:val="false"/>
        <w:spacing w:lineRule="exact" w:line="590" w:before="0" w:after="0"/>
        <w:ind w:firstLineChars="200" w:startChars="0" w:start="0" w:endChars="0" w:end="0"/>
        <w:textAlignment w:val="auto"/>
        <w:rPr>
          <w:rFonts w:ascii="宋体" w:hAnsi="宋体" w:eastAsia="仿宋_GB2312" w:cs="宋体" w:hint="eastAsia"/>
          <w:color w:val="000000"/>
          <w:spacing w:val="0"/>
          <w:kern w:val="2"/>
          <w:sz w:val="32"/>
          <w:szCs w:val="32"/>
        </w:rPr>
      </w:pPr>
      <w:r>
        <w:rPr>
          <w:rFonts w:ascii="黑体" w:hAnsi="黑体" w:cs="黑体" w:hint="eastAsia" w:eastAsia="黑体"/>
          <w:b w:val="false"/>
          <w:bCs/>
          <w:i w:val="false"/>
          <w:color w:val="000000"/>
          <w:spacing w:val="0"/>
          <w:sz w:val="32"/>
          <w:szCs w:val="32"/>
        </w:rPr>
        <w:t>第三十四条</w:t>
      </w:r>
      <w:r>
        <w:rPr>
          <w:rFonts w:ascii="宋体" w:hAnsi="宋体" w:cs="宋体" w:hint="eastAsia"/>
          <w:color w:val="000000"/>
          <w:spacing w:val="0"/>
          <w:kern w:val="2"/>
          <w:sz w:val="32"/>
          <w:szCs w:val="32"/>
        </w:rPr>
        <w:t xml:space="preserve">  林业、城市管理综合执法、水利、农业农村、公安等主管部门可以在法定权限内委托惠州西湖风景名胜区管理机构实施本条例规定的行政处罚。</w:t>
      </w:r>
    </w:p>
    <w:p>
      <w:pPr>
        <w:pStyle w:val="Normal"/>
        <w:spacing w:lineRule="exact" w:line="590"/>
        <w:ind w:firstLineChars="200" w:startChars="0" w:start="0" w:endChars="0" w:end="0"/>
        <w:rPr>
          <w:rFonts w:ascii="宋体" w:hAnsi="宋体" w:cs="宋体"/>
          <w:sz w:val="28"/>
          <w:szCs w:val="28"/>
        </w:rPr>
      </w:pPr>
      <w:r>
        <w:rPr>
          <w:rFonts w:ascii="黑体" w:hAnsi="黑体" w:cs="黑体" w:hint="eastAsia" w:eastAsia="黑体"/>
          <w:b w:val="false"/>
          <w:bCs/>
          <w:i w:val="false"/>
          <w:color w:val="000000"/>
          <w:spacing w:val="0"/>
          <w:sz w:val="32"/>
          <w:szCs w:val="32"/>
        </w:rPr>
        <w:t>第三十五条</w:t>
      </w:r>
      <w:r>
        <w:rPr>
          <w:rFonts w:ascii="宋体" w:hAnsi="宋体" w:cs="宋体" w:hint="eastAsia"/>
          <w:color w:val="000000"/>
          <w:spacing w:val="0"/>
          <w:kern w:val="2"/>
          <w:sz w:val="32"/>
          <w:szCs w:val="32"/>
        </w:rPr>
        <w:t xml:space="preserve">  本条例自</w:t>
      </w:r>
      <w:r>
        <w:rPr>
          <w:rFonts w:cs="宋体" w:hint="eastAsia" w:ascii="宋体" w:hAnsi="宋体"/>
          <w:color w:val="000000"/>
          <w:spacing w:val="0"/>
          <w:kern w:val="2"/>
          <w:sz w:val="32"/>
          <w:szCs w:val="32"/>
        </w:rPr>
        <w:t>2020</w:t>
      </w:r>
      <w:r>
        <w:rPr>
          <w:rFonts w:ascii="宋体" w:hAnsi="宋体" w:cs="宋体" w:hint="eastAsia"/>
          <w:color w:val="000000"/>
          <w:spacing w:val="0"/>
          <w:kern w:val="2"/>
          <w:sz w:val="32"/>
          <w:szCs w:val="32"/>
        </w:rPr>
        <w:t>年</w:t>
      </w:r>
      <w:r>
        <w:rPr>
          <w:rFonts w:cs="宋体" w:hint="eastAsia" w:ascii="宋体" w:hAnsi="宋体"/>
          <w:color w:val="000000"/>
          <w:spacing w:val="0"/>
          <w:kern w:val="2"/>
          <w:sz w:val="32"/>
          <w:szCs w:val="32"/>
        </w:rPr>
        <w:t>3</w:t>
      </w:r>
      <w:r>
        <w:rPr>
          <w:rFonts w:ascii="宋体" w:hAnsi="宋体" w:cs="宋体" w:hint="eastAsia"/>
          <w:color w:val="000000"/>
          <w:spacing w:val="0"/>
          <w:kern w:val="2"/>
          <w:sz w:val="32"/>
          <w:szCs w:val="32"/>
        </w:rPr>
        <w:t>月</w:t>
      </w:r>
      <w:r>
        <w:rPr>
          <w:rFonts w:cs="宋体" w:hint="eastAsia" w:ascii="宋体" w:hAnsi="宋体"/>
          <w:color w:val="000000"/>
          <w:spacing w:val="0"/>
          <w:kern w:val="2"/>
          <w:sz w:val="32"/>
          <w:szCs w:val="32"/>
        </w:rPr>
        <w:t>1</w:t>
      </w:r>
      <w:r>
        <w:rPr>
          <w:rFonts w:ascii="宋体" w:hAnsi="宋体" w:cs="宋体" w:hint="eastAsia"/>
          <w:color w:val="000000"/>
          <w:spacing w:val="0"/>
          <w:kern w:val="2"/>
          <w:sz w:val="32"/>
          <w:szCs w:val="32"/>
        </w:rPr>
        <w:t>日起施行。</w:t>
      </w:r>
    </w:p>
    <w:p>
      <w:pPr>
        <w:pStyle w:val="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textAlignment w:val="auto"/>
        <w:rPr>
          <w:rFonts w:ascii="宋体" w:hAnsi="宋体" w:eastAsia="方正小标宋_GBK;微软雅黑" w:cs="Times New Roman"/>
          <w:b w:val="false"/>
          <w:bCs w:val="false"/>
          <w:color w:val="000000"/>
          <w:spacing w:val="0"/>
          <w:sz w:val="44"/>
          <w:szCs w:val="44"/>
        </w:rPr>
      </w:pPr>
      <w:r>
        <w:rPr>
          <w:rFonts w:eastAsia="方正小标宋_GBK;微软雅黑" w:cs="Times New Roman" w:ascii="宋体" w:hAnsi="宋体"/>
          <w:b w:val="false"/>
          <w:bCs w:val="false"/>
          <w:color w:val="000000"/>
          <w:spacing w:val="0"/>
          <w:sz w:val="44"/>
          <w:szCs w:val="44"/>
        </w:rPr>
      </w:r>
    </w:p>
    <w:p>
      <w:pPr>
        <w:pStyle w:val="Normal"/>
        <w:rPr>
          <w:rFonts w:ascii="仿宋_GB2312" w:hAnsi="仿宋_GB2312" w:eastAsia="仿宋_GB2312" w:cs="仿宋_GB2312" w:hint="eastAsia"/>
          <w:b w:val="false"/>
          <w:bCs w:val="false"/>
          <w:color w:val="000000"/>
          <w:spacing w:val="0"/>
          <w:sz w:val="32"/>
          <w:szCs w:val="32"/>
        </w:rPr>
      </w:pPr>
      <w:r>
        <w:rPr>
          <w:rFonts w:eastAsia="仿宋_GB2312" w:cs="仿宋_GB2312" w:hint="eastAsia" w:ascii="仿宋_GB2312" w:hAnsi="仿宋_GB2312"/>
          <w:b w:val="false"/>
          <w:bCs w:val="false"/>
          <w:color w:val="000000"/>
          <w:spacing w:val="0"/>
          <w:sz w:val="32"/>
          <w:szCs w:val="32"/>
        </w:rPr>
      </w:r>
    </w:p>
    <w:sectPr>
      <w:footerReference w:type="default" r:id="rId2"/>
      <w:type w:val="nextPage"/>
      <w:pgSz w:w="11906" w:h="16838"/>
      <w:pgMar w:left="1531" w:right="1531" w:gutter="0" w:header="0" w:top="1984" w:footer="1304" w:bottom="1871"/>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Times New Roman">
    <w:charset w:val="86"/>
    <w:family w:val="roman"/>
    <w:pitch w:val="default"/>
  </w:font>
  <w:font w:name="仿宋_GB2312">
    <w:charset w:val="86"/>
    <w:family w:val="auto"/>
    <w:pitch w:val="default"/>
  </w:font>
  <w:font w:name="Calibri">
    <w:charset w:val="00" w:characterSet="windows-1252"/>
    <w:family w:val="swiss"/>
    <w:pitch w:val="default"/>
  </w:font>
  <w:font w:name="方正小标宋简体">
    <w:charset w:val="86"/>
    <w:family w:val="auto"/>
    <w:pitch w:val="default"/>
  </w:font>
  <w:font w:name="楷体_GB2312">
    <w:charset w:val="86"/>
    <w:family w:val="auto"/>
    <w:pitch w:val="default"/>
  </w:font>
  <w:font w:name="黑体">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eastAsia="仿宋_GB2312" w:hint="eastAsia"/>
        <w:sz w:val="28"/>
        <w:szCs w:val="28"/>
      </w:rPr>
    </w:pPr>
    <w:r>
      <w:rPr>
        <w:rFonts w:eastAsia="仿宋_GB2312" w:hint="eastAsia"/>
        <w:sz w:val="28"/>
        <w:szCs w:val="28"/>
      </w:rPr>
    </w:r>
  </w:p>
</w:ftr>
</file>

<file path=word/settings.xml><?xml version="1.0" encoding="utf-8"?>
<w:settings xmlns:w="http://schemas.openxmlformats.org/wordprocessingml/2006/main">
  <w:zoom w:percent="100"/>
  <w:trackRevisions/>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8"/>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仿宋_GB2312" w:cs="Times New Roman"/>
      <w:color w:val="auto"/>
      <w:kern w:val="2"/>
      <w:sz w:val="28"/>
      <w:szCs w:val="28"/>
      <w:lang w:bidi="ar-SA" w:val="en-US" w:eastAsia="zh-C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Style15">
    <w:name w:val="法规公告：发布机关"/>
    <w:basedOn w:val="Normal"/>
    <w:qFormat/>
    <w:pPr>
      <w:ind w:firstLineChars="0" w:firstLine="0" w:startChars="0" w:start="0" w:endChars="200"/>
      <w:jc w:val="end"/>
    </w:pPr>
    <w:rPr>
      <w:rFonts w:ascii="仿宋_GB2312" w:hAnsi="仿宋_GB2312" w:eastAsia="仿宋_GB2312" w:cs="宋体"/>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NewNewNew">
    <w:name w:val="正文 New New New New New New New New New New New New New New New New"/>
    <w:qFormat/>
    <w:pPr>
      <w:widowControl w:val="false"/>
      <w:bidi w:val="0"/>
      <w:jc w:val="both"/>
    </w:pPr>
    <w:rPr>
      <w:rFonts w:ascii="Times New Roman" w:hAnsi="Times New Roman" w:eastAsia="仿宋_GB2312" w:cs="等线 Light;宋体"/>
      <w:color w:val="auto"/>
      <w:kern w:val="2"/>
      <w:sz w:val="32"/>
      <w:szCs w:val="32"/>
      <w:lang w:bidi="ar-SA" w:val="en-US" w:eastAsia="zh-CN"/>
    </w:rPr>
  </w:style>
  <w:style w:type="paragraph" w:styleId="NewNewNewNewNewNewNewNewNewNewNewNewNewNewNewNewNewNewNewNew">
    <w:name w:val="正文 New New New New New New New New New New New New New New New New New New New New"/>
    <w:qFormat/>
    <w:pPr>
      <w:widowControl w:val="false"/>
      <w:autoSpaceDE w:val="false"/>
      <w:bidi w:val="0"/>
      <w:spacing w:lineRule="exact" w:line="540"/>
      <w:ind w:firstLine="595" w:start="0" w:end="0"/>
      <w:jc w:val="both"/>
    </w:pPr>
    <w:rPr>
      <w:rFonts w:ascii="Times New Roman" w:hAnsi="Times New Roman" w:eastAsia="仿宋_GB2312" w:cs="Times New Roman"/>
      <w:color w:val="auto"/>
      <w:spacing w:val="6"/>
      <w:kern w:val="2"/>
      <w:sz w:val="31"/>
      <w:szCs w:val="20"/>
      <w:lang w:bidi="ar-SA" w:val="en-US" w:eastAsia="zh-CN"/>
    </w:rPr>
  </w:style>
  <w:style w:type="paragraph" w:styleId="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w:qFormat/>
    <w:pPr>
      <w:widowControl w:val="false"/>
      <w:autoSpaceDE w:val="false"/>
      <w:bidi w:val="0"/>
      <w:spacing w:lineRule="exact" w:line="540"/>
      <w:jc w:val="both"/>
    </w:pPr>
    <w:rPr>
      <w:rFonts w:ascii="Times New Roman" w:hAnsi="Times New Roman" w:eastAsia="仿宋_GB2312" w:cs="Times New Roman"/>
      <w:color w:val="auto"/>
      <w:spacing w:val="6"/>
      <w:kern w:val="2"/>
      <w:sz w:val="31"/>
      <w:szCs w:val="20"/>
      <w:lang w:bidi="ar-SA" w:val="en-US" w:eastAsia="zh-CN"/>
    </w:rPr>
  </w:style>
  <w:style w:type="paragraph" w:styleId="NewNewNewNewNewNewNewNewNewNew">
    <w:name w:val="正文 New New New New New New New New New New"/>
    <w:qFormat/>
    <w:pPr>
      <w:widowControl w:val="false"/>
      <w:bidi w:val="0"/>
      <w:jc w:val="both"/>
    </w:pPr>
    <w:rPr>
      <w:rFonts w:ascii="Calibri" w:hAnsi="Calibri" w:eastAsia="宋体" w:cs="Times New Roman"/>
      <w:color w:val="auto"/>
      <w:kern w:val="2"/>
      <w:sz w:val="21"/>
      <w:szCs w:val="24"/>
      <w:lang w:bidi="ar-SA" w:val="en-US" w:eastAsia="zh-CN"/>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6">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Style17">
    <w:name w:val="法规修改情况汇报：题注"/>
    <w:basedOn w:val="Normal"/>
    <w:qFormat/>
    <w:pPr>
      <w:jc w:val="center"/>
    </w:pPr>
    <w:rPr>
      <w:rFonts w:ascii="楷体_GB2312" w:hAnsi="楷体_GB2312" w:eastAsia="楷体_GB2312" w:cs="宋体"/>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8">
    <w:name w:val="正文缩进"/>
    <w:basedOn w:val="Normal"/>
    <w:next w:val="Normal"/>
    <w:qFormat/>
    <w:pPr>
      <w:ind w:firstLineChars="200" w:startChars="0" w:start="0" w:endChars="0" w:end="0"/>
    </w:pPr>
    <w:rPr>
      <w:rFonts w:ascii="Calibri" w:hAnsi="Calibri" w:eastAsia="宋体" w:cs="Times New Roman"/>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autoSpaceDE w:val="false"/>
      <w:bidi w:val="0"/>
      <w:spacing w:lineRule="exact" w:line="540"/>
      <w:jc w:val="both"/>
    </w:pPr>
    <w:rPr>
      <w:rFonts w:ascii="Times New Roman" w:hAnsi="Times New Roman" w:eastAsia="仿宋_GB2312" w:cs="Times New Roman"/>
      <w:color w:val="auto"/>
      <w:spacing w:val="6"/>
      <w:kern w:val="2"/>
      <w:sz w:val="31"/>
      <w:szCs w:val="20"/>
      <w:lang w:bidi="ar-SA" w:val="en-US" w:eastAsia="zh-CN"/>
    </w:rPr>
  </w:style>
  <w:style w:type="paragraph" w:styleId="NewNewNew">
    <w:name w:val="正文 New New New"/>
    <w:basedOn w:val="Normal"/>
    <w:qFormat/>
    <w:pPr>
      <w:widowControl w:val="false"/>
      <w:jc w:val="both"/>
    </w:pPr>
    <w:rPr>
      <w:rFonts w:eastAsia="仿宋_GB2312"/>
      <w:kern w:val="2"/>
      <w:sz w:val="32"/>
      <w:szCs w:val="32"/>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
    <w:name w:val="正文 New"/>
    <w:qFormat/>
    <w:pPr>
      <w:widowControl w:val="false"/>
      <w:bidi w:val="0"/>
      <w:jc w:val="both"/>
    </w:pPr>
    <w:rPr>
      <w:rFonts w:ascii="Calibri" w:hAnsi="Calibri" w:eastAsia="宋体" w:cs="Times New Roman"/>
      <w:color w:val="auto"/>
      <w:kern w:val="2"/>
      <w:sz w:val="21"/>
      <w:szCs w:val="24"/>
      <w:lang w:bidi="ar-SA" w:val="en-US" w:eastAsia="zh-CN"/>
    </w:rPr>
  </w:style>
  <w:style w:type="paragraph" w:styleId="Style19">
    <w:name w:val="第二层标题：三号楷体"/>
    <w:qFormat/>
    <w:pPr>
      <w:widowControl w:val="false"/>
      <w:bidi w:val="0"/>
      <w:ind w:firstLineChars="200" w:startChars="0" w:start="0" w:endChars="0" w:end="0"/>
    </w:pPr>
    <w:rPr>
      <w:rFonts w:ascii="楷体_GB2312" w:hAnsi="楷体_GB2312" w:eastAsia="楷体_GB2312" w:cs="Times New Roman"/>
      <w:color w:val="auto"/>
      <w:sz w:val="32"/>
      <w:szCs w:val="32"/>
      <w:lang w:bidi="ar-SA" w:val="en-US" w:eastAsia="zh-CN"/>
    </w:rPr>
  </w:style>
  <w:style w:type="paragraph" w:styleId="Style20">
    <w:name w:val="法规说明：正文前称呼"/>
    <w:basedOn w:val="Normal"/>
    <w:qFormat/>
    <w:pPr/>
    <w:rPr>
      <w:rFonts w:ascii="黑体" w:hAnsi="黑体" w:eastAsia="黑体" w:cs="黑体"/>
    </w:rPr>
  </w:style>
  <w:style w:type="paragraph" w:styleId="p0">
    <w:name w:val="p0"/>
    <w:basedOn w:val="NewNewNewNewNewNewNew"/>
    <w:qFormat/>
    <w:pPr>
      <w:widowControl/>
    </w:pPr>
    <w:rPr>
      <w:rFonts w:ascii="宋体" w:hAnsi="宋体" w:cs="宋体" w:hint="eastAsia"/>
      <w:sz w:val="32"/>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autoSpaceDE w:val="false"/>
      <w:bidi w:val="0"/>
      <w:spacing w:lineRule="exact" w:line="540"/>
      <w:jc w:val="both"/>
    </w:pPr>
    <w:rPr>
      <w:rFonts w:ascii="Times New Roman" w:hAnsi="Times New Roman" w:eastAsia="仿宋_GB2312" w:cs="Times New Roman"/>
      <w:color w:val="auto"/>
      <w:spacing w:val="6"/>
      <w:kern w:val="2"/>
      <w:sz w:val="31"/>
      <w:szCs w:val="20"/>
      <w:lang w:bidi="ar-SA" w:val="en-US" w:eastAsia="zh-CN"/>
    </w:rPr>
  </w:style>
  <w:style w:type="paragraph" w:styleId="Style21">
    <w:name w:val="说明正文"/>
    <w:basedOn w:val="NewNewNewNewNewNewNewNewNewNewNewNewNewNewNewNewNewNewNewNewNewNewNewNewNewNewNewNewNewNewNewNewNewNewNewNew"/>
    <w:qFormat/>
    <w:pPr>
      <w:spacing w:lineRule="auto" w:line="360"/>
      <w:ind w:firstLineChars="200" w:startChars="0" w:start="0" w:endChars="0" w:end="0"/>
      <w:jc w:val="start"/>
    </w:pPr>
    <w:rPr>
      <w:rFonts w:ascii="宋体" w:hAnsi="宋体" w:cs="宋体"/>
      <w:sz w:val="24"/>
      <w:szCs w:val="20"/>
    </w:rPr>
  </w:style>
  <w:style w:type="paragraph" w:styleId="Style22">
    <w:name w:val="法规公告：发布日期"/>
    <w:basedOn w:val="Style15"/>
    <w:qFormat/>
    <w:pPr>
      <w:ind w:firstLineChars="0" w:firstLine="0" w:startChars="0" w:start="0" w:endChars="500"/>
    </w:pPr>
    <w:rPr>
      <w:rFonts w:cs="宋体"/>
      <w:szCs w:val="20"/>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 w:hAnsi="Times New Roman" w:eastAsia="仿宋_GB2312" w:cs="等线 Light;宋体"/>
      <w:color w:val="auto"/>
      <w:kern w:val="2"/>
      <w:sz w:val="32"/>
      <w:szCs w:val="32"/>
      <w:lang w:bidi="ar-SA" w:val="en-US" w:eastAsia="zh-CN"/>
    </w:rPr>
  </w:style>
  <w:style w:type="paragraph" w:styleId="NewNew">
    <w:name w:val="正文 New New"/>
    <w:qFormat/>
    <w:pPr>
      <w:widowControl w:val="false"/>
      <w:bidi w:val="0"/>
      <w:jc w:val="both"/>
    </w:pPr>
    <w:rPr>
      <w:rFonts w:ascii="Times New Roman" w:hAnsi="Times New Roman" w:eastAsia="仿宋_GB2312" w:cs="Times New Roman"/>
      <w:color w:val="auto"/>
      <w:kern w:val="2"/>
      <w:sz w:val="32"/>
      <w:szCs w:val="24"/>
      <w:lang w:val="en-US" w:eastAsia="zh-CN" w:bidi="hi-IN"/>
    </w:rPr>
  </w:style>
  <w:style w:type="paragraph" w:styleId="Style23">
    <w:name w:val="法规审议结果报告：：题注"/>
    <w:basedOn w:val="Normal"/>
    <w:qFormat/>
    <w:pPr>
      <w:jc w:val="center"/>
    </w:pPr>
    <w:rPr>
      <w:rFonts w:ascii="楷体_GB2312" w:hAnsi="楷体_GB2312" w:eastAsia="楷体_GB2312" w:cs="宋体"/>
    </w:rPr>
  </w:style>
  <w:style w:type="paragraph" w:styleId="Style24">
    <w:name w:val="主送单位"/>
    <w:basedOn w:val="Normal"/>
    <w:qFormat/>
    <w:pPr/>
    <w:rPr>
      <w:rFonts w:ascii="仿宋_GB2312" w:hAnsi="仿宋_GB2312"/>
      <w:szCs w:val="32"/>
    </w:rPr>
  </w:style>
  <w:style w:type="paragraph" w:styleId="Style25">
    <w:name w:val="正文：三号仿宋"/>
    <w:basedOn w:val="Normal"/>
    <w:qFormat/>
    <w:pPr>
      <w:ind w:firstLineChars="200" w:startChars="0" w:start="0" w:endChars="0" w:end="0"/>
    </w:pPr>
    <w:rPr>
      <w:rFonts w:eastAsia="仿宋_GB2312"/>
      <w:sz w:val="32"/>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autoSpaceDE w:val="false"/>
      <w:bidi w:val="0"/>
      <w:spacing w:lineRule="exact" w:line="540"/>
      <w:jc w:val="both"/>
    </w:pPr>
    <w:rPr>
      <w:rFonts w:ascii="Times New Roman" w:hAnsi="Times New Roman" w:eastAsia="仿宋_GB2312" w:cs="Times New Roman"/>
      <w:color w:val="auto"/>
      <w:spacing w:val="6"/>
      <w:kern w:val="2"/>
      <w:sz w:val="31"/>
      <w:szCs w:val="20"/>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2019-11-06T10:40:00Z</dcterms:created>
  <dc:creator>谢浩然</dc:creator>
  <dc:description/>
  <dc:language>en-US</dc:language>
  <cp:lastModifiedBy>谢浩然</cp:lastModifiedBy>
  <dcterms:modified xsi:type="dcterms:W3CDTF">2020-08-24T19:58:02Z</dcterms:modified>
  <cp:revision>1</cp:revision>
  <dc:subject/>
  <dc:title>广东省人大常委会文件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