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val="false"/>
        <w:kinsoku w:val="true"/>
        <w:overflowPunct w:val="true"/>
        <w:autoSpaceDE w:val="true"/>
        <w:bidi w:val="0"/>
        <w:snapToGrid w:val="false"/>
        <w:spacing w:lineRule="exact" w:line="590"/>
        <w:ind w:firstLineChars="0" w:firstLine="0" w:startChars="0" w:start="0" w:endChars="0" w:end="0"/>
        <w:jc w:val="center"/>
        <w:textAlignment w:val="auto"/>
        <w:rPr>
          <w:rFonts w:ascii="宋体" w:hAnsi="宋体" w:cs="宋体"/>
        </w:rPr>
      </w:pPr>
      <w:r>
        <w:rPr>
          <w:rFonts w:cs="宋体" w:ascii="宋体" w:hAnsi="宋体"/>
        </w:rPr>
      </w:r>
    </w:p>
    <w:p>
      <w:pPr>
        <w:pStyle w:val="New"/>
        <w:keepNext w:val="false"/>
        <w:keepLines w:val="false"/>
        <w:pageBreakBefore w:val="false"/>
        <w:widowControl w:val="false"/>
        <w:kinsoku w:val="true"/>
        <w:overflowPunct w:val="true"/>
        <w:autoSpaceDE w:val="true"/>
        <w:bidi w:val="0"/>
        <w:snapToGrid w:val="false"/>
        <w:spacing w:lineRule="exact" w:line="590"/>
        <w:ind w:firstLineChars="0" w:firstLine="0" w:startChars="0" w:start="0" w:endChars="0" w:end="0"/>
        <w:jc w:val="center"/>
        <w:textAlignment w:val="auto"/>
        <w:rPr>
          <w:rFonts w:ascii="宋体" w:hAnsi="宋体" w:cs="宋体"/>
        </w:rPr>
      </w:pPr>
      <w:r>
        <w:rPr>
          <w:rFonts w:cs="宋体" w:ascii="宋体" w:hAnsi="宋体"/>
        </w:rPr>
      </w:r>
    </w:p>
    <w:p>
      <w:pPr>
        <w:pStyle w:val="New"/>
        <w:keepNext w:val="false"/>
        <w:keepLines w:val="false"/>
        <w:pageBreakBefore w:val="false"/>
        <w:widowControl w:val="false"/>
        <w:kinsoku w:val="true"/>
        <w:overflowPunct w:val="true"/>
        <w:autoSpaceDE w:val="true"/>
        <w:bidi w:val="0"/>
        <w:snapToGrid w:val="false"/>
        <w:spacing w:lineRule="exact" w:line="590"/>
        <w:ind w:firstLineChars="0" w:firstLine="0" w:startChars="0" w:start="0" w:endChars="0" w:end="0"/>
        <w:jc w:val="center"/>
        <w:textAlignment w:val="auto"/>
        <w:rPr>
          <w:rFonts w:ascii="宋体" w:hAnsi="宋体" w:eastAsia="宋体" w:cs="宋体" w:hint="eastAsia"/>
          <w:b w:val="false"/>
          <w:bCs w:val="false"/>
          <w:color w:val="000000"/>
          <w:kern w:val="2"/>
          <w:sz w:val="44"/>
          <w:szCs w:val="44"/>
        </w:rPr>
      </w:pPr>
      <w:r>
        <w:rPr>
          <w:rFonts w:ascii="宋体" w:hAnsi="宋体" w:cs="宋体" w:hint="eastAsia"/>
          <w:b w:val="false"/>
          <w:bCs w:val="false"/>
          <w:color w:val="000000"/>
          <w:kern w:val="2"/>
          <w:sz w:val="44"/>
          <w:szCs w:val="44"/>
        </w:rPr>
        <w:t>连南瑶族自治县人民代表大会关于修改</w:t>
      </w:r>
    </w:p>
    <w:p>
      <w:pPr>
        <w:pStyle w:val="New"/>
        <w:keepNext w:val="false"/>
        <w:keepLines w:val="false"/>
        <w:pageBreakBefore w:val="false"/>
        <w:widowControl w:val="false"/>
        <w:kinsoku w:val="true"/>
        <w:overflowPunct w:val="true"/>
        <w:autoSpaceDE w:val="true"/>
        <w:bidi w:val="0"/>
        <w:snapToGrid w:val="false"/>
        <w:spacing w:lineRule="exact" w:line="590"/>
        <w:ind w:firstLineChars="0" w:firstLine="0" w:startChars="0" w:start="0" w:endChars="0" w:end="0"/>
        <w:jc w:val="center"/>
        <w:textAlignment w:val="auto"/>
        <w:rPr>
          <w:rFonts w:ascii="宋体" w:hAnsi="宋体" w:eastAsia="宋体" w:cs="宋体" w:hint="eastAsia"/>
          <w:b w:val="false"/>
          <w:bCs w:val="false"/>
          <w:color w:val="000000"/>
          <w:kern w:val="2"/>
          <w:sz w:val="44"/>
          <w:szCs w:val="44"/>
        </w:rPr>
      </w:pPr>
      <w:r>
        <w:rPr>
          <w:rFonts w:ascii="宋体" w:hAnsi="宋体" w:cs="宋体" w:hint="eastAsia"/>
          <w:b w:val="false"/>
          <w:bCs w:val="false"/>
          <w:color w:val="000000"/>
          <w:kern w:val="2"/>
          <w:sz w:val="44"/>
          <w:szCs w:val="44"/>
        </w:rPr>
        <w:t>《连南瑶族自治县森林资源保护</w:t>
      </w:r>
    </w:p>
    <w:p>
      <w:pPr>
        <w:pStyle w:val="New"/>
        <w:keepNext w:val="false"/>
        <w:keepLines w:val="false"/>
        <w:pageBreakBefore w:val="false"/>
        <w:widowControl w:val="false"/>
        <w:kinsoku w:val="true"/>
        <w:overflowPunct w:val="true"/>
        <w:autoSpaceDE w:val="true"/>
        <w:bidi w:val="0"/>
        <w:snapToGrid w:val="false"/>
        <w:spacing w:lineRule="exact" w:line="590"/>
        <w:ind w:firstLineChars="0" w:firstLine="0" w:startChars="0" w:start="0" w:endChars="0" w:end="0"/>
        <w:jc w:val="center"/>
        <w:textAlignment w:val="auto"/>
        <w:rPr>
          <w:rFonts w:ascii="宋体" w:hAnsi="宋体" w:eastAsia="宋体" w:cs="宋体" w:hint="eastAsia"/>
          <w:color w:val="000000"/>
          <w:kern w:val="2"/>
          <w:sz w:val="44"/>
          <w:szCs w:val="44"/>
        </w:rPr>
      </w:pPr>
      <w:r>
        <w:rPr>
          <w:rFonts w:ascii="宋体" w:hAnsi="宋体" w:cs="宋体" w:hint="eastAsia"/>
          <w:b w:val="false"/>
          <w:bCs w:val="false"/>
          <w:color w:val="000000"/>
          <w:kern w:val="2"/>
          <w:sz w:val="44"/>
          <w:szCs w:val="44"/>
        </w:rPr>
        <w:t>管理条例》的决定</w:t>
      </w:r>
    </w:p>
    <w:p>
      <w:pPr>
        <w:pStyle w:val="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楷体_GB2312;楷体" w:cs="楷体_GB2312;楷体" w:hint="eastAsia"/>
          <w:color w:val="000000"/>
          <w:kern w:val="2"/>
          <w:sz w:val="18"/>
          <w:szCs w:val="18"/>
        </w:rPr>
      </w:pPr>
      <w:r>
        <w:rPr>
          <w:rFonts w:eastAsia="楷体_GB2312;楷体" w:cs="楷体_GB2312;楷体" w:hint="eastAsia" w:ascii="宋体" w:hAnsi="宋体"/>
          <w:color w:val="000000"/>
          <w:kern w:val="2"/>
          <w:sz w:val="18"/>
          <w:szCs w:val="18"/>
        </w:rPr>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Times New Roman"/>
          <w:color w:val="000000"/>
          <w:kern w:val="2"/>
          <w:sz w:val="32"/>
          <w:szCs w:val="32"/>
        </w:rPr>
      </w:pPr>
      <w:r>
        <w:rPr>
          <w:rFonts w:ascii="宋体" w:hAnsi="宋体" w:cs="Times New Roman" w:hint="eastAsia" w:eastAsia="楷体_GB2312;楷体"/>
          <w:color w:val="000000"/>
          <w:kern w:val="2"/>
          <w:sz w:val="32"/>
          <w:szCs w:val="32"/>
        </w:rPr>
        <w:t>（</w:t>
      </w:r>
      <w:r>
        <w:rPr>
          <w:rFonts w:eastAsia="楷体_GB2312;楷体" w:cs="Times New Roman" w:ascii="宋体" w:hAnsi="宋体"/>
          <w:color w:val="000000"/>
          <w:kern w:val="2"/>
          <w:sz w:val="32"/>
          <w:szCs w:val="32"/>
        </w:rPr>
        <w:t>2021</w:t>
      </w:r>
      <w:r>
        <w:rPr>
          <w:rFonts w:ascii="宋体" w:hAnsi="宋体" w:cs="Times New Roman" w:eastAsia="楷体_GB2312;楷体"/>
          <w:color w:val="000000"/>
          <w:kern w:val="2"/>
          <w:sz w:val="32"/>
          <w:szCs w:val="32"/>
        </w:rPr>
        <w:t>年</w:t>
      </w:r>
      <w:r>
        <w:rPr>
          <w:rFonts w:eastAsia="楷体_GB2312;楷体" w:cs="Times New Roman" w:ascii="宋体" w:hAnsi="宋体"/>
          <w:color w:val="000000"/>
          <w:kern w:val="2"/>
          <w:sz w:val="32"/>
          <w:szCs w:val="32"/>
        </w:rPr>
        <w:t>3</w:t>
      </w:r>
      <w:r>
        <w:rPr>
          <w:rFonts w:ascii="宋体" w:hAnsi="宋体" w:cs="Times New Roman" w:eastAsia="楷体_GB2312;楷体"/>
          <w:color w:val="000000"/>
          <w:kern w:val="2"/>
          <w:sz w:val="32"/>
          <w:szCs w:val="32"/>
        </w:rPr>
        <w:t>月</w:t>
      </w:r>
      <w:r>
        <w:rPr>
          <w:rFonts w:eastAsia="楷体_GB2312;楷体" w:cs="Times New Roman" w:ascii="宋体" w:hAnsi="宋体"/>
          <w:color w:val="000000"/>
          <w:kern w:val="2"/>
          <w:sz w:val="32"/>
          <w:szCs w:val="32"/>
        </w:rPr>
        <w:t>11</w:t>
      </w:r>
      <w:r>
        <w:rPr>
          <w:rFonts w:ascii="宋体" w:hAnsi="宋体" w:cs="Times New Roman" w:eastAsia="楷体_GB2312;楷体"/>
          <w:color w:val="000000"/>
          <w:kern w:val="2"/>
          <w:sz w:val="32"/>
          <w:szCs w:val="32"/>
        </w:rPr>
        <w:t>日连南瑶族自治县第十五届人民代表大会第六次会议通过</w:t>
      </w:r>
      <w:r>
        <w:rPr>
          <w:rFonts w:ascii="宋体" w:hAnsi="宋体" w:cs="Times New Roman" w:hint="eastAsia" w:eastAsia="楷体_GB2312;楷体"/>
          <w:color w:val="000000"/>
          <w:kern w:val="2"/>
          <w:sz w:val="32"/>
          <w:szCs w:val="32"/>
        </w:rPr>
        <w:t>，</w:t>
      </w:r>
      <w:r>
        <w:rPr>
          <w:rFonts w:eastAsia="楷体_GB2312;楷体" w:cs="楷体_GB2312;楷体" w:hint="eastAsia" w:ascii="宋体" w:hAnsi="宋体"/>
          <w:color w:val="000000"/>
          <w:kern w:val="2"/>
          <w:sz w:val="32"/>
          <w:szCs w:val="32"/>
        </w:rPr>
        <w:t>2021</w:t>
      </w:r>
      <w:r>
        <w:rPr>
          <w:rFonts w:ascii="宋体" w:hAnsi="宋体" w:cs="楷体_GB2312;楷体" w:hint="eastAsia" w:eastAsia="楷体_GB2312;楷体"/>
          <w:color w:val="000000"/>
          <w:kern w:val="2"/>
          <w:sz w:val="32"/>
          <w:szCs w:val="32"/>
        </w:rPr>
        <w:t>年</w:t>
      </w:r>
      <w:r>
        <w:rPr>
          <w:rFonts w:eastAsia="楷体_GB2312;楷体" w:cs="楷体_GB2312;楷体" w:hint="eastAsia" w:ascii="宋体" w:hAnsi="宋体"/>
          <w:color w:val="000000"/>
          <w:kern w:val="2"/>
          <w:sz w:val="32"/>
          <w:szCs w:val="32"/>
        </w:rPr>
        <w:t>5</w:t>
      </w:r>
      <w:r>
        <w:rPr>
          <w:rFonts w:ascii="宋体" w:hAnsi="宋体" w:cs="楷体_GB2312;楷体" w:hint="eastAsia" w:eastAsia="楷体_GB2312;楷体"/>
          <w:color w:val="000000"/>
          <w:kern w:val="2"/>
          <w:sz w:val="32"/>
          <w:szCs w:val="32"/>
        </w:rPr>
        <w:t>月</w:t>
      </w:r>
      <w:r>
        <w:rPr>
          <w:rFonts w:eastAsia="楷体_GB2312;楷体" w:cs="楷体_GB2312;楷体" w:hint="eastAsia" w:ascii="宋体" w:hAnsi="宋体"/>
          <w:color w:val="000000"/>
          <w:kern w:val="2"/>
          <w:sz w:val="32"/>
          <w:szCs w:val="32"/>
        </w:rPr>
        <w:t>26</w:t>
      </w:r>
      <w:r>
        <w:rPr>
          <w:rFonts w:ascii="宋体" w:hAnsi="宋体" w:cs="楷体_GB2312;楷体" w:hint="eastAsia" w:eastAsia="楷体_GB2312;楷体"/>
          <w:color w:val="000000"/>
          <w:kern w:val="2"/>
          <w:sz w:val="32"/>
          <w:szCs w:val="32"/>
        </w:rPr>
        <w:t>日经广东省第十三届人民代表大会常务委员会第三十二次会议批准</w:t>
      </w:r>
      <w:r>
        <w:rPr>
          <w:rFonts w:ascii="宋体" w:hAnsi="宋体" w:cs="Times New Roman" w:hint="eastAsia" w:eastAsia="楷体_GB2312;楷体"/>
          <w:color w:val="000000"/>
          <w:kern w:val="2"/>
          <w:sz w:val="32"/>
          <w:szCs w:val="32"/>
        </w:rPr>
        <w:t>）</w:t>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仿宋_GB2312;仿宋" w:hint="eastAsia"/>
          <w:color w:val="000000"/>
          <w:kern w:val="2"/>
          <w:sz w:val="18"/>
          <w:szCs w:val="18"/>
        </w:rPr>
      </w:pPr>
      <w:r>
        <w:rPr>
          <w:rFonts w:eastAsia="仿宋_GB2312;仿宋" w:cs="仿宋_GB2312;仿宋" w:hint="eastAsia" w:ascii="宋体" w:hAnsi="宋体"/>
          <w:color w:val="000000"/>
          <w:kern w:val="2"/>
          <w:sz w:val="18"/>
          <w:szCs w:val="18"/>
        </w:rPr>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仿宋_GB2312;仿宋" w:hint="eastAsia"/>
          <w:color w:val="000000"/>
          <w:kern w:val="2"/>
          <w:sz w:val="32"/>
          <w:szCs w:val="32"/>
        </w:rPr>
      </w:pPr>
      <w:r>
        <w:rPr>
          <w:rFonts w:ascii="宋体" w:hAnsi="宋体" w:cs="仿宋_GB2312;仿宋" w:hint="eastAsia" w:eastAsia="仿宋_GB2312;仿宋"/>
          <w:color w:val="000000"/>
          <w:kern w:val="2"/>
          <w:sz w:val="32"/>
          <w:szCs w:val="32"/>
        </w:rPr>
        <w:t>连南瑶族自治县第十五届人民代表大会第六次会议审议了《连南瑶族自治县森林资源保护管理条例》的修改草案，会议决定予以通过。具体修改如下：</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仿宋" w:cs="仿宋_GB2312;仿宋" w:hint="eastAsia"/>
          <w:color w:val="000000"/>
          <w:kern w:val="0"/>
          <w:sz w:val="32"/>
          <w:szCs w:val="28"/>
        </w:rPr>
      </w:pPr>
      <w:r>
        <w:rPr>
          <w:rFonts w:ascii="宋体" w:hAnsi="宋体" w:cs="仿宋_GB2312;仿宋" w:hint="eastAsia" w:eastAsia="仿宋_GB2312;仿宋"/>
          <w:color w:val="000000"/>
          <w:kern w:val="2"/>
          <w:sz w:val="32"/>
          <w:szCs w:val="32"/>
        </w:rPr>
        <w:t>一、将</w:t>
      </w:r>
      <w:r>
        <w:rPr>
          <w:rFonts w:ascii="宋体" w:hAnsi="宋体" w:cs="仿宋_GB2312;仿宋" w:hint="eastAsia" w:eastAsia="仿宋_GB2312;仿宋"/>
          <w:b w:val="false"/>
          <w:bCs w:val="false"/>
          <w:color w:val="000000"/>
          <w:kern w:val="0"/>
          <w:sz w:val="32"/>
          <w:szCs w:val="28"/>
        </w:rPr>
        <w:t>第六条修改为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自治县应当健全森林资源保护的资金保障制度，将植树造林、森林防火、生态公益林管理、野生动植物保护等工作经费纳入县级财政预算，并多渠道筹集资金，鼓励社会力量参与森林资源保护工作。”</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0" w:firstLine="0" w:startChars="0" w:start="0" w:endChars="0" w:end="0"/>
        <w:jc w:val="start"/>
        <w:textAlignment w:val="auto"/>
        <w:rPr>
          <w:rFonts w:ascii="宋体" w:hAnsi="宋体" w:eastAsia="仿宋_GB2312;仿宋" w:cs="仿宋_GB2312;仿宋" w:hint="eastAsia"/>
          <w:color w:val="000000"/>
          <w:kern w:val="2"/>
          <w:sz w:val="32"/>
          <w:szCs w:val="32"/>
        </w:rPr>
      </w:pPr>
      <w:r>
        <w:rPr>
          <w:rFonts w:ascii="宋体" w:hAnsi="宋体" w:cs="仿宋_GB2312;仿宋" w:hint="eastAsia" w:eastAsia="仿宋_GB2312;仿宋"/>
          <w:color w:val="000000"/>
          <w:kern w:val="2"/>
          <w:sz w:val="32"/>
          <w:szCs w:val="32"/>
        </w:rPr>
        <w:t>二、将第七条第三项修改为：“</w:t>
      </w:r>
      <w:r>
        <w:rPr>
          <w:rFonts w:ascii="宋体" w:hAnsi="宋体" w:cs="仿宋_GB2312;仿宋" w:hint="eastAsia" w:eastAsia="仿宋_GB2312;仿宋"/>
          <w:color w:val="000000"/>
          <w:spacing w:val="2"/>
          <w:kern w:val="0"/>
          <w:sz w:val="32"/>
          <w:szCs w:val="28"/>
        </w:rPr>
        <w:t>机关、团体</w:t>
      </w:r>
      <w:r>
        <w:rPr>
          <w:rFonts w:ascii="宋体" w:hAnsi="宋体" w:cs="仿宋_GB2312;仿宋" w:hint="eastAsia" w:eastAsia="仿宋_GB2312;仿宋"/>
          <w:i/>
          <w:iCs/>
          <w:color w:val="000000"/>
          <w:spacing w:val="2"/>
          <w:kern w:val="0"/>
          <w:sz w:val="32"/>
          <w:szCs w:val="28"/>
          <w:u w:val="none"/>
        </w:rPr>
        <w:t>、</w:t>
      </w:r>
      <w:r>
        <w:rPr>
          <w:rFonts w:ascii="宋体" w:hAnsi="宋体" w:cs="仿宋_GB2312;仿宋" w:hint="eastAsia" w:eastAsia="仿宋_GB2312;仿宋"/>
          <w:color w:val="000000"/>
          <w:spacing w:val="2"/>
          <w:kern w:val="0"/>
          <w:sz w:val="32"/>
          <w:szCs w:val="28"/>
        </w:rPr>
        <w:t>部队及国有企业事业单位，</w:t>
      </w:r>
      <w:r>
        <w:rPr>
          <w:rFonts w:ascii="宋体" w:hAnsi="宋体" w:cs="仿宋_GB2312;仿宋" w:hint="eastAsia" w:eastAsia="仿宋_GB2312;仿宋"/>
          <w:color w:val="000000"/>
          <w:kern w:val="0"/>
          <w:sz w:val="32"/>
          <w:szCs w:val="28"/>
        </w:rPr>
        <w:t>在规定的用地范围内营造的林木，由营造单位管护并按照国家规定支配林木收益；”第四项修改为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村民在房前屋后、自留地、自留山、责任山种植的林木归个人所有。城镇居民在自有房屋的庭院内种植的林木归个人所有；”第六项修改为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spacing w:val="2"/>
          <w:kern w:val="0"/>
          <w:sz w:val="32"/>
          <w:szCs w:val="28"/>
        </w:rPr>
        <w:t>义务植树所种植的林木，归林地</w:t>
      </w:r>
      <w:r>
        <w:rPr>
          <w:rFonts w:ascii="宋体" w:hAnsi="宋体" w:cs="仿宋_GB2312;仿宋" w:hint="eastAsia" w:eastAsia="仿宋_GB2312;仿宋"/>
          <w:b w:val="false"/>
          <w:bCs w:val="false"/>
          <w:i w:val="false"/>
          <w:iCs w:val="false"/>
          <w:color w:val="000000"/>
          <w:kern w:val="0"/>
          <w:sz w:val="32"/>
          <w:szCs w:val="28"/>
          <w:u w:val="none"/>
        </w:rPr>
        <w:t>使用者</w:t>
      </w:r>
      <w:r>
        <w:rPr>
          <w:rFonts w:ascii="宋体" w:hAnsi="宋体" w:cs="仿宋_GB2312;仿宋" w:hint="eastAsia" w:eastAsia="仿宋_GB2312;仿宋"/>
          <w:color w:val="000000"/>
          <w:kern w:val="0"/>
          <w:sz w:val="32"/>
          <w:szCs w:val="28"/>
        </w:rPr>
        <w:t>所</w:t>
      </w:r>
      <w:r>
        <w:rPr>
          <w:rFonts w:ascii="宋体" w:hAnsi="宋体" w:cs="仿宋_GB2312;仿宋" w:hint="eastAsia" w:eastAsia="仿宋_GB2312;仿宋"/>
          <w:color w:val="000000"/>
          <w:spacing w:val="2"/>
          <w:kern w:val="0"/>
          <w:sz w:val="32"/>
          <w:szCs w:val="28"/>
        </w:rPr>
        <w:t>有</w:t>
      </w:r>
      <w:r>
        <w:rPr>
          <w:rFonts w:ascii="宋体" w:hAnsi="宋体" w:cs="仿宋_GB2312;仿宋" w:hint="eastAsia" w:eastAsia="仿宋_GB2312;仿宋"/>
          <w:color w:val="000000"/>
          <w:kern w:val="0"/>
          <w:sz w:val="32"/>
          <w:szCs w:val="28"/>
        </w:rPr>
        <w:t>。有协议的，按协议确定权属。”</w:t>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仿宋_GB2312;仿宋" w:hint="eastAsia"/>
          <w:color w:val="000000"/>
          <w:kern w:val="0"/>
          <w:sz w:val="32"/>
          <w:szCs w:val="28"/>
        </w:rPr>
      </w:pPr>
      <w:r>
        <w:rPr>
          <w:rFonts w:ascii="宋体" w:hAnsi="宋体" w:cs="仿宋_GB2312;仿宋" w:hint="eastAsia" w:eastAsia="仿宋_GB2312;仿宋"/>
          <w:color w:val="000000"/>
          <w:kern w:val="2"/>
          <w:sz w:val="32"/>
          <w:szCs w:val="32"/>
        </w:rPr>
        <w:t>三、将</w:t>
      </w:r>
      <w:r>
        <w:rPr>
          <w:rFonts w:ascii="宋体" w:hAnsi="宋体" w:cs="仿宋_GB2312;仿宋" w:hint="eastAsia" w:eastAsia="仿宋_GB2312;仿宋"/>
          <w:b w:val="false"/>
          <w:bCs w:val="false"/>
          <w:color w:val="000000"/>
          <w:kern w:val="0"/>
          <w:sz w:val="32"/>
          <w:szCs w:val="28"/>
        </w:rPr>
        <w:t>第十四条修改为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自治县、镇人民政府依法调处本行政区域内林地林木权属纠纷。林地林木权属纠纷解决前，除因森林防火、林业有害生物防治、国家重大基础设施建设等需要外，任何一方不得改变林地林木现状。”</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start"/>
        <w:textAlignment w:val="auto"/>
        <w:rPr>
          <w:rFonts w:ascii="宋体" w:hAnsi="宋体" w:eastAsia="仿宋_GB2312;仿宋" w:cs="宋体" w:hint="eastAsia"/>
        </w:rPr>
      </w:pPr>
      <w:r>
        <w:rPr>
          <w:rFonts w:ascii="宋体" w:hAnsi="宋体" w:cs="仿宋_GB2312;仿宋" w:hint="eastAsia" w:eastAsia="仿宋_GB2312;仿宋"/>
          <w:color w:val="000000"/>
          <w:kern w:val="0"/>
          <w:sz w:val="32"/>
          <w:szCs w:val="28"/>
        </w:rPr>
        <w:t>四、将第二十一条第二款修改为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自治县行政区域内森林覆盖率应当保持在百分之七十八以上，并列入自治县、镇人民政府任期目标。”</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五、将第二十二条第一款修改为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自治县加快林业生态建设，实行森林生态效益补偿制度，具体补偿办法由自治县人民政府按照有关规定制定。”</w:t>
      </w:r>
    </w:p>
    <w:p>
      <w:pPr>
        <w:pStyle w:val="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宋体"/>
          <w:color w:val="000000"/>
          <w:kern w:val="2"/>
          <w:sz w:val="32"/>
          <w:szCs w:val="32"/>
        </w:rPr>
      </w:pPr>
      <w:r>
        <w:rPr>
          <w:rFonts w:eastAsia="仿宋_GB2312;仿宋" w:cs="宋体" w:hint="eastAsia" w:ascii="宋体" w:hAnsi="宋体"/>
          <w:color w:val="000000"/>
          <w:kern w:val="2"/>
          <w:sz w:val="32"/>
          <w:szCs w:val="32"/>
        </w:rPr>
        <w:t xml:space="preserve">    </w:t>
      </w:r>
      <w:r>
        <w:rPr>
          <w:rFonts w:ascii="宋体" w:hAnsi="宋体" w:cs="宋体" w:hint="eastAsia" w:eastAsia="仿宋_GB2312;仿宋"/>
          <w:color w:val="000000"/>
          <w:kern w:val="2"/>
          <w:sz w:val="32"/>
          <w:szCs w:val="32"/>
        </w:rPr>
        <w:t>六、将第二十三条修改为：“自治县行政区域内的林地应当严格执行自治县林地保护利用规划，任何单位、个人不得擅自改变林地用途。”</w:t>
      </w:r>
    </w:p>
    <w:p>
      <w:pPr>
        <w:pStyle w:val="NewNewNewNewNewNewNewNewNewNew"/>
        <w:keepNext w:val="false"/>
        <w:keepLines w:val="false"/>
        <w:pageBreakBefore w:val="false"/>
        <w:widowControl w:val="false"/>
        <w:shd w:fill="FFFFFF" w:val="clear"/>
        <w:kinsoku w:val="true"/>
        <w:overflowPunct w:val="true"/>
        <w:autoSpaceDE w:val="true"/>
        <w:bidi w:val="0"/>
        <w:spacing w:lineRule="exact" w:line="590"/>
        <w:ind w:firstLine="643" w:end="0"/>
        <w:jc w:val="both"/>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七、将第二十四</w:t>
      </w:r>
      <w:r>
        <w:rPr>
          <w:rFonts w:ascii="宋体" w:hAnsi="宋体" w:cs="Times New Roman" w:hint="eastAsia" w:eastAsia="仿宋_GB2312;仿宋"/>
          <w:color w:val="000000"/>
          <w:kern w:val="2"/>
          <w:sz w:val="32"/>
          <w:szCs w:val="32"/>
          <w:lang w:bidi="ar-SA"/>
        </w:rPr>
        <w:t>条第一款修改为：“禁止采伐生态公益林。确因国家重点建设项目、林木更新改造或者卫生间伐需要采伐的，应当经省林业主管部门或者其授权单位批准，并实行专项限额采伐管理和采伐许可制度。”增加</w:t>
      </w:r>
      <w:r>
        <w:rPr>
          <w:rFonts w:ascii="宋体" w:hAnsi="宋体" w:cs="宋体" w:hint="eastAsia" w:eastAsia="仿宋_GB2312;仿宋"/>
          <w:color w:val="000000"/>
          <w:kern w:val="2"/>
          <w:sz w:val="32"/>
          <w:szCs w:val="32"/>
        </w:rPr>
        <w:t>“禁止擅自采伐古村落保护范围内的林木，因特殊需要采伐的应当征得古村落保护管理部门的同意”内容作为该条第二款。</w:t>
      </w:r>
    </w:p>
    <w:p>
      <w:pPr>
        <w:pStyle w:val="NewNewNewNewNewNewNewNewNewNewNew"/>
        <w:keepNext w:val="false"/>
        <w:keepLines w:val="false"/>
        <w:pageBreakBefore w:val="false"/>
        <w:widowControl w:val="false"/>
        <w:numPr>
          <w:ilvl w:val="0"/>
          <w:numId w:val="0"/>
        </w:numPr>
        <w:shd w:fill="FFFFFF" w:val="clear"/>
        <w:kinsoku w:val="true"/>
        <w:overflowPunct w:val="true"/>
        <w:autoSpaceDE w:val="true"/>
        <w:bidi w:val="0"/>
        <w:spacing w:lineRule="exact" w:line="590"/>
        <w:ind w:firstLineChars="131" w:startChars="0" w:start="0" w:endChars="0" w:end="0"/>
        <w:jc w:val="both"/>
        <w:textAlignment w:val="auto"/>
        <w:rPr>
          <w:rFonts w:ascii="宋体" w:hAnsi="宋体" w:eastAsia="仿宋_GB2312;仿宋" w:cs="Times New Roman" w:hint="eastAsia"/>
          <w:color w:val="000000"/>
          <w:kern w:val="2"/>
          <w:sz w:val="32"/>
          <w:szCs w:val="32"/>
        </w:rPr>
      </w:pPr>
      <w:r>
        <w:rPr>
          <w:rFonts w:eastAsia="仿宋_GB2312;仿宋" w:cs="Times New Roman" w:hint="eastAsia" w:ascii="宋体" w:hAnsi="宋体"/>
          <w:color w:val="000000"/>
          <w:kern w:val="2"/>
          <w:sz w:val="32"/>
          <w:szCs w:val="32"/>
        </w:rPr>
        <w:t xml:space="preserve"> </w:t>
      </w:r>
      <w:r>
        <w:rPr>
          <w:rFonts w:ascii="宋体" w:hAnsi="宋体" w:cs="Times New Roman" w:hint="eastAsia" w:eastAsia="仿宋_GB2312;仿宋"/>
          <w:color w:val="000000"/>
          <w:kern w:val="2"/>
          <w:sz w:val="32"/>
          <w:szCs w:val="32"/>
        </w:rPr>
        <w:t>八、将第二十五条修改为：“禁止采伐天然林，因科研、国防建设、森林防火、森林病虫害防治等特殊情况需要采伐的除外；禁止在幼林地和封山育林区砍伐、放牧、采挖树蔸、采挖药材和其他野生植</w:t>
      </w:r>
      <w:bookmarkStart w:id="0" w:name="_Hlk7470388"/>
      <w:bookmarkStart w:id="1" w:name="_Hlk7445227"/>
      <w:bookmarkEnd w:id="0"/>
      <w:bookmarkEnd w:id="1"/>
      <w:r>
        <w:rPr>
          <w:rFonts w:ascii="宋体" w:hAnsi="宋体" w:cs="Times New Roman" w:hint="eastAsia" w:eastAsia="仿宋_GB2312;仿宋"/>
          <w:color w:val="000000"/>
          <w:kern w:val="2"/>
          <w:sz w:val="32"/>
          <w:szCs w:val="32"/>
        </w:rPr>
        <w:t>物。”</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both"/>
        <w:textAlignment w:val="auto"/>
        <w:rPr>
          <w:rFonts w:ascii="宋体" w:hAnsi="宋体" w:eastAsia="仿宋_GB2312;仿宋" w:cs="仿宋_GB2312;仿宋" w:hint="eastAsia"/>
          <w:color w:val="000000"/>
          <w:kern w:val="0"/>
          <w:sz w:val="32"/>
          <w:szCs w:val="28"/>
        </w:rPr>
      </w:pPr>
      <w:r>
        <w:rPr>
          <w:rFonts w:ascii="宋体" w:hAnsi="宋体" w:cs="Times New Roman" w:hint="eastAsia" w:eastAsia="仿宋_GB2312;仿宋"/>
          <w:color w:val="000000"/>
          <w:kern w:val="2"/>
          <w:sz w:val="32"/>
          <w:szCs w:val="32"/>
        </w:rPr>
        <w:t>九、将第二十六条修改为：“</w:t>
      </w:r>
      <w:r>
        <w:rPr>
          <w:rFonts w:ascii="宋体" w:hAnsi="宋体" w:cs="仿宋_GB2312;仿宋" w:hint="eastAsia" w:eastAsia="仿宋_GB2312;仿宋"/>
          <w:color w:val="000000"/>
          <w:kern w:val="0"/>
          <w:sz w:val="32"/>
          <w:szCs w:val="28"/>
        </w:rPr>
        <w:t>禁止在自然保护区和森林公园等自然保护地内进行砍伐、放牧、狩猎、捕捞、采药、开垦、烧荒、开矿、采石、挖沙、采土、建坟等活动</w:t>
      </w:r>
      <w:r>
        <w:rPr>
          <w:rFonts w:ascii="宋体" w:hAnsi="宋体" w:cs="仿宋_GB2312;仿宋" w:hint="eastAsia" w:eastAsia="仿宋_GB2312;仿宋"/>
          <w:i w:val="false"/>
          <w:iCs w:val="false"/>
          <w:color w:val="000000"/>
          <w:kern w:val="0"/>
          <w:sz w:val="32"/>
          <w:szCs w:val="28"/>
          <w:u w:val="none"/>
        </w:rPr>
        <w:t>。</w:t>
      </w:r>
      <w:r>
        <w:rPr>
          <w:rFonts w:ascii="宋体" w:hAnsi="宋体" w:cs="仿宋_GB2312;仿宋" w:hint="eastAsia" w:eastAsia="仿宋_GB2312;仿宋"/>
          <w:color w:val="000000"/>
          <w:kern w:val="0"/>
          <w:sz w:val="32"/>
          <w:szCs w:val="28"/>
        </w:rPr>
        <w:t>法律、法规另有规定的除外。</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27" w:end="0"/>
        <w:jc w:val="both"/>
        <w:textAlignment w:val="auto"/>
        <w:rPr>
          <w:rFonts w:ascii="宋体" w:hAnsi="宋体" w:eastAsia="仿宋_GB2312;仿宋" w:cs="Times New Roman" w:hint="eastAsia"/>
          <w:color w:val="000000"/>
          <w:kern w:val="2"/>
          <w:sz w:val="32"/>
          <w:szCs w:val="32"/>
        </w:rPr>
      </w:pPr>
      <w:r>
        <w:rPr>
          <w:rFonts w:ascii="宋体" w:hAnsi="宋体" w:cs="仿宋_GB2312;仿宋" w:hint="eastAsia" w:eastAsia="仿宋_GB2312;仿宋"/>
          <w:color w:val="000000"/>
          <w:kern w:val="0"/>
          <w:sz w:val="32"/>
          <w:szCs w:val="28"/>
        </w:rPr>
        <w:t>因开发森林资源，或者因更新改造、卫生间伐需要</w:t>
      </w:r>
      <w:r>
        <w:rPr>
          <w:rFonts w:ascii="宋体" w:hAnsi="宋体" w:cs="仿宋_GB2312;仿宋" w:hint="eastAsia" w:eastAsia="仿宋_GB2312;仿宋"/>
          <w:i w:val="false"/>
          <w:iCs w:val="false"/>
          <w:color w:val="000000"/>
          <w:kern w:val="0"/>
          <w:sz w:val="32"/>
          <w:szCs w:val="28"/>
          <w:u w:val="none"/>
        </w:rPr>
        <w:t>采</w:t>
      </w:r>
      <w:r>
        <w:rPr>
          <w:rFonts w:ascii="宋体" w:hAnsi="宋体" w:cs="仿宋_GB2312;仿宋" w:hint="eastAsia" w:eastAsia="仿宋_GB2312;仿宋"/>
          <w:color w:val="000000"/>
          <w:kern w:val="0"/>
          <w:sz w:val="32"/>
          <w:szCs w:val="28"/>
        </w:rPr>
        <w:t>伐林木，以及因科学研究、教学实习、参观考察需要进入上述指定区域的，应当依法办理相关审批手续。”</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start"/>
        <w:textAlignment w:val="auto"/>
        <w:rPr>
          <w:rFonts w:ascii="宋体" w:hAnsi="宋体" w:eastAsia="仿宋_GB2312;仿宋" w:cs="仿宋_GB2312;仿宋" w:hint="eastAsia"/>
          <w:i w:val="false"/>
          <w:iCs w:val="false"/>
          <w:color w:val="000000"/>
          <w:kern w:val="0"/>
          <w:sz w:val="32"/>
          <w:szCs w:val="28"/>
          <w:u w:val="none"/>
        </w:rPr>
      </w:pPr>
      <w:r>
        <w:rPr>
          <w:rFonts w:ascii="宋体" w:hAnsi="宋体" w:cs="仿宋_GB2312;仿宋" w:hint="eastAsia" w:eastAsia="仿宋_GB2312;仿宋"/>
          <w:b w:val="false"/>
          <w:bCs w:val="false"/>
          <w:color w:val="000000"/>
          <w:kern w:val="0"/>
          <w:sz w:val="32"/>
          <w:szCs w:val="28"/>
        </w:rPr>
        <w:t>十、将第二十七条修改为</w:t>
      </w:r>
      <w:r>
        <w:rPr>
          <w:rFonts w:eastAsia="仿宋_GB2312;仿宋" w:cs="仿宋_GB2312;仿宋" w:hint="eastAsia" w:ascii="宋体" w:hAnsi="宋体"/>
          <w:b w:val="false"/>
          <w:bCs w:val="false"/>
          <w:color w:val="000000"/>
          <w:kern w:val="0"/>
          <w:sz w:val="32"/>
          <w:szCs w:val="28"/>
        </w:rPr>
        <w:t>:“</w:t>
      </w:r>
      <w:r>
        <w:rPr>
          <w:rFonts w:ascii="宋体" w:hAnsi="宋体" w:cs="仿宋_GB2312;仿宋" w:hint="eastAsia" w:eastAsia="仿宋_GB2312;仿宋"/>
          <w:color w:val="000000"/>
          <w:kern w:val="0"/>
          <w:sz w:val="32"/>
          <w:szCs w:val="28"/>
        </w:rPr>
        <w:t>禁止在生态公益林区、尚未划入生态公益林的天然和次生阔叶林区、水源涵养林区</w:t>
      </w:r>
      <w:r>
        <w:rPr>
          <w:rFonts w:ascii="宋体" w:hAnsi="宋体" w:cs="仿宋_GB2312;仿宋" w:hint="eastAsia" w:eastAsia="仿宋_GB2312;仿宋"/>
          <w:i w:val="false"/>
          <w:iCs w:val="false"/>
          <w:color w:val="000000"/>
          <w:kern w:val="0"/>
          <w:sz w:val="32"/>
          <w:szCs w:val="28"/>
          <w:u w:val="none"/>
        </w:rPr>
        <w:t>开矿</w:t>
      </w:r>
      <w:r>
        <w:rPr>
          <w:rFonts w:ascii="宋体" w:hAnsi="宋体" w:cs="仿宋_GB2312;仿宋" w:hint="eastAsia" w:eastAsia="仿宋_GB2312;仿宋"/>
          <w:i/>
          <w:iCs/>
          <w:color w:val="000000"/>
          <w:kern w:val="0"/>
          <w:sz w:val="32"/>
          <w:szCs w:val="28"/>
        </w:rPr>
        <w:t>、</w:t>
      </w:r>
      <w:r>
        <w:rPr>
          <w:rFonts w:ascii="宋体" w:hAnsi="宋体" w:cs="仿宋_GB2312;仿宋" w:hint="eastAsia" w:eastAsia="仿宋_GB2312;仿宋"/>
          <w:color w:val="000000"/>
          <w:kern w:val="0"/>
          <w:sz w:val="32"/>
          <w:szCs w:val="28"/>
        </w:rPr>
        <w:t>采石、挖沙、采土</w:t>
      </w:r>
      <w:r>
        <w:rPr>
          <w:rFonts w:ascii="宋体" w:hAnsi="宋体" w:cs="仿宋_GB2312;仿宋" w:hint="eastAsia" w:eastAsia="仿宋_GB2312;仿宋"/>
          <w:i w:val="false"/>
          <w:iCs w:val="false"/>
          <w:color w:val="000000"/>
          <w:kern w:val="0"/>
          <w:sz w:val="32"/>
          <w:szCs w:val="28"/>
          <w:u w:val="none"/>
        </w:rPr>
        <w:t>。”</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3" w:end="0"/>
        <w:jc w:val="start"/>
        <w:textAlignment w:val="auto"/>
        <w:rPr>
          <w:rFonts w:ascii="宋体" w:hAnsi="宋体" w:eastAsia="仿宋_GB2312;仿宋" w:cs="Times New Roman" w:hint="eastAsia"/>
          <w:color w:val="000000"/>
          <w:kern w:val="2"/>
          <w:sz w:val="32"/>
          <w:szCs w:val="32"/>
        </w:rPr>
      </w:pPr>
      <w:r>
        <w:rPr>
          <w:rFonts w:ascii="宋体" w:hAnsi="宋体" w:cs="仿宋_GB2312;仿宋" w:hint="eastAsia" w:eastAsia="仿宋_GB2312;仿宋"/>
          <w:color w:val="000000"/>
          <w:kern w:val="0"/>
          <w:sz w:val="32"/>
          <w:szCs w:val="28"/>
        </w:rPr>
        <w:t>十一、将第二十九条第二款修改为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b w:val="false"/>
          <w:bCs w:val="false"/>
          <w:color w:val="000000"/>
          <w:kern w:val="0"/>
          <w:sz w:val="32"/>
          <w:szCs w:val="28"/>
        </w:rPr>
        <w:t>自治县建立森林消防专业队、森林资源管护大队</w:t>
      </w:r>
      <w:r>
        <w:rPr>
          <w:rFonts w:ascii="宋体" w:hAnsi="宋体" w:cs="仿宋_GB2312;仿宋" w:hint="eastAsia" w:eastAsia="仿宋_GB2312;仿宋"/>
          <w:b w:val="false"/>
          <w:bCs w:val="false"/>
          <w:i w:val="false"/>
          <w:iCs w:val="false"/>
          <w:color w:val="000000"/>
          <w:kern w:val="0"/>
          <w:sz w:val="32"/>
          <w:szCs w:val="28"/>
          <w:u w:val="none"/>
        </w:rPr>
        <w:t>。森林资源管护大队</w:t>
      </w:r>
      <w:r>
        <w:rPr>
          <w:rFonts w:ascii="宋体" w:hAnsi="宋体" w:cs="仿宋_GB2312;仿宋" w:hint="eastAsia" w:eastAsia="仿宋_GB2312;仿宋"/>
          <w:b w:val="false"/>
          <w:bCs w:val="false"/>
          <w:color w:val="000000"/>
          <w:kern w:val="0"/>
          <w:sz w:val="32"/>
          <w:szCs w:val="28"/>
        </w:rPr>
        <w:t>配备护林员</w:t>
      </w:r>
      <w:r>
        <w:rPr>
          <w:rFonts w:ascii="宋体" w:hAnsi="宋体" w:cs="仿宋_GB2312;仿宋" w:hint="eastAsia" w:eastAsia="仿宋_GB2312;仿宋"/>
          <w:b w:val="false"/>
          <w:bCs w:val="false"/>
          <w:i w:val="false"/>
          <w:iCs w:val="false"/>
          <w:color w:val="000000"/>
          <w:kern w:val="0"/>
          <w:sz w:val="32"/>
          <w:szCs w:val="28"/>
          <w:u w:val="none"/>
        </w:rPr>
        <w:t>，护林员</w:t>
      </w:r>
      <w:r>
        <w:rPr>
          <w:rFonts w:ascii="宋体" w:hAnsi="宋体" w:cs="仿宋_GB2312;仿宋" w:hint="eastAsia" w:eastAsia="仿宋_GB2312;仿宋"/>
          <w:b w:val="false"/>
          <w:bCs w:val="false"/>
          <w:color w:val="000000"/>
          <w:kern w:val="0"/>
          <w:sz w:val="32"/>
          <w:szCs w:val="28"/>
        </w:rPr>
        <w:t>由镇人民政府统一管理。</w:t>
      </w:r>
      <w:r>
        <w:rPr>
          <w:rFonts w:ascii="宋体" w:hAnsi="宋体" w:cs="仿宋_GB2312;仿宋" w:hint="eastAsia" w:eastAsia="仿宋_GB2312;仿宋"/>
          <w:color w:val="000000"/>
          <w:kern w:val="0"/>
          <w:sz w:val="32"/>
          <w:szCs w:val="28"/>
        </w:rPr>
        <w:t>”</w:t>
      </w:r>
    </w:p>
    <w:p>
      <w:pPr>
        <w:pStyle w:val="NewNewNewNewNewNewNewNewNewNewNew"/>
        <w:keepNext w:val="false"/>
        <w:keepLines w:val="false"/>
        <w:pageBreakBefore w:val="false"/>
        <w:widowControl w:val="false"/>
        <w:numPr>
          <w:ilvl w:val="0"/>
          <w:numId w:val="0"/>
        </w:numPr>
        <w:shd w:fill="FFFFFF" w:val="clear"/>
        <w:kinsoku w:val="true"/>
        <w:overflowPunct w:val="true"/>
        <w:autoSpaceDE w:val="true"/>
        <w:bidi w:val="0"/>
        <w:spacing w:lineRule="exact" w:line="590"/>
        <w:ind w:firstLineChars="0" w:firstLine="0" w:startChars="200" w:endChars="0" w:end="0"/>
        <w:jc w:val="start"/>
        <w:textAlignment w:val="auto"/>
        <w:rPr>
          <w:rFonts w:ascii="宋体" w:hAnsi="宋体" w:eastAsia="仿宋_GB2312;仿宋" w:cs="Times New Roman" w:hint="eastAsia"/>
          <w:color w:val="000000"/>
          <w:kern w:val="2"/>
          <w:sz w:val="32"/>
          <w:szCs w:val="32"/>
        </w:rPr>
      </w:pPr>
      <w:r>
        <w:rPr>
          <w:rFonts w:ascii="宋体" w:hAnsi="宋体" w:cs="Times New Roman" w:hint="eastAsia" w:eastAsia="仿宋_GB2312;仿宋"/>
          <w:color w:val="000000"/>
          <w:kern w:val="2"/>
          <w:sz w:val="32"/>
          <w:szCs w:val="32"/>
        </w:rPr>
        <w:t>十二、将第三十一条第二款删除。</w:t>
      </w:r>
    </w:p>
    <w:p>
      <w:pPr>
        <w:pStyle w:val="NewNewNewNewNewNewNewNewNewNewNewNew"/>
        <w:keepNext w:val="false"/>
        <w:keepLines w:val="false"/>
        <w:pageBreakBefore w:val="false"/>
        <w:widowControl w:val="false"/>
        <w:shd w:fill="FFFFFF" w:val="clear"/>
        <w:kinsoku w:val="true"/>
        <w:overflowPunct w:val="true"/>
        <w:autoSpaceDE w:val="true"/>
        <w:bidi w:val="0"/>
        <w:spacing w:lineRule="exact" w:line="590"/>
        <w:jc w:val="start"/>
        <w:textAlignment w:val="auto"/>
        <w:rPr>
          <w:rFonts w:ascii="宋体" w:hAnsi="宋体" w:eastAsia="仿宋_GB2312;仿宋" w:cs="Times New Roman" w:hint="eastAsia"/>
          <w:color w:val="000000"/>
          <w:kern w:val="2"/>
          <w:sz w:val="32"/>
          <w:szCs w:val="32"/>
        </w:rPr>
      </w:pPr>
      <w:r>
        <w:rPr>
          <w:rFonts w:eastAsia="仿宋_GB2312;仿宋" w:cs="Times New Roman" w:hint="eastAsia" w:ascii="宋体" w:hAnsi="宋体"/>
          <w:color w:val="000000"/>
          <w:kern w:val="2"/>
          <w:sz w:val="32"/>
          <w:szCs w:val="32"/>
        </w:rPr>
        <w:t xml:space="preserve">    </w:t>
      </w:r>
      <w:r>
        <w:rPr>
          <w:rFonts w:ascii="宋体" w:hAnsi="宋体" w:cs="Times New Roman" w:hint="eastAsia" w:eastAsia="仿宋_GB2312;仿宋"/>
          <w:color w:val="000000"/>
          <w:kern w:val="2"/>
          <w:sz w:val="32"/>
          <w:szCs w:val="32"/>
        </w:rPr>
        <w:t>十三、将第三十二条修改为：“调运森林植物及其产品，按照规定应当进行检疫的，凭林业主管部门签发的植物检疫证书办理调运或邮寄手续</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十四、将第三十三条删除。</w:t>
      </w:r>
    </w:p>
    <w:p>
      <w:pPr>
        <w:pStyle w:val="New1"/>
        <w:keepNext w:val="false"/>
        <w:keepLines w:val="false"/>
        <w:pageBreakBefore w:val="false"/>
        <w:widowControl w:val="false"/>
        <w:kinsoku w:val="true"/>
        <w:overflowPunct w:val="true"/>
        <w:autoSpaceDE w:val="true"/>
        <w:bidi w:val="0"/>
        <w:spacing w:lineRule="exact" w:line="590"/>
        <w:textAlignment w:val="auto"/>
        <w:rPr>
          <w:rFonts w:ascii="宋体" w:hAnsi="宋体" w:eastAsia="仿宋_GB2312;仿宋" w:cs="宋体"/>
          <w:color w:val="000000"/>
          <w:sz w:val="32"/>
        </w:rPr>
      </w:pPr>
      <w:r>
        <w:rPr>
          <w:rFonts w:ascii="宋体" w:hAnsi="宋体" w:cs="宋体" w:hint="eastAsia" w:eastAsia="仿宋_GB2312;仿宋"/>
          <w:color w:val="000000"/>
          <w:kern w:val="2"/>
          <w:sz w:val="32"/>
          <w:szCs w:val="32"/>
        </w:rPr>
        <w:t>十五、将第三十四条改为第三十三条，第一款修改为：“</w:t>
      </w:r>
      <w:r>
        <w:rPr>
          <w:rFonts w:ascii="宋体" w:hAnsi="宋体" w:cs="Times New Roman" w:hint="eastAsia" w:eastAsia="仿宋_GB2312;仿宋"/>
          <w:color w:val="000000"/>
          <w:kern w:val="2"/>
          <w:sz w:val="32"/>
          <w:szCs w:val="32"/>
        </w:rPr>
        <w:t>自治县行政区域内的珍稀林木和林区内具有特殊价值的植物资源，林业主管部门应当采取严格保护措施，未经依法批准，不得采伐和采集</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2"/>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十六、将第三十五条改为第三十四条，修改为：“</w:t>
      </w:r>
      <w:r>
        <w:rPr>
          <w:rFonts w:ascii="宋体" w:hAnsi="宋体" w:cs="仿宋_GB2312;仿宋" w:hint="eastAsia" w:eastAsia="仿宋_GB2312;仿宋"/>
          <w:b w:val="false"/>
          <w:bCs w:val="false"/>
          <w:i w:val="false"/>
          <w:iCs w:val="false"/>
          <w:color w:val="000000"/>
          <w:kern w:val="0"/>
          <w:sz w:val="32"/>
          <w:szCs w:val="28"/>
          <w:u w:val="none"/>
        </w:rPr>
        <w:t>自治县应当加强野生动植物保护，禁止非法猎捕、交易、食用野生动物，禁止非法采集、交易野生植物。”</w:t>
      </w:r>
    </w:p>
    <w:p>
      <w:pPr>
        <w:pStyle w:val="New1"/>
        <w:keepNext w:val="false"/>
        <w:keepLines w:val="false"/>
        <w:pageBreakBefore w:val="false"/>
        <w:widowControl w:val="false"/>
        <w:kinsoku w:val="true"/>
        <w:overflowPunct w:val="true"/>
        <w:autoSpaceDE w:val="true"/>
        <w:bidi w:val="0"/>
        <w:spacing w:lineRule="exact" w:line="590"/>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十七、将第三十六条改为第三十五条，修改为：“自治县对森林、林木的采伐实行限额采伐管理制度。</w:t>
      </w:r>
    </w:p>
    <w:p>
      <w:pPr>
        <w:pStyle w:val="New1"/>
        <w:keepNext w:val="false"/>
        <w:keepLines w:val="false"/>
        <w:pageBreakBefore w:val="false"/>
        <w:widowControl w:val="false"/>
        <w:kinsoku w:val="true"/>
        <w:overflowPunct w:val="true"/>
        <w:autoSpaceDE w:val="true"/>
        <w:bidi w:val="0"/>
        <w:spacing w:lineRule="exact" w:line="590"/>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森林、林木所有者采伐林木应当凭林权证明申请采伐许可证，并按照采伐许可证规定进行采伐。法律规定不需要申请采伐许可证的除外。</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40" w:end="0"/>
        <w:jc w:val="start"/>
        <w:textAlignment w:val="auto"/>
        <w:rPr>
          <w:rFonts w:ascii="宋体" w:hAnsi="宋体" w:eastAsia="仿宋_GB2312;仿宋" w:cs="仿宋_GB2312;仿宋" w:hint="eastAsia"/>
          <w:b w:val="false"/>
          <w:bCs w:val="false"/>
          <w:color w:val="000000"/>
          <w:kern w:val="0"/>
          <w:sz w:val="32"/>
          <w:szCs w:val="28"/>
        </w:rPr>
      </w:pPr>
      <w:r>
        <w:rPr>
          <w:rFonts w:ascii="宋体" w:hAnsi="宋体" w:cs="仿宋_GB2312;仿宋" w:hint="eastAsia" w:eastAsia="仿宋_GB2312;仿宋"/>
          <w:b w:val="false"/>
          <w:bCs w:val="false"/>
          <w:color w:val="000000"/>
          <w:kern w:val="0"/>
          <w:sz w:val="32"/>
          <w:szCs w:val="28"/>
        </w:rPr>
        <w:t>林木采伐许可证不得重复使用，不得伪造、变造、买卖和</w:t>
      </w:r>
      <w:r>
        <w:rPr>
          <w:rFonts w:ascii="宋体" w:hAnsi="宋体" w:cs="仿宋_GB2312;仿宋" w:hint="eastAsia" w:eastAsia="仿宋_GB2312;仿宋"/>
          <w:b w:val="false"/>
          <w:bCs w:val="false"/>
          <w:i w:val="false"/>
          <w:iCs w:val="false"/>
          <w:color w:val="000000"/>
          <w:kern w:val="0"/>
          <w:sz w:val="32"/>
          <w:szCs w:val="28"/>
          <w:u w:val="none"/>
        </w:rPr>
        <w:t>租借</w:t>
      </w:r>
      <w:r>
        <w:rPr>
          <w:rFonts w:ascii="宋体" w:hAnsi="宋体" w:cs="仿宋_GB2312;仿宋" w:hint="eastAsia" w:eastAsia="仿宋_GB2312;仿宋"/>
          <w:b w:val="false"/>
          <w:bCs w:val="false"/>
          <w:color w:val="000000"/>
          <w:kern w:val="0"/>
          <w:sz w:val="32"/>
          <w:szCs w:val="28"/>
        </w:rPr>
        <w:t>。</w:t>
      </w:r>
    </w:p>
    <w:p>
      <w:pPr>
        <w:pStyle w:val="NewNew"/>
        <w:keepNext w:val="false"/>
        <w:keepLines w:val="false"/>
        <w:pageBreakBefore w:val="false"/>
        <w:widowControl w:val="false"/>
        <w:shd w:fill="FFFFFF" w:val="clear"/>
        <w:kinsoku w:val="true"/>
        <w:overflowPunct w:val="true"/>
        <w:autoSpaceDE w:val="true"/>
        <w:bidi w:val="0"/>
        <w:spacing w:lineRule="exact" w:line="590"/>
        <w:ind w:firstLineChars="0" w:firstLine="0" w:startChars="0" w:start="0" w:endChars="-44"/>
        <w:jc w:val="start"/>
        <w:textAlignment w:val="auto"/>
        <w:rPr>
          <w:rFonts w:ascii="宋体" w:hAnsi="宋体" w:eastAsia="仿宋_GB2312;仿宋" w:cs="宋体" w:hint="eastAsia"/>
          <w:color w:val="000000"/>
          <w:kern w:val="2"/>
          <w:sz w:val="32"/>
          <w:szCs w:val="32"/>
        </w:rPr>
      </w:pPr>
      <w:r>
        <w:rPr>
          <w:rFonts w:ascii="宋体" w:hAnsi="宋体" w:cs="仿宋_GB2312;仿宋" w:hint="eastAsia" w:eastAsia="仿宋_GB2312;仿宋"/>
          <w:b w:val="false"/>
          <w:bCs w:val="false"/>
          <w:color w:val="000000"/>
          <w:spacing w:val="4"/>
          <w:kern w:val="0"/>
          <w:sz w:val="32"/>
          <w:szCs w:val="28"/>
        </w:rPr>
        <w:t>林业主管部门</w:t>
      </w:r>
      <w:r>
        <w:rPr>
          <w:rFonts w:ascii="宋体" w:hAnsi="宋体" w:cs="仿宋_GB2312;仿宋" w:hint="eastAsia" w:eastAsia="仿宋_GB2312;仿宋"/>
          <w:b w:val="false"/>
          <w:bCs w:val="false"/>
          <w:color w:val="000000"/>
          <w:kern w:val="0"/>
          <w:sz w:val="32"/>
          <w:szCs w:val="28"/>
        </w:rPr>
        <w:t>应当</w:t>
      </w:r>
      <w:r>
        <w:rPr>
          <w:rFonts w:ascii="宋体" w:hAnsi="宋体" w:cs="仿宋_GB2312;仿宋" w:hint="eastAsia" w:eastAsia="仿宋_GB2312;仿宋"/>
          <w:b w:val="false"/>
          <w:bCs w:val="false"/>
          <w:color w:val="000000"/>
          <w:spacing w:val="4"/>
          <w:kern w:val="0"/>
          <w:sz w:val="32"/>
          <w:szCs w:val="28"/>
        </w:rPr>
        <w:t>在年度采伐限额内核发采伐许可证，</w:t>
      </w:r>
      <w:r>
        <w:rPr>
          <w:rFonts w:ascii="宋体" w:hAnsi="宋体" w:cs="仿宋_GB2312;仿宋" w:hint="eastAsia" w:eastAsia="仿宋_GB2312;仿宋"/>
          <w:b w:val="false"/>
          <w:bCs w:val="false"/>
          <w:color w:val="000000"/>
          <w:spacing w:val="2"/>
          <w:kern w:val="0"/>
          <w:sz w:val="32"/>
          <w:szCs w:val="28"/>
        </w:rPr>
        <w:t>不得超限额审批发证</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New"/>
        <w:keepNext w:val="false"/>
        <w:keepLines w:val="false"/>
        <w:pageBreakBefore w:val="false"/>
        <w:widowControl w:val="false"/>
        <w:numPr>
          <w:ilvl w:val="0"/>
          <w:numId w:val="0"/>
        </w:numPr>
        <w:shd w:fill="FFFFFF" w:val="clear"/>
        <w:kinsoku w:val="true"/>
        <w:overflowPunct w:val="true"/>
        <w:autoSpaceDE w:val="true"/>
        <w:bidi w:val="0"/>
        <w:spacing w:lineRule="exact" w:line="590"/>
        <w:ind w:firstLineChars="200" w:startChars="0" w:start="0" w:endChars="0" w:end="0"/>
        <w:jc w:val="both"/>
        <w:textAlignment w:val="auto"/>
        <w:rPr>
          <w:rFonts w:ascii="宋体" w:hAnsi="宋体" w:eastAsia="仿宋_GB2312;仿宋" w:cs="仿宋_GB2312;仿宋" w:hint="eastAsia"/>
          <w:color w:val="000000"/>
          <w:spacing w:val="4"/>
          <w:kern w:val="0"/>
          <w:sz w:val="32"/>
          <w:szCs w:val="28"/>
        </w:rPr>
      </w:pPr>
      <w:r>
        <w:rPr>
          <w:rFonts w:ascii="宋体" w:hAnsi="宋体" w:cs="仿宋_GB2312;仿宋" w:hint="eastAsia" w:eastAsia="仿宋_GB2312;仿宋"/>
          <w:color w:val="000000"/>
          <w:kern w:val="2"/>
          <w:sz w:val="32"/>
          <w:szCs w:val="32"/>
        </w:rPr>
        <w:t>十八、将</w:t>
      </w:r>
      <w:r>
        <w:rPr>
          <w:rFonts w:ascii="宋体" w:hAnsi="宋体" w:cs="仿宋_GB2312;仿宋" w:hint="eastAsia" w:eastAsia="仿宋_GB2312;仿宋"/>
          <w:b w:val="false"/>
          <w:bCs w:val="false"/>
          <w:color w:val="000000"/>
          <w:kern w:val="0"/>
          <w:sz w:val="32"/>
          <w:szCs w:val="28"/>
        </w:rPr>
        <w:t>第三十</w:t>
      </w:r>
      <w:r>
        <w:rPr>
          <w:rFonts w:ascii="宋体" w:hAnsi="宋体" w:cs="仿宋_GB2312;仿宋" w:hint="eastAsia" w:eastAsia="仿宋_GB2312;仿宋"/>
          <w:b w:val="false"/>
          <w:bCs w:val="false"/>
          <w:i w:val="false"/>
          <w:iCs w:val="false"/>
          <w:color w:val="000000"/>
          <w:kern w:val="0"/>
          <w:sz w:val="32"/>
          <w:szCs w:val="28"/>
          <w:u w:val="none"/>
        </w:rPr>
        <w:t>九</w:t>
      </w:r>
      <w:r>
        <w:rPr>
          <w:rFonts w:ascii="宋体" w:hAnsi="宋体" w:cs="仿宋_GB2312;仿宋" w:hint="eastAsia" w:eastAsia="仿宋_GB2312;仿宋"/>
          <w:b w:val="false"/>
          <w:bCs w:val="false"/>
          <w:color w:val="000000"/>
          <w:kern w:val="0"/>
          <w:sz w:val="32"/>
          <w:szCs w:val="28"/>
        </w:rPr>
        <w:t>条改为第三十八条，修改为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林木采伐实行伐区调查设计制度</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伐区调查设计</w:t>
      </w:r>
      <w:r>
        <w:rPr>
          <w:rFonts w:ascii="宋体" w:hAnsi="宋体" w:cs="仿宋_GB2312;仿宋" w:hint="eastAsia" w:eastAsia="仿宋_GB2312;仿宋"/>
          <w:i w:val="false"/>
          <w:iCs w:val="false"/>
          <w:color w:val="000000"/>
          <w:kern w:val="0"/>
          <w:sz w:val="32"/>
          <w:szCs w:val="28"/>
          <w:u w:val="none"/>
        </w:rPr>
        <w:t>应当</w:t>
      </w:r>
      <w:r>
        <w:rPr>
          <w:rFonts w:ascii="宋体" w:hAnsi="宋体" w:cs="仿宋_GB2312;仿宋" w:hint="eastAsia" w:eastAsia="仿宋_GB2312;仿宋"/>
          <w:color w:val="000000"/>
          <w:kern w:val="0"/>
          <w:sz w:val="32"/>
          <w:szCs w:val="28"/>
        </w:rPr>
        <w:t>符合林木采伐技术规程，由具有林业调查规划设计资质的队伍承担</w:t>
      </w:r>
      <w:r>
        <w:rPr>
          <w:rFonts w:ascii="宋体" w:hAnsi="宋体" w:cs="仿宋_GB2312;仿宋" w:hint="eastAsia" w:eastAsia="仿宋_GB2312;仿宋"/>
          <w:i w:val="false"/>
          <w:iCs w:val="false"/>
          <w:color w:val="000000"/>
          <w:kern w:val="0"/>
          <w:sz w:val="32"/>
          <w:szCs w:val="28"/>
          <w:u w:val="none"/>
        </w:rPr>
        <w:t>。</w:t>
      </w:r>
      <w:r>
        <w:rPr>
          <w:rFonts w:ascii="宋体" w:hAnsi="宋体" w:cs="仿宋_GB2312;仿宋" w:hint="eastAsia" w:eastAsia="仿宋_GB2312;仿宋"/>
          <w:color w:val="000000"/>
          <w:kern w:val="0"/>
          <w:sz w:val="32"/>
          <w:szCs w:val="28"/>
        </w:rPr>
        <w:t>林木采伐被许可人和林业调查设计人员对伐区调查设计成果的真实性和准确性负责</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十九、将第四十条删除。</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start"/>
        <w:textAlignment w:val="auto"/>
        <w:rPr>
          <w:rFonts w:ascii="宋体" w:hAnsi="宋体" w:eastAsia="仿宋_GB2312;仿宋" w:cs="仿宋_GB2312;仿宋" w:hint="eastAsia"/>
          <w:color w:val="000000"/>
          <w:kern w:val="0"/>
          <w:sz w:val="32"/>
          <w:szCs w:val="28"/>
        </w:rPr>
      </w:pPr>
      <w:r>
        <w:rPr>
          <w:rFonts w:ascii="宋体" w:hAnsi="宋体" w:cs="仿宋_GB2312;仿宋" w:hint="eastAsia" w:eastAsia="仿宋_GB2312;仿宋"/>
          <w:b w:val="false"/>
          <w:bCs w:val="false"/>
          <w:color w:val="000000"/>
          <w:kern w:val="0"/>
          <w:sz w:val="32"/>
          <w:szCs w:val="28"/>
        </w:rPr>
        <w:t>二十、将第四十一条改为第三十九条，修改为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相关单位责任人对辖区内森林资源保护不力，导致乱砍滥伐林木和违法采石采矿取土等现象严重，森林资源遭受严重破坏的；或者发生森林火灾，不积极组织扑救的，依法给予处分；构成犯罪的，依法追究刑事责任。”</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start"/>
        <w:textAlignment w:val="auto"/>
        <w:rPr>
          <w:rFonts w:ascii="宋体" w:hAnsi="宋体" w:eastAsia="仿宋_GB2312;仿宋" w:cs="宋体" w:hint="eastAsia"/>
          <w:color w:val="000000"/>
          <w:sz w:val="32"/>
        </w:rPr>
      </w:pPr>
      <w:r>
        <w:rPr>
          <w:rFonts w:ascii="宋体" w:hAnsi="宋体" w:cs="宋体" w:hint="eastAsia" w:eastAsia="仿宋_GB2312;仿宋"/>
          <w:color w:val="000000"/>
          <w:kern w:val="2"/>
          <w:sz w:val="32"/>
          <w:szCs w:val="32"/>
        </w:rPr>
        <w:t>二十一、将第四十二条改为第四十条，修改为：“违反本条例第二十四条、第二十五条规定，滥伐、盗伐林木的，依照《中华人民共和国森林法》第七十六条的规定处罚；构成犯罪的，依法追究刑事责任</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二十二、将第四十三条改为第四十一条，修改为：“违反本条例第二十六条、第二十七条规定，致使林木、林地受到毁坏的，</w:t>
      </w:r>
      <w:r>
        <w:rPr>
          <w:rFonts w:ascii="宋体" w:hAnsi="宋体" w:cs="宋体" w:hint="eastAsia" w:eastAsia="仿宋_GB2312;仿宋"/>
          <w:i w:val="false"/>
          <w:iCs w:val="false"/>
          <w:color w:val="000000"/>
          <w:kern w:val="2"/>
          <w:sz w:val="32"/>
          <w:szCs w:val="32"/>
          <w:u w:val="none"/>
        </w:rPr>
        <w:t>依</w:t>
      </w:r>
      <w:r>
        <w:rPr>
          <w:rFonts w:ascii="宋体" w:hAnsi="宋体" w:cs="宋体" w:hint="eastAsia" w:eastAsia="仿宋_GB2312;仿宋"/>
          <w:color w:val="000000"/>
          <w:kern w:val="2"/>
          <w:sz w:val="32"/>
          <w:szCs w:val="32"/>
        </w:rPr>
        <w:t>照《中华人民共和国森林法》第七十四条的规定处罚</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1"/>
        <w:keepNext w:val="false"/>
        <w:keepLines w:val="false"/>
        <w:pageBreakBefore w:val="false"/>
        <w:widowControl w:val="false"/>
        <w:autoSpaceDE w:val="true"/>
        <w:bidi w:val="0"/>
        <w:spacing w:lineRule="exact" w:line="590"/>
        <w:textAlignment w:val="auto"/>
        <w:rPr>
          <w:rFonts w:ascii="宋体" w:hAnsi="宋体" w:eastAsia="仿宋_GB2312;仿宋" w:cs="宋体" w:hint="eastAsia"/>
        </w:rPr>
      </w:pPr>
      <w:r>
        <w:rPr>
          <w:rFonts w:ascii="宋体" w:hAnsi="宋体" w:cs="仿宋_GB2312;仿宋" w:hint="eastAsia" w:eastAsia="仿宋_GB2312;仿宋"/>
          <w:color w:val="000000"/>
          <w:kern w:val="2"/>
          <w:sz w:val="32"/>
          <w:szCs w:val="32"/>
        </w:rPr>
        <w:t>二十三、将</w:t>
      </w:r>
      <w:r>
        <w:rPr>
          <w:rFonts w:ascii="宋体" w:hAnsi="宋体" w:cs="仿宋_GB2312;仿宋" w:hint="eastAsia" w:eastAsia="仿宋_GB2312;仿宋"/>
          <w:b w:val="false"/>
          <w:bCs w:val="false"/>
          <w:color w:val="000000"/>
          <w:kern w:val="0"/>
          <w:sz w:val="32"/>
          <w:szCs w:val="28"/>
        </w:rPr>
        <w:t>第四十</w:t>
      </w:r>
      <w:r>
        <w:rPr>
          <w:rFonts w:ascii="宋体" w:hAnsi="宋体" w:cs="仿宋_GB2312;仿宋" w:hint="eastAsia" w:eastAsia="仿宋_GB2312;仿宋"/>
          <w:b w:val="false"/>
          <w:bCs w:val="false"/>
          <w:i w:val="false"/>
          <w:iCs w:val="false"/>
          <w:color w:val="000000"/>
          <w:kern w:val="0"/>
          <w:sz w:val="32"/>
          <w:szCs w:val="28"/>
          <w:u w:val="none"/>
        </w:rPr>
        <w:t>四</w:t>
      </w:r>
      <w:r>
        <w:rPr>
          <w:rFonts w:ascii="宋体" w:hAnsi="宋体" w:cs="仿宋_GB2312;仿宋" w:hint="eastAsia" w:eastAsia="仿宋_GB2312;仿宋"/>
          <w:b w:val="false"/>
          <w:bCs w:val="false"/>
          <w:color w:val="000000"/>
          <w:kern w:val="0"/>
          <w:sz w:val="32"/>
          <w:szCs w:val="28"/>
        </w:rPr>
        <w:t>条改为第四十二条，修改为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违反本条例第二十八条规定的</w:t>
      </w:r>
      <w:r>
        <w:rPr>
          <w:rFonts w:eastAsia="仿宋_GB2312;仿宋" w:cs="仿宋_GB2312;仿宋" w:hint="eastAsia" w:ascii="宋体" w:hAnsi="宋体"/>
          <w:color w:val="000000"/>
          <w:kern w:val="0"/>
          <w:sz w:val="32"/>
          <w:szCs w:val="28"/>
        </w:rPr>
        <w:t>,</w:t>
      </w:r>
      <w:r>
        <w:rPr>
          <w:rFonts w:ascii="宋体" w:hAnsi="宋体" w:cs="仿宋_GB2312;仿宋" w:hint="eastAsia" w:eastAsia="仿宋_GB2312;仿宋"/>
          <w:color w:val="000000"/>
          <w:spacing w:val="4"/>
          <w:kern w:val="0"/>
          <w:sz w:val="32"/>
          <w:szCs w:val="28"/>
        </w:rPr>
        <w:t>由自治县林业主管部门责令</w:t>
      </w:r>
      <w:r>
        <w:rPr>
          <w:rFonts w:ascii="宋体" w:hAnsi="宋体" w:cs="仿宋_GB2312;仿宋" w:hint="eastAsia" w:eastAsia="仿宋_GB2312;仿宋"/>
          <w:color w:val="000000"/>
          <w:kern w:val="0"/>
          <w:sz w:val="32"/>
          <w:szCs w:val="28"/>
        </w:rPr>
        <w:t>违法用地的单位</w:t>
      </w:r>
      <w:r>
        <w:rPr>
          <w:rFonts w:ascii="宋体" w:hAnsi="宋体" w:cs="仿宋_GB2312;仿宋" w:hint="eastAsia" w:eastAsia="仿宋_GB2312;仿宋"/>
          <w:color w:val="000000"/>
          <w:spacing w:val="4"/>
          <w:kern w:val="0"/>
          <w:sz w:val="32"/>
          <w:szCs w:val="28"/>
        </w:rPr>
        <w:t>或者个人限期恢复原状，</w:t>
      </w:r>
      <w:r>
        <w:rPr>
          <w:rFonts w:ascii="宋体" w:hAnsi="宋体" w:cs="仿宋_GB2312;仿宋" w:hint="eastAsia" w:eastAsia="仿宋_GB2312;仿宋"/>
          <w:color w:val="000000"/>
          <w:kern w:val="0"/>
          <w:sz w:val="32"/>
          <w:szCs w:val="28"/>
        </w:rPr>
        <w:t>退还使用的林地。造成林木、林地破坏的，依据《中华人民共和国森林法》</w:t>
      </w:r>
      <w:r>
        <w:rPr>
          <w:rFonts w:ascii="宋体" w:hAnsi="宋体" w:cs="仿宋_GB2312;仿宋" w:hint="eastAsia" w:eastAsia="仿宋_GB2312;仿宋"/>
          <w:b w:val="false"/>
          <w:bCs w:val="false"/>
          <w:color w:val="000000"/>
          <w:kern w:val="0"/>
          <w:sz w:val="32"/>
          <w:szCs w:val="28"/>
        </w:rPr>
        <w:t>《中华人民共和国森林法</w:t>
      </w:r>
      <w:r>
        <w:rPr>
          <w:rFonts w:ascii="宋体" w:hAnsi="宋体" w:cs="仿宋_GB2312;仿宋" w:hint="eastAsia" w:eastAsia="仿宋_GB2312;仿宋"/>
          <w:color w:val="000000"/>
          <w:kern w:val="0"/>
          <w:sz w:val="32"/>
          <w:szCs w:val="28"/>
        </w:rPr>
        <w:t>实施条例》的规定处罚；构成犯罪的，依法追究刑事责任</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二十四、将第四十六条删除。</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start"/>
        <w:textAlignment w:val="auto"/>
        <w:rPr>
          <w:rFonts w:ascii="宋体" w:hAnsi="宋体" w:eastAsia="仿宋_GB2312;仿宋" w:cs="宋体" w:hint="eastAsia"/>
        </w:rPr>
      </w:pPr>
      <w:r>
        <w:rPr>
          <w:rFonts w:ascii="宋体" w:hAnsi="宋体" w:cs="仿宋_GB2312;仿宋" w:hint="eastAsia" w:eastAsia="仿宋_GB2312;仿宋"/>
          <w:b w:val="false"/>
          <w:bCs w:val="false"/>
          <w:color w:val="000000"/>
          <w:kern w:val="0"/>
          <w:sz w:val="32"/>
          <w:szCs w:val="28"/>
        </w:rPr>
        <w:t>二十五、将第四十七条改为第</w:t>
      </w:r>
      <w:r>
        <w:rPr>
          <w:rFonts w:ascii="宋体" w:hAnsi="宋体" w:cs="仿宋_GB2312;仿宋" w:hint="eastAsia" w:eastAsia="仿宋_GB2312;仿宋"/>
          <w:b w:val="false"/>
          <w:bCs w:val="false"/>
          <w:i w:val="false"/>
          <w:iCs w:val="false"/>
          <w:color w:val="000000"/>
          <w:kern w:val="0"/>
          <w:sz w:val="32"/>
          <w:szCs w:val="28"/>
        </w:rPr>
        <w:t>四十四</w:t>
      </w:r>
      <w:r>
        <w:rPr>
          <w:rFonts w:ascii="宋体" w:hAnsi="宋体" w:cs="仿宋_GB2312;仿宋" w:hint="eastAsia" w:eastAsia="仿宋_GB2312;仿宋"/>
          <w:b w:val="false"/>
          <w:bCs w:val="false"/>
          <w:color w:val="000000"/>
          <w:kern w:val="0"/>
          <w:sz w:val="32"/>
          <w:szCs w:val="28"/>
        </w:rPr>
        <w:t>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违反本条例第三十</w:t>
      </w:r>
      <w:r>
        <w:rPr>
          <w:rFonts w:ascii="宋体" w:hAnsi="宋体" w:cs="仿宋_GB2312;仿宋" w:hint="eastAsia" w:eastAsia="仿宋_GB2312;仿宋"/>
          <w:i w:val="false"/>
          <w:iCs w:val="false"/>
          <w:color w:val="000000"/>
          <w:kern w:val="0"/>
          <w:sz w:val="32"/>
          <w:szCs w:val="28"/>
          <w:u w:val="none"/>
        </w:rPr>
        <w:t>三</w:t>
      </w:r>
      <w:r>
        <w:rPr>
          <w:rFonts w:ascii="宋体" w:hAnsi="宋体" w:cs="仿宋_GB2312;仿宋" w:hint="eastAsia" w:eastAsia="仿宋_GB2312;仿宋"/>
          <w:color w:val="000000"/>
          <w:kern w:val="0"/>
          <w:sz w:val="32"/>
          <w:szCs w:val="28"/>
        </w:rPr>
        <w:t>条规定，情节轻微的，依法赔偿损失；构成犯罪的，依法追究刑事责任</w:t>
      </w:r>
      <w:r>
        <w:rPr>
          <w:rFonts w:ascii="宋体" w:hAnsi="宋体" w:cs="仿宋_GB2312;仿宋" w:hint="eastAsia" w:eastAsia="仿宋_GB2312;仿宋"/>
          <w:b w:val="false"/>
          <w:bCs w:val="false"/>
          <w:color w:val="000000"/>
          <w:kern w:val="0"/>
          <w:sz w:val="32"/>
          <w:szCs w:val="28"/>
        </w:rPr>
        <w:t>。</w:t>
      </w:r>
      <w:r>
        <w:rPr>
          <w:rFonts w:ascii="宋体" w:hAnsi="宋体" w:cs="仿宋_GB2312;仿宋" w:hint="eastAsia" w:eastAsia="仿宋_GB2312;仿宋"/>
          <w:color w:val="000000"/>
          <w:kern w:val="0"/>
          <w:sz w:val="32"/>
          <w:szCs w:val="28"/>
        </w:rPr>
        <w:t>”</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start"/>
        <w:textAlignment w:val="auto"/>
        <w:rPr>
          <w:rFonts w:ascii="宋体" w:hAnsi="宋体" w:eastAsia="仿宋_GB2312;仿宋" w:cs="宋体" w:hint="eastAsia"/>
          <w:color w:val="000000"/>
          <w:kern w:val="2"/>
          <w:sz w:val="32"/>
          <w:szCs w:val="32"/>
        </w:rPr>
      </w:pPr>
      <w:r>
        <w:rPr>
          <w:rFonts w:ascii="宋体" w:hAnsi="宋体" w:cs="仿宋_GB2312;仿宋" w:hint="eastAsia" w:eastAsia="仿宋_GB2312;仿宋"/>
          <w:color w:val="000000"/>
          <w:kern w:val="2"/>
          <w:sz w:val="32"/>
          <w:szCs w:val="32"/>
        </w:rPr>
        <w:t>二十六、将第四十八条改为第四十五条，修改为：“</w:t>
      </w:r>
      <w:r>
        <w:rPr>
          <w:rFonts w:ascii="宋体" w:hAnsi="宋体" w:cs="仿宋_GB2312;仿宋" w:hint="eastAsia" w:eastAsia="仿宋_GB2312;仿宋"/>
          <w:i w:val="false"/>
          <w:iCs w:val="false"/>
          <w:color w:val="000000"/>
          <w:kern w:val="0"/>
          <w:sz w:val="32"/>
          <w:szCs w:val="28"/>
          <w:u w:val="none"/>
        </w:rPr>
        <w:t>违反本条例第三十四条规定，非法猎捕、交易、食用野生动物和非法采集、交易野生植物的，依照《中华人民共和国野生动物保护法》《中华人民共和国野生植物保护条例》等有关规定处罚；构成犯罪的，依法追究刑事责任。”</w:t>
      </w:r>
    </w:p>
    <w:p>
      <w:pPr>
        <w:pStyle w:val="New1"/>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宋体" w:hAnsi="宋体" w:eastAsia="仿宋_GB2312;仿宋" w:cs="仿宋_GB2312;仿宋" w:hint="eastAsia"/>
          <w:b w:val="false"/>
          <w:bCs w:val="false"/>
          <w:color w:val="000000"/>
          <w:kern w:val="0"/>
          <w:sz w:val="32"/>
          <w:szCs w:val="28"/>
        </w:rPr>
      </w:pPr>
      <w:r>
        <w:rPr>
          <w:rFonts w:ascii="宋体" w:hAnsi="宋体" w:cs="宋体" w:hint="eastAsia" w:eastAsia="仿宋_GB2312;仿宋"/>
          <w:color w:val="000000"/>
          <w:kern w:val="2"/>
          <w:sz w:val="32"/>
          <w:szCs w:val="32"/>
        </w:rPr>
        <w:t>二十七、</w:t>
      </w:r>
      <w:r>
        <w:rPr>
          <w:rFonts w:ascii="宋体" w:hAnsi="宋体" w:cs="仿宋_GB2312;仿宋" w:hint="eastAsia" w:eastAsia="仿宋_GB2312;仿宋"/>
          <w:color w:val="000000"/>
          <w:kern w:val="2"/>
          <w:sz w:val="32"/>
          <w:szCs w:val="32"/>
        </w:rPr>
        <w:t>将</w:t>
      </w:r>
      <w:r>
        <w:rPr>
          <w:rFonts w:ascii="宋体" w:hAnsi="宋体" w:cs="仿宋_GB2312;仿宋" w:hint="eastAsia" w:eastAsia="仿宋_GB2312;仿宋"/>
          <w:b w:val="false"/>
          <w:bCs w:val="false"/>
          <w:color w:val="000000"/>
          <w:kern w:val="0"/>
          <w:sz w:val="32"/>
          <w:szCs w:val="28"/>
        </w:rPr>
        <w:t>第四十</w:t>
      </w:r>
      <w:r>
        <w:rPr>
          <w:rFonts w:ascii="宋体" w:hAnsi="宋体" w:cs="仿宋_GB2312;仿宋" w:hint="eastAsia" w:eastAsia="仿宋_GB2312;仿宋"/>
          <w:b w:val="false"/>
          <w:bCs w:val="false"/>
          <w:i w:val="false"/>
          <w:iCs w:val="false"/>
          <w:color w:val="000000"/>
          <w:kern w:val="0"/>
          <w:sz w:val="32"/>
          <w:szCs w:val="28"/>
          <w:u w:val="none"/>
        </w:rPr>
        <w:t>九条改为第四十六</w:t>
      </w:r>
      <w:r>
        <w:rPr>
          <w:rFonts w:ascii="宋体" w:hAnsi="宋体" w:cs="仿宋_GB2312;仿宋" w:hint="eastAsia" w:eastAsia="仿宋_GB2312;仿宋"/>
          <w:b w:val="false"/>
          <w:bCs w:val="false"/>
          <w:color w:val="000000"/>
          <w:kern w:val="0"/>
          <w:sz w:val="32"/>
          <w:szCs w:val="28"/>
        </w:rPr>
        <w:t>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b w:val="false"/>
          <w:bCs w:val="false"/>
          <w:color w:val="000000"/>
          <w:kern w:val="0"/>
          <w:sz w:val="32"/>
          <w:szCs w:val="28"/>
        </w:rPr>
        <w:t>违反本条例第三十五条规定，无证采伐、超限额采伐、滥伐森林或者其他林木的，由林业主管部门依照《中华人民共和国森林法》第</w:t>
      </w:r>
      <w:r>
        <w:rPr>
          <w:rFonts w:ascii="宋体" w:hAnsi="宋体" w:cs="仿宋_GB2312;仿宋" w:hint="eastAsia" w:eastAsia="仿宋_GB2312;仿宋"/>
          <w:b w:val="false"/>
          <w:bCs w:val="false"/>
          <w:i w:val="false"/>
          <w:iCs w:val="false"/>
          <w:color w:val="000000"/>
          <w:kern w:val="0"/>
          <w:sz w:val="32"/>
          <w:szCs w:val="28"/>
          <w:u w:val="none"/>
        </w:rPr>
        <w:t>七十六</w:t>
      </w:r>
      <w:r>
        <w:rPr>
          <w:rFonts w:ascii="宋体" w:hAnsi="宋体" w:cs="仿宋_GB2312;仿宋" w:hint="eastAsia" w:eastAsia="仿宋_GB2312;仿宋"/>
          <w:b w:val="false"/>
          <w:bCs w:val="false"/>
          <w:color w:val="000000"/>
          <w:kern w:val="0"/>
          <w:sz w:val="32"/>
          <w:szCs w:val="28"/>
        </w:rPr>
        <w:t>条第二款的规定处罚。</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start"/>
        <w:textAlignment w:val="auto"/>
        <w:rPr>
          <w:rFonts w:ascii="宋体" w:hAnsi="宋体" w:eastAsia="仿宋_GB2312;仿宋" w:cs="仿宋_GB2312;仿宋" w:hint="eastAsia"/>
          <w:b w:val="false"/>
          <w:bCs w:val="false"/>
          <w:color w:val="000000"/>
          <w:kern w:val="0"/>
          <w:sz w:val="32"/>
          <w:szCs w:val="28"/>
        </w:rPr>
      </w:pPr>
      <w:r>
        <w:rPr>
          <w:rFonts w:ascii="宋体" w:hAnsi="宋体" w:cs="仿宋_GB2312;仿宋" w:hint="eastAsia" w:eastAsia="仿宋_GB2312;仿宋"/>
          <w:b w:val="false"/>
          <w:bCs w:val="false"/>
          <w:color w:val="000000"/>
          <w:kern w:val="0"/>
          <w:sz w:val="32"/>
          <w:szCs w:val="28"/>
        </w:rPr>
        <w:t>伪造、变造、买卖和</w:t>
      </w:r>
      <w:r>
        <w:rPr>
          <w:rFonts w:ascii="宋体" w:hAnsi="宋体" w:cs="仿宋_GB2312;仿宋" w:hint="eastAsia" w:eastAsia="仿宋_GB2312;仿宋"/>
          <w:b w:val="false"/>
          <w:bCs w:val="false"/>
          <w:i w:val="false"/>
          <w:iCs w:val="false"/>
          <w:color w:val="000000"/>
          <w:kern w:val="0"/>
          <w:sz w:val="32"/>
          <w:szCs w:val="28"/>
          <w:u w:val="none"/>
        </w:rPr>
        <w:t>租借</w:t>
      </w:r>
      <w:r>
        <w:rPr>
          <w:rFonts w:ascii="宋体" w:hAnsi="宋体" w:cs="仿宋_GB2312;仿宋" w:hint="eastAsia" w:eastAsia="仿宋_GB2312;仿宋"/>
          <w:b w:val="false"/>
          <w:bCs w:val="false"/>
          <w:color w:val="000000"/>
          <w:kern w:val="0"/>
          <w:sz w:val="32"/>
          <w:szCs w:val="28"/>
        </w:rPr>
        <w:t>林木采伐许可证的，由林业主管部门依照《中华人民共和国森林法》第七十七条的规定处罚。</w:t>
      </w:r>
    </w:p>
    <w:p>
      <w:pPr>
        <w:pStyle w:val="NewNew"/>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start"/>
        <w:textAlignment w:val="auto"/>
        <w:rPr>
          <w:rFonts w:ascii="宋体" w:hAnsi="宋体" w:eastAsia="仿宋_GB2312;仿宋" w:cs="Arial" w:hint="eastAsia"/>
          <w:b w:val="false"/>
          <w:bCs w:val="false"/>
          <w:color w:val="000000"/>
          <w:kern w:val="0"/>
          <w:sz w:val="32"/>
          <w:szCs w:val="28"/>
        </w:rPr>
      </w:pPr>
      <w:r>
        <w:rPr>
          <w:rFonts w:ascii="宋体" w:hAnsi="宋体" w:cs="仿宋_GB2312;仿宋" w:hint="eastAsia" w:eastAsia="仿宋_GB2312;仿宋"/>
          <w:b w:val="false"/>
          <w:bCs w:val="false"/>
          <w:color w:val="000000"/>
          <w:kern w:val="0"/>
          <w:sz w:val="32"/>
          <w:szCs w:val="28"/>
        </w:rPr>
        <w:t>林业主管部门的工作人员滥用职权、收受贿赂、徇私舞弊，违反规定发放采伐许可证或者符合发证条件不发放许可证的，</w:t>
      </w:r>
      <w:r>
        <w:rPr>
          <w:rFonts w:ascii="宋体" w:hAnsi="宋体" w:cs="仿宋_GB2312;仿宋" w:hint="eastAsia" w:eastAsia="仿宋_GB2312;仿宋"/>
          <w:b w:val="false"/>
          <w:bCs w:val="false"/>
          <w:i w:val="false"/>
          <w:iCs w:val="false"/>
          <w:color w:val="000000"/>
          <w:kern w:val="0"/>
          <w:sz w:val="32"/>
          <w:szCs w:val="28"/>
          <w:u w:val="none"/>
        </w:rPr>
        <w:t>依法</w:t>
      </w:r>
      <w:r>
        <w:rPr>
          <w:rFonts w:ascii="宋体" w:hAnsi="宋体" w:cs="仿宋_GB2312;仿宋" w:hint="eastAsia" w:eastAsia="仿宋_GB2312;仿宋"/>
          <w:b w:val="false"/>
          <w:bCs w:val="false"/>
          <w:color w:val="000000"/>
          <w:kern w:val="0"/>
          <w:sz w:val="32"/>
          <w:szCs w:val="28"/>
        </w:rPr>
        <w:t>给予处分；构成犯罪的，依法追究刑事责任。”</w:t>
      </w:r>
    </w:p>
    <w:p>
      <w:pPr>
        <w:pStyle w:val="New1"/>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宋体" w:hAnsi="宋体" w:eastAsia="仿宋_GB2312;仿宋" w:cs="宋体" w:hint="eastAsia"/>
        </w:rPr>
      </w:pPr>
      <w:r>
        <w:rPr>
          <w:rFonts w:ascii="宋体" w:hAnsi="宋体" w:cs="仿宋_GB2312;仿宋" w:hint="eastAsia" w:eastAsia="仿宋_GB2312;仿宋"/>
          <w:sz w:val="32"/>
          <w:szCs w:val="32"/>
        </w:rPr>
        <w:t>二十八、将第五十条改为第四十七条，修改为：“</w:t>
      </w:r>
      <w:r>
        <w:rPr>
          <w:rFonts w:ascii="宋体" w:hAnsi="宋体" w:cs="仿宋_GB2312;仿宋" w:hint="eastAsia" w:eastAsia="仿宋_GB2312;仿宋"/>
          <w:color w:val="000000"/>
          <w:kern w:val="0"/>
          <w:sz w:val="32"/>
          <w:szCs w:val="32"/>
        </w:rPr>
        <w:t>采伐林木的单位或者个人，不按规定完成更新造林任务的，发放采伐许可证的部门有权不再发给其采伐许可证，直到完成更新造林任务为止；连续两年未完成更新造林任务的，林业主管部门可以处未完成造林任务所需费用二倍以下的罚款，对直接负责的主管人员和其他直接责任人员依法给予处分；连续三年没有完成更新造林任务的，由发包方收回承包经营权。”</w:t>
      </w:r>
    </w:p>
    <w:p>
      <w:pPr>
        <w:pStyle w:val="NewNew"/>
        <w:keepNext w:val="false"/>
        <w:keepLines w:val="false"/>
        <w:pageBreakBefore w:val="false"/>
        <w:widowControl w:val="false"/>
        <w:shd w:fill="FFFFFF" w:val="clear"/>
        <w:kinsoku w:val="true"/>
        <w:overflowPunct w:val="true"/>
        <w:autoSpaceDE w:val="true"/>
        <w:bidi w:val="0"/>
        <w:spacing w:lineRule="exact" w:line="590"/>
        <w:ind w:firstLine="630" w:end="0"/>
        <w:jc w:val="start"/>
        <w:textAlignment w:val="auto"/>
        <w:rPr>
          <w:rFonts w:ascii="宋体" w:hAnsi="宋体" w:eastAsia="仿宋_GB2312;仿宋" w:cs="仿宋_GB2312;仿宋" w:hint="eastAsia"/>
          <w:color w:val="000000"/>
          <w:kern w:val="0"/>
          <w:sz w:val="32"/>
          <w:szCs w:val="28"/>
        </w:rPr>
      </w:pPr>
      <w:r>
        <w:rPr>
          <w:rFonts w:ascii="宋体" w:hAnsi="宋体" w:cs="仿宋_GB2312;仿宋" w:hint="eastAsia" w:eastAsia="仿宋_GB2312;仿宋"/>
          <w:color w:val="000000"/>
          <w:kern w:val="2"/>
          <w:sz w:val="32"/>
          <w:szCs w:val="32"/>
        </w:rPr>
        <w:t>二十九、将</w:t>
      </w:r>
      <w:r>
        <w:rPr>
          <w:rFonts w:ascii="宋体" w:hAnsi="宋体" w:cs="仿宋_GB2312;仿宋" w:hint="eastAsia" w:eastAsia="仿宋_GB2312;仿宋"/>
          <w:b w:val="false"/>
          <w:bCs w:val="false"/>
          <w:color w:val="000000"/>
          <w:kern w:val="0"/>
          <w:sz w:val="32"/>
          <w:szCs w:val="28"/>
        </w:rPr>
        <w:t>第</w:t>
      </w:r>
      <w:r>
        <w:rPr>
          <w:rFonts w:ascii="宋体" w:hAnsi="宋体" w:cs="仿宋_GB2312;仿宋" w:hint="eastAsia" w:eastAsia="仿宋_GB2312;仿宋"/>
          <w:b w:val="false"/>
          <w:bCs w:val="false"/>
          <w:i w:val="false"/>
          <w:iCs w:val="false"/>
          <w:color w:val="000000"/>
          <w:kern w:val="0"/>
          <w:sz w:val="32"/>
          <w:szCs w:val="28"/>
          <w:u w:val="none"/>
        </w:rPr>
        <w:t>五十一</w:t>
      </w:r>
      <w:r>
        <w:rPr>
          <w:rFonts w:ascii="宋体" w:hAnsi="宋体" w:cs="仿宋_GB2312;仿宋" w:hint="eastAsia" w:eastAsia="仿宋_GB2312;仿宋"/>
          <w:b w:val="false"/>
          <w:bCs w:val="false"/>
          <w:color w:val="000000"/>
          <w:kern w:val="0"/>
          <w:sz w:val="32"/>
          <w:szCs w:val="28"/>
        </w:rPr>
        <w:t>条改为第四十八条，修改为</w:t>
      </w:r>
      <w:r>
        <w:rPr>
          <w:rFonts w:ascii="宋体" w:hAnsi="宋体" w:cs="仿宋_GB2312;仿宋" w:hint="eastAsia" w:eastAsia="仿宋_GB2312;仿宋"/>
          <w:color w:val="000000"/>
          <w:kern w:val="2"/>
          <w:sz w:val="32"/>
          <w:szCs w:val="32"/>
        </w:rPr>
        <w:t>：“</w:t>
      </w:r>
      <w:r>
        <w:rPr>
          <w:rFonts w:ascii="宋体" w:hAnsi="宋体" w:cs="仿宋_GB2312;仿宋" w:hint="eastAsia" w:eastAsia="仿宋_GB2312;仿宋"/>
          <w:color w:val="000000"/>
          <w:kern w:val="0"/>
          <w:sz w:val="32"/>
          <w:szCs w:val="28"/>
        </w:rPr>
        <w:t>林业调查设计人员进行伐区调查设计超过允许误差，要查清原因，属玩忽职守、徇私舞弊或弄虚作假、伪造调查设计成果的，林业主管部门责令调查规划设计单位纠正，对直接责任人员和所在单位的主要负责人依法给予处分。构成犯罪的，依法追究刑事责任。”</w:t>
      </w:r>
    </w:p>
    <w:p>
      <w:pPr>
        <w:pStyle w:val="NewNewNewNewNewNewNew"/>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jc w:val="start"/>
        <w:textAlignment w:val="auto"/>
        <w:rPr>
          <w:rFonts w:ascii="宋体" w:hAnsi="宋体" w:eastAsia="仿宋_GB2312;仿宋" w:cs="宋体" w:hint="eastAsia"/>
          <w:color w:val="000000"/>
          <w:kern w:val="2"/>
          <w:sz w:val="32"/>
          <w:szCs w:val="32"/>
        </w:rPr>
      </w:pPr>
      <w:r>
        <w:rPr>
          <w:rFonts w:ascii="宋体" w:hAnsi="宋体" w:cs="宋体" w:hint="eastAsia" w:eastAsia="仿宋_GB2312;仿宋"/>
          <w:color w:val="000000"/>
          <w:kern w:val="2"/>
          <w:sz w:val="32"/>
          <w:szCs w:val="32"/>
        </w:rPr>
        <w:t>三十、将第五十三条删除。</w:t>
      </w:r>
    </w:p>
    <w:p>
      <w:pPr>
        <w:pStyle w:val="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仿宋_GB2312;仿宋" w:hint="eastAsia"/>
          <w:bCs/>
          <w:color w:val="000000"/>
          <w:sz w:val="32"/>
          <w:szCs w:val="44"/>
        </w:rPr>
      </w:pPr>
      <w:r>
        <w:rPr>
          <w:rFonts w:ascii="宋体" w:hAnsi="宋体" w:cs="宋体" w:hint="eastAsia" w:eastAsia="仿宋_GB2312;仿宋"/>
          <w:color w:val="000000"/>
          <w:kern w:val="2"/>
          <w:sz w:val="32"/>
          <w:szCs w:val="32"/>
        </w:rPr>
        <w:t>三十一、</w:t>
      </w:r>
      <w:r>
        <w:rPr>
          <w:rFonts w:ascii="宋体" w:hAnsi="宋体" w:cs="仿宋_GB2312;仿宋" w:hint="eastAsia" w:eastAsia="仿宋_GB2312;仿宋"/>
          <w:color w:val="000000"/>
          <w:sz w:val="32"/>
          <w:szCs w:val="32"/>
        </w:rPr>
        <w:t>对有关条文顺序作相应调整。</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方正小标宋简体;方正舒体" w:cs="方正小标宋简体;方正舒体" w:hint="eastAsia"/>
          <w:b w:val="false"/>
          <w:bCs/>
          <w:color w:val="000000"/>
          <w:kern w:val="0"/>
          <w:sz w:val="44"/>
          <w:szCs w:val="36"/>
        </w:rPr>
      </w:pPr>
      <w:r>
        <w:rPr>
          <w:rFonts w:ascii="宋体" w:hAnsi="宋体" w:cs="仿宋_GB2312;仿宋" w:hint="eastAsia"/>
          <w:spacing w:val="-2"/>
          <w:sz w:val="32"/>
          <w:szCs w:val="32"/>
        </w:rPr>
        <w:t>本决定自公布之日起施行。</w:t>
      </w:r>
      <w:r>
        <w:rPr>
          <w:rFonts w:ascii="宋体" w:hAnsi="宋体" w:cs="仿宋_GB2312;仿宋" w:hint="eastAsia"/>
          <w:color w:val="000000"/>
          <w:kern w:val="2"/>
          <w:sz w:val="32"/>
          <w:szCs w:val="32"/>
        </w:rPr>
        <w:t>《连南瑶族自治县森林资源保护管理条例》根据本决定作相应修正，重新公布。</w:t>
      </w:r>
    </w:p>
    <w:p>
      <w:pPr>
        <w:pStyle w:val="Normal"/>
        <w:rPr>
          <w:rFonts w:ascii="宋体" w:hAnsi="宋体" w:eastAsia="方正小标宋简体;方正舒体" w:cs="方正小标宋简体;方正舒体" w:hint="eastAsia"/>
          <w:b w:val="false"/>
          <w:bCs/>
          <w:color w:val="000000"/>
          <w:kern w:val="0"/>
          <w:sz w:val="44"/>
          <w:szCs w:val="36"/>
        </w:rPr>
      </w:pPr>
      <w:r>
        <w:rPr>
          <w:rFonts w:eastAsia="方正小标宋简体;方正舒体" w:cs="方正小标宋简体;方正舒体" w:hint="eastAsia" w:ascii="宋体" w:hAnsi="宋体"/>
          <w:b w:val="false"/>
          <w:bCs/>
          <w:color w:val="000000"/>
          <w:kern w:val="0"/>
          <w:sz w:val="44"/>
          <w:szCs w:val="36"/>
        </w:rPr>
      </w:r>
    </w:p>
    <w:sectPr>
      <w:type w:val="nextPage"/>
      <w:pgSz w:w="11906" w:h="16838"/>
      <w:pgMar w:left="1800" w:right="1466"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
    <w:name w:val="正文 New"/>
    <w:next w:val="New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缩进 New"/>
    <w:basedOn w:val="New"/>
    <w:qFormat/>
    <w:pPr>
      <w:ind w:firstLineChars="200" w:startChars="0" w:start="0" w:endChars="0" w:end="0"/>
    </w:pPr>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2">
    <w:name w:val="普通(网站) New"/>
    <w:basedOn w:val="NewNew"/>
    <w:qFormat/>
    <w:pPr>
      <w:jc w:val="start"/>
    </w:pPr>
    <w:rPr>
      <w:rFonts w:cs="Times New Roman"/>
      <w:kern w:val="0"/>
      <w:sz w:val="24"/>
      <w:szCs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2021-08-26T15:12:00Z</dcterms:created>
  <dc:creator>丁军胜</dc:creator>
  <dc:description/>
  <dc:language>en-US</dc:language>
  <cp:lastModifiedBy>PC399</cp:lastModifiedBy>
  <dcterms:modified xsi:type="dcterms:W3CDTF">2021-09-18T15:03:21Z</dcterms:modified>
  <cp:revision>2</cp:revision>
  <dc:subject/>
  <dc:title>连南瑶族自治县人民代表大会关于修改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D5B05D7874F14911B5B3EFC16A90512E</vt:lpwstr>
  </property>
  <property fmtid="{D5CDD505-2E9C-101B-9397-08002B2CF9AE}" pid="3" name="KSOProductBuildVer">
    <vt:lpwstr>2052-11.1.0.10700</vt:lpwstr>
  </property>
</Properties>
</file>